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2468" w:rsidRPr="00722FD5" w:rsidRDefault="00352468" w:rsidP="00352468">
      <w:pPr>
        <w:pStyle w:val="ZA"/>
        <w:framePr w:w="10563" w:h="782" w:hRule="exact" w:wrap="notBeside" w:hAnchor="page" w:x="661" w:y="646" w:anchorLock="1"/>
        <w:pBdr>
          <w:bottom w:val="none" w:sz="0" w:space="0" w:color="auto"/>
        </w:pBdr>
        <w:jc w:val="center"/>
        <w:rPr>
          <w:noProof w:val="0"/>
        </w:rPr>
      </w:pPr>
      <w:bookmarkStart w:id="0" w:name="_GoBack"/>
      <w:bookmarkEnd w:id="0"/>
      <w:r w:rsidRPr="00722FD5">
        <w:rPr>
          <w:noProof w:val="0"/>
          <w:sz w:val="64"/>
        </w:rPr>
        <w:t xml:space="preserve">ETSI </w:t>
      </w:r>
      <w:r w:rsidRPr="00DC0697">
        <w:rPr>
          <w:noProof w:val="0"/>
          <w:sz w:val="64"/>
        </w:rPr>
        <w:t>GR</w:t>
      </w:r>
      <w:r w:rsidRPr="00722FD5">
        <w:rPr>
          <w:noProof w:val="0"/>
          <w:sz w:val="64"/>
        </w:rPr>
        <w:t xml:space="preserve"> </w:t>
      </w:r>
      <w:r w:rsidRPr="00DC0697">
        <w:rPr>
          <w:noProof w:val="0"/>
          <w:sz w:val="64"/>
        </w:rPr>
        <w:t>NGP</w:t>
      </w:r>
      <w:r w:rsidRPr="00722FD5">
        <w:rPr>
          <w:noProof w:val="0"/>
          <w:sz w:val="64"/>
        </w:rPr>
        <w:t xml:space="preserve"> 003 </w:t>
      </w:r>
      <w:r w:rsidRPr="00722FD5">
        <w:rPr>
          <w:noProof w:val="0"/>
        </w:rPr>
        <w:t>V1.1.1</w:t>
      </w:r>
      <w:r w:rsidRPr="00722FD5">
        <w:rPr>
          <w:rStyle w:val="ZGSM"/>
          <w:noProof w:val="0"/>
        </w:rPr>
        <w:t xml:space="preserve"> </w:t>
      </w:r>
      <w:r w:rsidRPr="00722FD5">
        <w:rPr>
          <w:noProof w:val="0"/>
          <w:sz w:val="32"/>
        </w:rPr>
        <w:t>(2017-03</w:t>
      </w:r>
      <w:r w:rsidRPr="00722FD5">
        <w:rPr>
          <w:noProof w:val="0"/>
          <w:sz w:val="32"/>
          <w:szCs w:val="32"/>
        </w:rPr>
        <w:t>)</w:t>
      </w:r>
    </w:p>
    <w:p w:rsidR="00352468" w:rsidRPr="00722FD5" w:rsidRDefault="00352468" w:rsidP="00352468">
      <w:pPr>
        <w:pStyle w:val="ZT"/>
        <w:framePr w:w="10206" w:h="3701" w:hRule="exact" w:wrap="notBeside" w:hAnchor="page" w:x="880" w:y="7094"/>
        <w:spacing w:line="240" w:lineRule="auto"/>
      </w:pPr>
      <w:r w:rsidRPr="00DC0697">
        <w:t>NGP</w:t>
      </w:r>
      <w:r w:rsidRPr="00722FD5">
        <w:t xml:space="preserve"> Next Generation Protocol;</w:t>
      </w:r>
    </w:p>
    <w:p w:rsidR="00352468" w:rsidRPr="00722FD5" w:rsidRDefault="00352468" w:rsidP="00352468">
      <w:pPr>
        <w:pStyle w:val="ZT"/>
        <w:framePr w:w="10206" w:h="3701" w:hRule="exact" w:wrap="notBeside" w:hAnchor="page" w:x="880" w:y="7094"/>
      </w:pPr>
      <w:r w:rsidRPr="00722FD5">
        <w:t>Packet Routing Technologies</w:t>
      </w:r>
    </w:p>
    <w:p w:rsidR="00352468" w:rsidRPr="00722FD5" w:rsidRDefault="00352468" w:rsidP="00352468">
      <w:pPr>
        <w:pStyle w:val="ZG"/>
        <w:framePr w:w="10624" w:h="3271" w:hRule="exact" w:wrap="notBeside" w:hAnchor="page" w:x="674" w:y="12211"/>
        <w:rPr>
          <w:noProof w:val="0"/>
        </w:rPr>
      </w:pPr>
    </w:p>
    <w:p w:rsidR="00352468" w:rsidRPr="00722FD5" w:rsidRDefault="00352468" w:rsidP="00352468">
      <w:pPr>
        <w:pStyle w:val="ZD"/>
        <w:framePr w:wrap="notBeside"/>
        <w:rPr>
          <w:noProof w:val="0"/>
        </w:rPr>
      </w:pPr>
    </w:p>
    <w:p w:rsidR="00352468" w:rsidRPr="00722FD5" w:rsidRDefault="00352468" w:rsidP="00352468">
      <w:pPr>
        <w:pStyle w:val="ZB"/>
        <w:framePr w:wrap="notBeside" w:hAnchor="page" w:x="901" w:y="1421"/>
        <w:rPr>
          <w:noProof w:val="0"/>
        </w:rPr>
      </w:pPr>
    </w:p>
    <w:p w:rsidR="00352468" w:rsidRPr="00722FD5" w:rsidRDefault="00352468" w:rsidP="00352468"/>
    <w:p w:rsidR="00352468" w:rsidRPr="00722FD5" w:rsidRDefault="00352468" w:rsidP="00352468"/>
    <w:p w:rsidR="00352468" w:rsidRPr="00722FD5" w:rsidRDefault="00352468" w:rsidP="00352468"/>
    <w:p w:rsidR="00352468" w:rsidRPr="00722FD5" w:rsidRDefault="00352468" w:rsidP="00352468"/>
    <w:p w:rsidR="00352468" w:rsidRPr="00722FD5" w:rsidRDefault="00352468" w:rsidP="00352468"/>
    <w:p w:rsidR="00352468" w:rsidRPr="00722FD5" w:rsidRDefault="00352468" w:rsidP="00352468">
      <w:pPr>
        <w:pStyle w:val="ZB"/>
        <w:framePr w:wrap="notBeside" w:hAnchor="page" w:x="901" w:y="1421"/>
        <w:rPr>
          <w:noProof w:val="0"/>
        </w:rPr>
      </w:pPr>
    </w:p>
    <w:p w:rsidR="00352468" w:rsidRPr="00722FD5" w:rsidRDefault="00352468" w:rsidP="00352468">
      <w:pPr>
        <w:pStyle w:val="FP"/>
        <w:framePr w:h="1625" w:hRule="exact" w:wrap="notBeside" w:vAnchor="page" w:hAnchor="page" w:x="871" w:y="11581"/>
        <w:pBdr>
          <w:bottom w:val="single" w:sz="6" w:space="1" w:color="auto"/>
        </w:pBdr>
        <w:spacing w:after="240"/>
        <w:ind w:left="2835" w:right="2835"/>
        <w:jc w:val="center"/>
        <w:rPr>
          <w:rFonts w:ascii="Arial" w:hAnsi="Arial"/>
          <w:b/>
          <w:i/>
        </w:rPr>
      </w:pPr>
      <w:r w:rsidRPr="00722FD5">
        <w:rPr>
          <w:rFonts w:ascii="Arial" w:hAnsi="Arial"/>
          <w:b/>
          <w:i/>
        </w:rPr>
        <w:t>Disclaimer</w:t>
      </w:r>
    </w:p>
    <w:p w:rsidR="00352468" w:rsidRPr="00722FD5" w:rsidRDefault="00352468" w:rsidP="00352468">
      <w:pPr>
        <w:pStyle w:val="FP"/>
        <w:framePr w:h="1625" w:hRule="exact" w:wrap="notBeside" w:vAnchor="page" w:hAnchor="page" w:x="871" w:y="11581"/>
        <w:spacing w:after="240"/>
        <w:jc w:val="center"/>
        <w:rPr>
          <w:rFonts w:ascii="Arial" w:hAnsi="Arial" w:cs="Arial"/>
          <w:sz w:val="18"/>
          <w:szCs w:val="18"/>
        </w:rPr>
      </w:pPr>
      <w:r w:rsidRPr="00722FD5">
        <w:rPr>
          <w:rFonts w:ascii="Arial" w:hAnsi="Arial" w:cs="Arial"/>
          <w:sz w:val="18"/>
          <w:szCs w:val="18"/>
        </w:rPr>
        <w:t>The present document has been produced and approved by the Next Generation Protocols (</w:t>
      </w:r>
      <w:r w:rsidRPr="00DC0697">
        <w:rPr>
          <w:rFonts w:ascii="Arial" w:hAnsi="Arial" w:cs="Arial"/>
          <w:sz w:val="18"/>
          <w:szCs w:val="18"/>
        </w:rPr>
        <w:t>NGP</w:t>
      </w:r>
      <w:r w:rsidRPr="00722FD5">
        <w:rPr>
          <w:rFonts w:ascii="Arial" w:hAnsi="Arial" w:cs="Arial"/>
          <w:sz w:val="18"/>
          <w:szCs w:val="18"/>
        </w:rPr>
        <w:t>) ETSI Industry Specification Group (</w:t>
      </w:r>
      <w:r w:rsidRPr="00DC0697">
        <w:rPr>
          <w:rFonts w:ascii="Arial" w:hAnsi="Arial" w:cs="Arial"/>
          <w:sz w:val="18"/>
          <w:szCs w:val="18"/>
        </w:rPr>
        <w:t>ISG</w:t>
      </w:r>
      <w:r w:rsidRPr="00722FD5">
        <w:rPr>
          <w:rFonts w:ascii="Arial" w:hAnsi="Arial" w:cs="Arial"/>
          <w:sz w:val="18"/>
          <w:szCs w:val="18"/>
        </w:rPr>
        <w:t xml:space="preserve">) and represents the views of those members who participated in this </w:t>
      </w:r>
      <w:r w:rsidRPr="00DC0697">
        <w:rPr>
          <w:rFonts w:ascii="Arial" w:hAnsi="Arial" w:cs="Arial"/>
          <w:sz w:val="18"/>
          <w:szCs w:val="18"/>
        </w:rPr>
        <w:t>ISG</w:t>
      </w:r>
      <w:r w:rsidRPr="00722FD5">
        <w:rPr>
          <w:rFonts w:ascii="Arial" w:hAnsi="Arial" w:cs="Arial"/>
          <w:sz w:val="18"/>
          <w:szCs w:val="18"/>
        </w:rPr>
        <w:t>.</w:t>
      </w:r>
      <w:r w:rsidRPr="00722FD5">
        <w:rPr>
          <w:rFonts w:ascii="Arial" w:hAnsi="Arial" w:cs="Arial"/>
          <w:sz w:val="18"/>
          <w:szCs w:val="18"/>
        </w:rPr>
        <w:br/>
      </w:r>
      <w:r w:rsidRPr="00DC0697">
        <w:rPr>
          <w:rFonts w:ascii="Arial" w:hAnsi="Arial" w:cs="Arial"/>
          <w:sz w:val="18"/>
          <w:szCs w:val="18"/>
        </w:rPr>
        <w:t>It</w:t>
      </w:r>
      <w:r w:rsidRPr="00722FD5">
        <w:rPr>
          <w:rFonts w:ascii="Arial" w:hAnsi="Arial" w:cs="Arial"/>
          <w:sz w:val="18"/>
          <w:szCs w:val="18"/>
        </w:rPr>
        <w:t xml:space="preserve"> does not necessarily represent the views of the entire ETSI membership.</w:t>
      </w:r>
    </w:p>
    <w:p w:rsidR="00352468" w:rsidRPr="00722FD5" w:rsidRDefault="00352468" w:rsidP="00352468">
      <w:pPr>
        <w:pStyle w:val="ZB"/>
        <w:framePr w:w="6341" w:h="450" w:hRule="exact" w:wrap="notBeside" w:hAnchor="page" w:x="811" w:y="5401"/>
        <w:jc w:val="left"/>
        <w:rPr>
          <w:rFonts w:ascii="Century Gothic" w:hAnsi="Century Gothic"/>
          <w:b/>
          <w:i w:val="0"/>
          <w:caps/>
          <w:noProof w:val="0"/>
          <w:color w:val="FFFFFF"/>
          <w:sz w:val="32"/>
          <w:szCs w:val="32"/>
        </w:rPr>
      </w:pPr>
      <w:r w:rsidRPr="00722FD5">
        <w:rPr>
          <w:rFonts w:ascii="Century Gothic" w:hAnsi="Century Gothic"/>
          <w:b/>
          <w:i w:val="0"/>
          <w:caps/>
          <w:noProof w:val="0"/>
          <w:color w:val="FFFFFF"/>
          <w:sz w:val="32"/>
          <w:szCs w:val="32"/>
        </w:rPr>
        <w:t>Group Report</w:t>
      </w:r>
    </w:p>
    <w:p w:rsidR="00352468" w:rsidRPr="00722FD5" w:rsidRDefault="00352468" w:rsidP="00352468">
      <w:pPr>
        <w:rPr>
          <w:rFonts w:ascii="Arial" w:hAnsi="Arial" w:cs="Arial"/>
          <w:sz w:val="18"/>
          <w:szCs w:val="18"/>
        </w:rPr>
        <w:sectPr w:rsidR="00352468" w:rsidRPr="00722FD5" w:rsidSect="00E43D90">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rsidR="00352468" w:rsidRPr="00722FD5" w:rsidRDefault="00352468" w:rsidP="00352468">
      <w:pPr>
        <w:pStyle w:val="FP"/>
        <w:framePr w:wrap="notBeside" w:vAnchor="page" w:hAnchor="page" w:x="1141" w:y="2836"/>
        <w:pBdr>
          <w:bottom w:val="single" w:sz="6" w:space="1" w:color="auto"/>
        </w:pBdr>
        <w:ind w:left="2835" w:right="2835"/>
        <w:jc w:val="center"/>
      </w:pPr>
      <w:r w:rsidRPr="00722FD5">
        <w:lastRenderedPageBreak/>
        <w:t>Reference</w:t>
      </w:r>
    </w:p>
    <w:p w:rsidR="00352468" w:rsidRPr="00722FD5" w:rsidRDefault="00352468" w:rsidP="00352468">
      <w:pPr>
        <w:pStyle w:val="FP"/>
        <w:framePr w:wrap="notBeside" w:vAnchor="page" w:hAnchor="page" w:x="1141" w:y="2836"/>
        <w:ind w:left="2268" w:right="2268"/>
        <w:jc w:val="center"/>
        <w:rPr>
          <w:rFonts w:ascii="Arial" w:hAnsi="Arial"/>
          <w:sz w:val="18"/>
        </w:rPr>
      </w:pPr>
      <w:r w:rsidRPr="00722FD5">
        <w:rPr>
          <w:rFonts w:ascii="Arial" w:hAnsi="Arial"/>
          <w:sz w:val="18"/>
        </w:rPr>
        <w:t>DGR/</w:t>
      </w:r>
      <w:r w:rsidRPr="00DC0697">
        <w:rPr>
          <w:rFonts w:ascii="Arial" w:hAnsi="Arial"/>
          <w:sz w:val="18"/>
        </w:rPr>
        <w:t>NGP</w:t>
      </w:r>
      <w:r w:rsidRPr="00722FD5">
        <w:rPr>
          <w:rFonts w:ascii="Arial" w:hAnsi="Arial"/>
          <w:sz w:val="18"/>
        </w:rPr>
        <w:t>-003</w:t>
      </w:r>
    </w:p>
    <w:p w:rsidR="00352468" w:rsidRPr="00722FD5" w:rsidRDefault="00352468" w:rsidP="00352468">
      <w:pPr>
        <w:pStyle w:val="FP"/>
        <w:framePr w:wrap="notBeside" w:vAnchor="page" w:hAnchor="page" w:x="1141" w:y="2836"/>
        <w:pBdr>
          <w:bottom w:val="single" w:sz="6" w:space="1" w:color="auto"/>
        </w:pBdr>
        <w:spacing w:before="240"/>
        <w:ind w:left="2835" w:right="2835"/>
        <w:jc w:val="center"/>
      </w:pPr>
      <w:r w:rsidRPr="00722FD5">
        <w:t>Keywords</w:t>
      </w:r>
    </w:p>
    <w:p w:rsidR="00352468" w:rsidRPr="00722FD5" w:rsidRDefault="003B2B39" w:rsidP="00352468">
      <w:pPr>
        <w:pStyle w:val="FP"/>
        <w:framePr w:wrap="notBeside" w:vAnchor="page" w:hAnchor="page" w:x="1141" w:y="2836"/>
        <w:ind w:left="2835" w:right="2835"/>
        <w:jc w:val="center"/>
        <w:rPr>
          <w:rFonts w:ascii="Arial" w:hAnsi="Arial"/>
          <w:sz w:val="18"/>
        </w:rPr>
      </w:pPr>
      <w:r>
        <w:rPr>
          <w:rFonts w:ascii="Arial" w:hAnsi="Arial"/>
          <w:sz w:val="18"/>
        </w:rPr>
        <w:t>f</w:t>
      </w:r>
      <w:r w:rsidRPr="00722FD5">
        <w:rPr>
          <w:rFonts w:ascii="Arial" w:hAnsi="Arial"/>
          <w:sz w:val="18"/>
        </w:rPr>
        <w:t>lexilink</w:t>
      </w:r>
      <w:r>
        <w:rPr>
          <w:rFonts w:ascii="Arial" w:hAnsi="Arial"/>
          <w:sz w:val="18"/>
        </w:rPr>
        <w:t>,</w:t>
      </w:r>
      <w:r w:rsidRPr="00722FD5">
        <w:rPr>
          <w:rFonts w:ascii="Arial" w:hAnsi="Arial"/>
          <w:sz w:val="18"/>
        </w:rPr>
        <w:t xml:space="preserve"> </w:t>
      </w:r>
      <w:r w:rsidRPr="00DC0697">
        <w:rPr>
          <w:rFonts w:ascii="Arial" w:hAnsi="Arial"/>
          <w:sz w:val="18"/>
        </w:rPr>
        <w:t>M2CNP,</w:t>
      </w:r>
      <w:r w:rsidRPr="00722FD5">
        <w:rPr>
          <w:rFonts w:ascii="Arial" w:hAnsi="Arial"/>
          <w:sz w:val="18"/>
        </w:rPr>
        <w:t xml:space="preserve"> </w:t>
      </w:r>
      <w:r w:rsidR="00352468" w:rsidRPr="00722FD5">
        <w:rPr>
          <w:rFonts w:ascii="Arial" w:hAnsi="Arial"/>
          <w:sz w:val="18"/>
        </w:rPr>
        <w:t xml:space="preserve">Next Generation Protocol, </w:t>
      </w:r>
      <w:r w:rsidR="00352468" w:rsidRPr="00DC0697">
        <w:rPr>
          <w:rFonts w:ascii="Arial" w:hAnsi="Arial"/>
          <w:sz w:val="18"/>
        </w:rPr>
        <w:t>RINA</w:t>
      </w:r>
    </w:p>
    <w:p w:rsidR="00352468" w:rsidRPr="00722FD5" w:rsidRDefault="00352468" w:rsidP="00352468"/>
    <w:p w:rsidR="00352468" w:rsidRPr="00317465" w:rsidRDefault="00352468" w:rsidP="00352468">
      <w:pPr>
        <w:pStyle w:val="FP"/>
        <w:framePr w:wrap="notBeside" w:vAnchor="page" w:hAnchor="page" w:x="1156" w:y="5581"/>
        <w:spacing w:after="240"/>
        <w:ind w:left="2835" w:right="2835"/>
        <w:jc w:val="center"/>
        <w:rPr>
          <w:rFonts w:ascii="Arial" w:hAnsi="Arial"/>
          <w:b/>
          <w:i/>
          <w:lang w:val="fr-FR"/>
        </w:rPr>
      </w:pPr>
      <w:r w:rsidRPr="00317465">
        <w:rPr>
          <w:rFonts w:ascii="Arial" w:hAnsi="Arial"/>
          <w:b/>
          <w:i/>
          <w:lang w:val="fr-FR"/>
        </w:rPr>
        <w:t>ETSI</w:t>
      </w:r>
    </w:p>
    <w:p w:rsidR="00352468" w:rsidRPr="00317465" w:rsidRDefault="00352468" w:rsidP="00352468">
      <w:pPr>
        <w:pStyle w:val="FP"/>
        <w:framePr w:wrap="notBeside" w:vAnchor="page" w:hAnchor="page" w:x="1156" w:y="5581"/>
        <w:pBdr>
          <w:bottom w:val="single" w:sz="6" w:space="1" w:color="auto"/>
        </w:pBdr>
        <w:ind w:left="2835" w:right="2835"/>
        <w:jc w:val="center"/>
        <w:rPr>
          <w:rFonts w:ascii="Arial" w:hAnsi="Arial"/>
          <w:sz w:val="18"/>
          <w:lang w:val="fr-FR"/>
        </w:rPr>
      </w:pPr>
      <w:r w:rsidRPr="00317465">
        <w:rPr>
          <w:rFonts w:ascii="Arial" w:hAnsi="Arial"/>
          <w:sz w:val="18"/>
          <w:lang w:val="fr-FR"/>
        </w:rPr>
        <w:t>650 Route des Lucioles</w:t>
      </w:r>
    </w:p>
    <w:p w:rsidR="00352468" w:rsidRPr="00317465" w:rsidRDefault="00352468" w:rsidP="00352468">
      <w:pPr>
        <w:pStyle w:val="FP"/>
        <w:framePr w:wrap="notBeside" w:vAnchor="page" w:hAnchor="page" w:x="1156" w:y="5581"/>
        <w:pBdr>
          <w:bottom w:val="single" w:sz="6" w:space="1" w:color="auto"/>
        </w:pBdr>
        <w:ind w:left="2835" w:right="2835"/>
        <w:jc w:val="center"/>
        <w:rPr>
          <w:lang w:val="fr-FR"/>
        </w:rPr>
      </w:pPr>
      <w:r w:rsidRPr="00317465">
        <w:rPr>
          <w:rFonts w:ascii="Arial" w:hAnsi="Arial"/>
          <w:sz w:val="18"/>
          <w:lang w:val="fr-FR"/>
        </w:rPr>
        <w:t>F-06921 Sophia Antipolis Cedex - FRANCE</w:t>
      </w:r>
    </w:p>
    <w:p w:rsidR="00352468" w:rsidRPr="00317465" w:rsidRDefault="00352468" w:rsidP="00352468">
      <w:pPr>
        <w:pStyle w:val="FP"/>
        <w:framePr w:wrap="notBeside" w:vAnchor="page" w:hAnchor="page" w:x="1156" w:y="5581"/>
        <w:ind w:left="2835" w:right="2835"/>
        <w:jc w:val="center"/>
        <w:rPr>
          <w:rFonts w:ascii="Arial" w:hAnsi="Arial"/>
          <w:sz w:val="18"/>
          <w:lang w:val="fr-FR"/>
        </w:rPr>
      </w:pPr>
    </w:p>
    <w:p w:rsidR="00352468" w:rsidRPr="00317465" w:rsidRDefault="00352468" w:rsidP="00352468">
      <w:pPr>
        <w:pStyle w:val="FP"/>
        <w:framePr w:wrap="notBeside" w:vAnchor="page" w:hAnchor="page" w:x="1156" w:y="5581"/>
        <w:spacing w:after="20"/>
        <w:ind w:left="2835" w:right="2835"/>
        <w:jc w:val="center"/>
        <w:rPr>
          <w:rFonts w:ascii="Arial" w:hAnsi="Arial"/>
          <w:sz w:val="18"/>
          <w:lang w:val="fr-FR"/>
        </w:rPr>
      </w:pPr>
      <w:r w:rsidRPr="00317465">
        <w:rPr>
          <w:rFonts w:ascii="Arial" w:hAnsi="Arial"/>
          <w:sz w:val="18"/>
          <w:lang w:val="fr-FR"/>
        </w:rPr>
        <w:t>Tel.: +33 4 92 94 42 00   Fax: +33 4 93 65 47 16</w:t>
      </w:r>
    </w:p>
    <w:p w:rsidR="00352468" w:rsidRPr="00317465" w:rsidRDefault="00352468" w:rsidP="00352468">
      <w:pPr>
        <w:pStyle w:val="FP"/>
        <w:framePr w:wrap="notBeside" w:vAnchor="page" w:hAnchor="page" w:x="1156" w:y="5581"/>
        <w:ind w:left="2835" w:right="2835"/>
        <w:jc w:val="center"/>
        <w:rPr>
          <w:rFonts w:ascii="Arial" w:hAnsi="Arial"/>
          <w:sz w:val="15"/>
          <w:lang w:val="fr-FR"/>
        </w:rPr>
      </w:pPr>
    </w:p>
    <w:p w:rsidR="00352468" w:rsidRPr="00317465" w:rsidRDefault="00352468" w:rsidP="00352468">
      <w:pPr>
        <w:pStyle w:val="FP"/>
        <w:framePr w:wrap="notBeside" w:vAnchor="page" w:hAnchor="page" w:x="1156" w:y="5581"/>
        <w:ind w:left="2835" w:right="2835"/>
        <w:jc w:val="center"/>
        <w:rPr>
          <w:rFonts w:ascii="Arial" w:hAnsi="Arial"/>
          <w:sz w:val="15"/>
          <w:lang w:val="fr-FR"/>
        </w:rPr>
      </w:pPr>
      <w:r w:rsidRPr="00317465">
        <w:rPr>
          <w:rFonts w:ascii="Arial" w:hAnsi="Arial"/>
          <w:sz w:val="15"/>
          <w:lang w:val="fr-FR"/>
        </w:rPr>
        <w:t>Siret N° 348 623 562 00017 - NAF 742 C</w:t>
      </w:r>
    </w:p>
    <w:p w:rsidR="00352468" w:rsidRPr="00317465" w:rsidRDefault="00352468" w:rsidP="00352468">
      <w:pPr>
        <w:pStyle w:val="FP"/>
        <w:framePr w:wrap="notBeside" w:vAnchor="page" w:hAnchor="page" w:x="1156" w:y="5581"/>
        <w:ind w:left="2835" w:right="2835"/>
        <w:jc w:val="center"/>
        <w:rPr>
          <w:rFonts w:ascii="Arial" w:hAnsi="Arial"/>
          <w:sz w:val="15"/>
          <w:lang w:val="fr-FR"/>
        </w:rPr>
      </w:pPr>
      <w:r w:rsidRPr="00317465">
        <w:rPr>
          <w:rFonts w:ascii="Arial" w:hAnsi="Arial"/>
          <w:sz w:val="15"/>
          <w:lang w:val="fr-FR"/>
        </w:rPr>
        <w:t>Association à but non lucratif enregistrée à la</w:t>
      </w:r>
    </w:p>
    <w:p w:rsidR="00352468" w:rsidRPr="00317465" w:rsidRDefault="00352468" w:rsidP="00352468">
      <w:pPr>
        <w:pStyle w:val="FP"/>
        <w:framePr w:wrap="notBeside" w:vAnchor="page" w:hAnchor="page" w:x="1156" w:y="5581"/>
        <w:ind w:left="2835" w:right="2835"/>
        <w:jc w:val="center"/>
        <w:rPr>
          <w:rFonts w:ascii="Arial" w:hAnsi="Arial"/>
          <w:sz w:val="15"/>
          <w:lang w:val="fr-FR"/>
        </w:rPr>
      </w:pPr>
      <w:r w:rsidRPr="00317465">
        <w:rPr>
          <w:rFonts w:ascii="Arial" w:hAnsi="Arial"/>
          <w:sz w:val="15"/>
          <w:lang w:val="fr-FR"/>
        </w:rPr>
        <w:t>Sous-Préfecture de Grasse (06) N° 7803/88</w:t>
      </w:r>
    </w:p>
    <w:p w:rsidR="00352468" w:rsidRPr="00317465" w:rsidRDefault="00352468" w:rsidP="00352468">
      <w:pPr>
        <w:pStyle w:val="FP"/>
        <w:framePr w:wrap="notBeside" w:vAnchor="page" w:hAnchor="page" w:x="1156" w:y="5581"/>
        <w:ind w:left="2835" w:right="2835"/>
        <w:jc w:val="center"/>
        <w:rPr>
          <w:rFonts w:ascii="Arial" w:hAnsi="Arial"/>
          <w:sz w:val="18"/>
          <w:lang w:val="fr-FR"/>
        </w:rPr>
      </w:pPr>
    </w:p>
    <w:p w:rsidR="00352468" w:rsidRPr="00317465" w:rsidRDefault="00352468" w:rsidP="00352468">
      <w:pPr>
        <w:rPr>
          <w:lang w:val="fr-FR"/>
        </w:rPr>
      </w:pPr>
    </w:p>
    <w:p w:rsidR="00352468" w:rsidRPr="00317465" w:rsidRDefault="00352468" w:rsidP="00352468">
      <w:pPr>
        <w:rPr>
          <w:lang w:val="fr-FR"/>
        </w:rPr>
      </w:pPr>
    </w:p>
    <w:p w:rsidR="00352468" w:rsidRPr="00722FD5" w:rsidRDefault="00352468" w:rsidP="00352468">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722FD5">
        <w:rPr>
          <w:rFonts w:ascii="Arial" w:hAnsi="Arial"/>
          <w:b/>
          <w:i/>
        </w:rPr>
        <w:t>Important notice</w:t>
      </w:r>
    </w:p>
    <w:p w:rsidR="00352468" w:rsidRPr="00722FD5" w:rsidRDefault="00352468" w:rsidP="00352468">
      <w:pPr>
        <w:pStyle w:val="FP"/>
        <w:framePr w:h="6890" w:hRule="exact" w:wrap="notBeside" w:vAnchor="page" w:hAnchor="page" w:x="1036" w:y="8926"/>
        <w:spacing w:after="240"/>
        <w:jc w:val="center"/>
        <w:rPr>
          <w:rFonts w:ascii="Arial" w:hAnsi="Arial" w:cs="Arial"/>
          <w:sz w:val="18"/>
        </w:rPr>
      </w:pPr>
      <w:r w:rsidRPr="00722FD5">
        <w:rPr>
          <w:rFonts w:ascii="Arial" w:hAnsi="Arial" w:cs="Arial"/>
          <w:sz w:val="18"/>
        </w:rPr>
        <w:t>The present document can be downloaded from:</w:t>
      </w:r>
      <w:r w:rsidRPr="00722FD5">
        <w:rPr>
          <w:rFonts w:ascii="Arial" w:hAnsi="Arial" w:cs="Arial"/>
          <w:sz w:val="18"/>
        </w:rPr>
        <w:br/>
      </w:r>
      <w:hyperlink r:id="rId10" w:history="1">
        <w:r w:rsidRPr="00DC0697">
          <w:rPr>
            <w:rStyle w:val="Hyperlink"/>
            <w:rFonts w:ascii="Arial" w:hAnsi="Arial"/>
            <w:sz w:val="18"/>
          </w:rPr>
          <w:t>http://www.etsi.org/standards-search</w:t>
        </w:r>
      </w:hyperlink>
    </w:p>
    <w:p w:rsidR="00352468" w:rsidRPr="00722FD5" w:rsidRDefault="00352468" w:rsidP="00352468">
      <w:pPr>
        <w:pStyle w:val="FP"/>
        <w:framePr w:h="6890" w:hRule="exact" w:wrap="notBeside" w:vAnchor="page" w:hAnchor="page" w:x="1036" w:y="8926"/>
        <w:spacing w:after="240"/>
        <w:jc w:val="center"/>
        <w:rPr>
          <w:rFonts w:ascii="Arial" w:hAnsi="Arial" w:cs="Arial"/>
          <w:sz w:val="18"/>
        </w:rPr>
      </w:pPr>
      <w:r w:rsidRPr="00722FD5">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only prevailing document is the</w:t>
      </w:r>
      <w:r w:rsidRPr="00722FD5">
        <w:rPr>
          <w:rFonts w:ascii="Arial" w:hAnsi="Arial" w:cs="Arial"/>
          <w:color w:val="000000"/>
          <w:sz w:val="18"/>
        </w:rPr>
        <w:t xml:space="preserve"> print of the Portable Document Format (PDF) version kept on a specific network drive within </w:t>
      </w:r>
      <w:r w:rsidRPr="00722FD5">
        <w:rPr>
          <w:rFonts w:ascii="Arial" w:hAnsi="Arial" w:cs="Arial"/>
          <w:sz w:val="18"/>
        </w:rPr>
        <w:t>ETSI Secretariat.</w:t>
      </w:r>
    </w:p>
    <w:p w:rsidR="00352468" w:rsidRPr="00722FD5" w:rsidRDefault="00352468" w:rsidP="00352468">
      <w:pPr>
        <w:pStyle w:val="FP"/>
        <w:framePr w:h="6890" w:hRule="exact" w:wrap="notBeside" w:vAnchor="page" w:hAnchor="page" w:x="1036" w:y="8926"/>
        <w:spacing w:after="240"/>
        <w:jc w:val="center"/>
        <w:rPr>
          <w:rFonts w:ascii="Arial" w:hAnsi="Arial" w:cs="Arial"/>
          <w:sz w:val="18"/>
        </w:rPr>
      </w:pPr>
      <w:r w:rsidRPr="00722FD5">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Pr="00DC0697">
          <w:rPr>
            <w:rStyle w:val="Hyperlink"/>
            <w:rFonts w:ascii="Arial" w:hAnsi="Arial" w:cs="Arial"/>
            <w:sz w:val="18"/>
          </w:rPr>
          <w:t>https://portal.etsi.org/TB/ETSIDeliverableStatus.aspx</w:t>
        </w:r>
      </w:hyperlink>
    </w:p>
    <w:p w:rsidR="00352468" w:rsidRPr="00722FD5" w:rsidRDefault="00352468" w:rsidP="00352468">
      <w:pPr>
        <w:pStyle w:val="FP"/>
        <w:framePr w:h="6890" w:hRule="exact" w:wrap="notBeside" w:vAnchor="page" w:hAnchor="page" w:x="1036" w:y="8926"/>
        <w:pBdr>
          <w:bottom w:val="single" w:sz="6" w:space="1" w:color="auto"/>
        </w:pBdr>
        <w:spacing w:after="240"/>
        <w:jc w:val="center"/>
        <w:rPr>
          <w:rFonts w:ascii="Arial" w:hAnsi="Arial" w:cs="Arial"/>
          <w:sz w:val="18"/>
        </w:rPr>
      </w:pPr>
      <w:r w:rsidRPr="00722FD5">
        <w:rPr>
          <w:rFonts w:ascii="Arial" w:hAnsi="Arial" w:cs="Arial"/>
          <w:sz w:val="18"/>
        </w:rPr>
        <w:t>If you find errors in the present document, please send your comment to one of the following services:</w:t>
      </w:r>
      <w:r w:rsidRPr="00722FD5">
        <w:rPr>
          <w:rFonts w:ascii="Arial" w:hAnsi="Arial" w:cs="Arial"/>
          <w:sz w:val="18"/>
        </w:rPr>
        <w:br/>
      </w:r>
      <w:hyperlink r:id="rId12" w:history="1">
        <w:r w:rsidRPr="00DC0697">
          <w:rPr>
            <w:rStyle w:val="Hyperlink"/>
            <w:rFonts w:ascii="Arial" w:hAnsi="Arial" w:cs="Arial"/>
            <w:sz w:val="18"/>
            <w:szCs w:val="18"/>
          </w:rPr>
          <w:t>https://portal.etsi.org/People/CommiteeSupportStaff.aspx</w:t>
        </w:r>
      </w:hyperlink>
    </w:p>
    <w:p w:rsidR="00352468" w:rsidRPr="00722FD5" w:rsidRDefault="00352468" w:rsidP="00352468">
      <w:pPr>
        <w:pStyle w:val="FP"/>
        <w:framePr w:h="6890" w:hRule="exact" w:wrap="notBeside" w:vAnchor="page" w:hAnchor="page" w:x="1036" w:y="8926"/>
        <w:pBdr>
          <w:bottom w:val="single" w:sz="6" w:space="1" w:color="auto"/>
        </w:pBdr>
        <w:spacing w:after="240"/>
        <w:jc w:val="center"/>
        <w:rPr>
          <w:rFonts w:ascii="Arial" w:hAnsi="Arial"/>
          <w:b/>
          <w:i/>
        </w:rPr>
      </w:pPr>
      <w:r w:rsidRPr="00722FD5">
        <w:rPr>
          <w:rFonts w:ascii="Arial" w:hAnsi="Arial"/>
          <w:b/>
          <w:i/>
        </w:rPr>
        <w:t>Copyright Notification</w:t>
      </w:r>
    </w:p>
    <w:p w:rsidR="00352468" w:rsidRPr="00722FD5" w:rsidRDefault="00352468" w:rsidP="00352468">
      <w:pPr>
        <w:pStyle w:val="FP"/>
        <w:framePr w:h="6890" w:hRule="exact" w:wrap="notBeside" w:vAnchor="page" w:hAnchor="page" w:x="1036" w:y="8926"/>
        <w:jc w:val="center"/>
        <w:rPr>
          <w:rFonts w:ascii="Arial" w:hAnsi="Arial" w:cs="Arial"/>
          <w:sz w:val="18"/>
        </w:rPr>
      </w:pPr>
      <w:r w:rsidRPr="00722FD5">
        <w:rPr>
          <w:rFonts w:ascii="Arial" w:hAnsi="Arial" w:cs="Arial"/>
          <w:sz w:val="18"/>
        </w:rPr>
        <w:t xml:space="preserve">No </w:t>
      </w:r>
      <w:r w:rsidRPr="00DC0697">
        <w:rPr>
          <w:rFonts w:ascii="Arial" w:hAnsi="Arial" w:cs="Arial"/>
          <w:sz w:val="18"/>
        </w:rPr>
        <w:t>part</w:t>
      </w:r>
      <w:r w:rsidRPr="00722FD5">
        <w:rPr>
          <w:rFonts w:ascii="Arial" w:hAnsi="Arial" w:cs="Arial"/>
          <w:sz w:val="18"/>
        </w:rPr>
        <w:t xml:space="preserve"> may be reproduced or utilized in any form or by any means, electronic or mechanical, including photocopying and microfilm except as authorized by written permission of ETSI.</w:t>
      </w:r>
      <w:r w:rsidRPr="00722FD5">
        <w:rPr>
          <w:rFonts w:ascii="Arial" w:hAnsi="Arial" w:cs="Arial"/>
          <w:sz w:val="18"/>
        </w:rPr>
        <w:br/>
        <w:t>The content of the PDF version shall not be modified without the written authorization of ETSI.</w:t>
      </w:r>
      <w:r w:rsidRPr="00722FD5">
        <w:rPr>
          <w:rFonts w:ascii="Arial" w:hAnsi="Arial" w:cs="Arial"/>
          <w:sz w:val="18"/>
        </w:rPr>
        <w:br/>
        <w:t>The copyright and the foregoing restriction extend to reproduction in all media.</w:t>
      </w:r>
    </w:p>
    <w:p w:rsidR="00352468" w:rsidRPr="00722FD5" w:rsidRDefault="00352468" w:rsidP="00352468">
      <w:pPr>
        <w:pStyle w:val="FP"/>
        <w:framePr w:h="6890" w:hRule="exact" w:wrap="notBeside" w:vAnchor="page" w:hAnchor="page" w:x="1036" w:y="8926"/>
        <w:jc w:val="center"/>
        <w:rPr>
          <w:rFonts w:ascii="Arial" w:hAnsi="Arial" w:cs="Arial"/>
          <w:sz w:val="18"/>
        </w:rPr>
      </w:pPr>
    </w:p>
    <w:p w:rsidR="00352468" w:rsidRPr="00722FD5" w:rsidRDefault="00352468" w:rsidP="00352468">
      <w:pPr>
        <w:pStyle w:val="FP"/>
        <w:framePr w:h="6890" w:hRule="exact" w:wrap="notBeside" w:vAnchor="page" w:hAnchor="page" w:x="1036" w:y="8926"/>
        <w:jc w:val="center"/>
        <w:rPr>
          <w:rFonts w:ascii="Arial" w:hAnsi="Arial" w:cs="Arial"/>
          <w:sz w:val="18"/>
        </w:rPr>
      </w:pPr>
      <w:r w:rsidRPr="00722FD5">
        <w:rPr>
          <w:rFonts w:ascii="Arial" w:hAnsi="Arial" w:cs="Arial"/>
          <w:sz w:val="18"/>
        </w:rPr>
        <w:t>© European Telecommunications Standards Institute 2017.</w:t>
      </w:r>
    </w:p>
    <w:p w:rsidR="00352468" w:rsidRPr="00722FD5" w:rsidRDefault="00352468" w:rsidP="00352468">
      <w:pPr>
        <w:pStyle w:val="FP"/>
        <w:framePr w:h="6890" w:hRule="exact" w:wrap="notBeside" w:vAnchor="page" w:hAnchor="page" w:x="1036" w:y="8926"/>
        <w:jc w:val="center"/>
        <w:rPr>
          <w:rFonts w:ascii="Arial" w:hAnsi="Arial" w:cs="Arial"/>
          <w:sz w:val="18"/>
        </w:rPr>
      </w:pPr>
      <w:r w:rsidRPr="00722FD5">
        <w:rPr>
          <w:rFonts w:ascii="Arial" w:hAnsi="Arial" w:cs="Arial"/>
          <w:sz w:val="18"/>
        </w:rPr>
        <w:t>All rights reserved.</w:t>
      </w:r>
      <w:r w:rsidRPr="00722FD5">
        <w:rPr>
          <w:rFonts w:ascii="Arial" w:hAnsi="Arial" w:cs="Arial"/>
          <w:sz w:val="18"/>
        </w:rPr>
        <w:br/>
      </w:r>
    </w:p>
    <w:p w:rsidR="00352468" w:rsidRPr="00722FD5" w:rsidRDefault="00352468" w:rsidP="00352468">
      <w:pPr>
        <w:framePr w:h="6890" w:hRule="exact" w:wrap="notBeside" w:vAnchor="page" w:hAnchor="page" w:x="1036" w:y="8926"/>
        <w:jc w:val="center"/>
        <w:rPr>
          <w:rFonts w:ascii="Arial" w:hAnsi="Arial" w:cs="Arial"/>
          <w:sz w:val="18"/>
          <w:szCs w:val="18"/>
        </w:rPr>
      </w:pPr>
      <w:r w:rsidRPr="00722FD5">
        <w:rPr>
          <w:rFonts w:ascii="Arial" w:hAnsi="Arial" w:cs="Arial"/>
          <w:b/>
          <w:bCs/>
          <w:sz w:val="18"/>
          <w:szCs w:val="18"/>
        </w:rPr>
        <w:t>DECT</w:t>
      </w:r>
      <w:r w:rsidRPr="00722FD5">
        <w:rPr>
          <w:rFonts w:ascii="Arial" w:hAnsi="Arial" w:cs="Arial"/>
          <w:sz w:val="18"/>
          <w:szCs w:val="18"/>
          <w:vertAlign w:val="superscript"/>
        </w:rPr>
        <w:t>TM</w:t>
      </w:r>
      <w:r w:rsidRPr="00722FD5">
        <w:rPr>
          <w:rFonts w:ascii="Arial" w:hAnsi="Arial" w:cs="Arial"/>
          <w:sz w:val="18"/>
          <w:szCs w:val="18"/>
        </w:rPr>
        <w:t xml:space="preserve">, </w:t>
      </w:r>
      <w:r w:rsidRPr="00722FD5">
        <w:rPr>
          <w:rFonts w:ascii="Arial" w:hAnsi="Arial" w:cs="Arial"/>
          <w:b/>
          <w:bCs/>
          <w:sz w:val="18"/>
          <w:szCs w:val="18"/>
        </w:rPr>
        <w:t>PLUGTESTS</w:t>
      </w:r>
      <w:r w:rsidRPr="00722FD5">
        <w:rPr>
          <w:rFonts w:ascii="Arial" w:hAnsi="Arial" w:cs="Arial"/>
          <w:sz w:val="18"/>
          <w:szCs w:val="18"/>
          <w:vertAlign w:val="superscript"/>
        </w:rPr>
        <w:t>TM</w:t>
      </w:r>
      <w:r w:rsidRPr="00722FD5">
        <w:rPr>
          <w:rFonts w:ascii="Arial" w:hAnsi="Arial" w:cs="Arial"/>
          <w:sz w:val="18"/>
          <w:szCs w:val="18"/>
        </w:rPr>
        <w:t xml:space="preserve">, </w:t>
      </w:r>
      <w:r w:rsidRPr="00722FD5">
        <w:rPr>
          <w:rFonts w:ascii="Arial" w:hAnsi="Arial" w:cs="Arial"/>
          <w:b/>
          <w:bCs/>
          <w:sz w:val="18"/>
          <w:szCs w:val="18"/>
        </w:rPr>
        <w:t>UMTS</w:t>
      </w:r>
      <w:r w:rsidRPr="00722FD5">
        <w:rPr>
          <w:rFonts w:ascii="Arial" w:hAnsi="Arial" w:cs="Arial"/>
          <w:sz w:val="18"/>
          <w:szCs w:val="18"/>
          <w:vertAlign w:val="superscript"/>
        </w:rPr>
        <w:t>TM</w:t>
      </w:r>
      <w:r w:rsidRPr="00722FD5">
        <w:rPr>
          <w:rFonts w:ascii="Arial" w:hAnsi="Arial" w:cs="Arial"/>
          <w:sz w:val="18"/>
          <w:szCs w:val="18"/>
        </w:rPr>
        <w:t xml:space="preserve"> and the ETSI logo are Trade Marks of ETSI registered for the benefit of its Members.</w:t>
      </w:r>
      <w:r w:rsidRPr="00722FD5">
        <w:rPr>
          <w:rFonts w:ascii="Arial" w:hAnsi="Arial" w:cs="Arial"/>
          <w:sz w:val="18"/>
          <w:szCs w:val="18"/>
        </w:rPr>
        <w:br/>
      </w:r>
      <w:r w:rsidRPr="00722FD5">
        <w:rPr>
          <w:rFonts w:ascii="Arial" w:hAnsi="Arial" w:cs="Arial"/>
          <w:b/>
          <w:bCs/>
          <w:sz w:val="18"/>
          <w:szCs w:val="18"/>
        </w:rPr>
        <w:t>3GPP</w:t>
      </w:r>
      <w:r w:rsidRPr="00722FD5">
        <w:rPr>
          <w:rFonts w:ascii="Arial" w:hAnsi="Arial" w:cs="Arial"/>
          <w:sz w:val="18"/>
          <w:szCs w:val="18"/>
          <w:vertAlign w:val="superscript"/>
        </w:rPr>
        <w:t xml:space="preserve">TM </w:t>
      </w:r>
      <w:r w:rsidRPr="00722FD5">
        <w:rPr>
          <w:rFonts w:ascii="Arial" w:hAnsi="Arial" w:cs="Arial"/>
          <w:sz w:val="18"/>
          <w:szCs w:val="18"/>
        </w:rPr>
        <w:t xml:space="preserve">and </w:t>
      </w:r>
      <w:r w:rsidRPr="00722FD5">
        <w:rPr>
          <w:rFonts w:ascii="Arial" w:hAnsi="Arial" w:cs="Arial"/>
          <w:b/>
          <w:bCs/>
          <w:sz w:val="18"/>
          <w:szCs w:val="18"/>
        </w:rPr>
        <w:t>LTE</w:t>
      </w:r>
      <w:r w:rsidRPr="00722FD5">
        <w:rPr>
          <w:rFonts w:ascii="Arial" w:hAnsi="Arial" w:cs="Arial"/>
          <w:sz w:val="18"/>
          <w:szCs w:val="18"/>
        </w:rPr>
        <w:t>™ are Trade Marks of ETSI registered for the benefit of its Members and</w:t>
      </w:r>
      <w:r w:rsidRPr="00722FD5">
        <w:rPr>
          <w:rFonts w:ascii="Arial" w:hAnsi="Arial" w:cs="Arial"/>
          <w:sz w:val="18"/>
          <w:szCs w:val="18"/>
        </w:rPr>
        <w:br/>
        <w:t>of the 3GPP Organizational Partners.</w:t>
      </w:r>
      <w:r w:rsidRPr="00722FD5">
        <w:rPr>
          <w:rFonts w:ascii="Arial" w:hAnsi="Arial" w:cs="Arial"/>
          <w:sz w:val="18"/>
          <w:szCs w:val="18"/>
        </w:rPr>
        <w:br/>
      </w:r>
      <w:r w:rsidRPr="00722FD5">
        <w:rPr>
          <w:rFonts w:ascii="Arial" w:hAnsi="Arial" w:cs="Arial"/>
          <w:b/>
          <w:bCs/>
          <w:sz w:val="18"/>
          <w:szCs w:val="18"/>
        </w:rPr>
        <w:t>GSM</w:t>
      </w:r>
      <w:r w:rsidRPr="00722FD5">
        <w:rPr>
          <w:rFonts w:ascii="Arial" w:hAnsi="Arial" w:cs="Arial"/>
          <w:sz w:val="18"/>
          <w:szCs w:val="18"/>
        </w:rPr>
        <w:t>® and the GSM logo are Trade Marks registered and owned by the GSM Association.</w:t>
      </w:r>
    </w:p>
    <w:p w:rsidR="00BA34FD" w:rsidRPr="00722FD5" w:rsidRDefault="00352468" w:rsidP="00352468">
      <w:r w:rsidRPr="00722FD5">
        <w:br w:type="page"/>
      </w:r>
    </w:p>
    <w:p w:rsidR="00200532" w:rsidRPr="00722FD5" w:rsidRDefault="00200532" w:rsidP="00200532">
      <w:pPr>
        <w:pStyle w:val="TT"/>
      </w:pPr>
      <w:r w:rsidRPr="00722FD5">
        <w:lastRenderedPageBreak/>
        <w:t>Contents</w:t>
      </w:r>
    </w:p>
    <w:p w:rsidR="009423AA" w:rsidRDefault="009423AA" w:rsidP="009423A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_Toc478566269 \h </w:instrText>
      </w:r>
      <w:r>
        <w:fldChar w:fldCharType="separate"/>
      </w:r>
      <w:r>
        <w:t>6</w:t>
      </w:r>
      <w:r>
        <w:fldChar w:fldCharType="end"/>
      </w:r>
    </w:p>
    <w:p w:rsidR="009423AA" w:rsidRDefault="009423AA" w:rsidP="009423AA">
      <w:pPr>
        <w:pStyle w:val="TOC1"/>
        <w:rPr>
          <w:rFonts w:asciiTheme="minorHAnsi" w:eastAsiaTheme="minorEastAsia" w:hAnsiTheme="minorHAnsi" w:cstheme="minorBidi"/>
          <w:szCs w:val="22"/>
          <w:lang w:eastAsia="en-GB"/>
        </w:rPr>
      </w:pPr>
      <w:r>
        <w:t>Foreword</w:t>
      </w:r>
      <w:r>
        <w:tab/>
      </w:r>
      <w:r>
        <w:fldChar w:fldCharType="begin"/>
      </w:r>
      <w:r>
        <w:instrText xml:space="preserve"> PAGEREF _Toc478566270 \h </w:instrText>
      </w:r>
      <w:r>
        <w:fldChar w:fldCharType="separate"/>
      </w:r>
      <w:r>
        <w:t>6</w:t>
      </w:r>
      <w:r>
        <w:fldChar w:fldCharType="end"/>
      </w:r>
    </w:p>
    <w:p w:rsidR="009423AA" w:rsidRDefault="009423AA" w:rsidP="009423AA">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_Toc478566271 \h </w:instrText>
      </w:r>
      <w:r>
        <w:fldChar w:fldCharType="separate"/>
      </w:r>
      <w:r>
        <w:t>6</w:t>
      </w:r>
      <w:r>
        <w:fldChar w:fldCharType="end"/>
      </w:r>
    </w:p>
    <w:p w:rsidR="009423AA" w:rsidRDefault="009423AA" w:rsidP="009423AA">
      <w:pPr>
        <w:pStyle w:val="TOC1"/>
        <w:rPr>
          <w:rFonts w:asciiTheme="minorHAnsi" w:eastAsiaTheme="minorEastAsia" w:hAnsiTheme="minorHAnsi" w:cstheme="minorBidi"/>
          <w:szCs w:val="22"/>
          <w:lang w:eastAsia="en-GB"/>
        </w:rPr>
      </w:pPr>
      <w:r>
        <w:t>Executive summary</w:t>
      </w:r>
      <w:r>
        <w:tab/>
      </w:r>
      <w:r>
        <w:fldChar w:fldCharType="begin"/>
      </w:r>
      <w:r>
        <w:instrText xml:space="preserve"> PAGEREF _Toc478566272 \h </w:instrText>
      </w:r>
      <w:r>
        <w:fldChar w:fldCharType="separate"/>
      </w:r>
      <w:r>
        <w:t>6</w:t>
      </w:r>
      <w:r>
        <w:fldChar w:fldCharType="end"/>
      </w:r>
    </w:p>
    <w:p w:rsidR="009423AA" w:rsidRDefault="009423AA" w:rsidP="009423AA">
      <w:pPr>
        <w:pStyle w:val="TOC1"/>
        <w:rPr>
          <w:rFonts w:asciiTheme="minorHAnsi" w:eastAsiaTheme="minorEastAsia" w:hAnsiTheme="minorHAnsi" w:cstheme="minorBidi"/>
          <w:szCs w:val="22"/>
          <w:lang w:eastAsia="en-GB"/>
        </w:rPr>
      </w:pPr>
      <w:r>
        <w:t>Introduction</w:t>
      </w:r>
      <w:r>
        <w:tab/>
      </w:r>
      <w:r>
        <w:fldChar w:fldCharType="begin"/>
      </w:r>
      <w:r>
        <w:instrText xml:space="preserve"> PAGEREF _Toc478566273 \h </w:instrText>
      </w:r>
      <w:r>
        <w:fldChar w:fldCharType="separate"/>
      </w:r>
      <w:r>
        <w:t>7</w:t>
      </w:r>
      <w:r>
        <w:fldChar w:fldCharType="end"/>
      </w:r>
    </w:p>
    <w:p w:rsidR="009423AA" w:rsidRDefault="009423AA" w:rsidP="009423A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_Toc478566274 \h </w:instrText>
      </w:r>
      <w:r>
        <w:fldChar w:fldCharType="separate"/>
      </w:r>
      <w:r>
        <w:t>8</w:t>
      </w:r>
      <w:r>
        <w:fldChar w:fldCharType="end"/>
      </w:r>
    </w:p>
    <w:p w:rsidR="009423AA" w:rsidRDefault="009423AA" w:rsidP="009423A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_Toc478566275 \h </w:instrText>
      </w:r>
      <w:r>
        <w:fldChar w:fldCharType="separate"/>
      </w:r>
      <w:r>
        <w:t>8</w:t>
      </w:r>
      <w:r>
        <w:fldChar w:fldCharType="end"/>
      </w:r>
    </w:p>
    <w:p w:rsidR="009423AA" w:rsidRDefault="009423AA" w:rsidP="009423AA">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_Toc478566276 \h </w:instrText>
      </w:r>
      <w:r>
        <w:fldChar w:fldCharType="separate"/>
      </w:r>
      <w:r>
        <w:t>8</w:t>
      </w:r>
      <w:r>
        <w:fldChar w:fldCharType="end"/>
      </w:r>
    </w:p>
    <w:p w:rsidR="009423AA" w:rsidRDefault="009423AA" w:rsidP="009423AA">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_Toc478566277 \h </w:instrText>
      </w:r>
      <w:r>
        <w:fldChar w:fldCharType="separate"/>
      </w:r>
      <w:r>
        <w:t>8</w:t>
      </w:r>
      <w:r>
        <w:fldChar w:fldCharType="end"/>
      </w:r>
    </w:p>
    <w:p w:rsidR="009423AA" w:rsidRDefault="009423AA" w:rsidP="009423AA">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_Toc478566278 \h </w:instrText>
      </w:r>
      <w:r>
        <w:fldChar w:fldCharType="separate"/>
      </w:r>
      <w:r>
        <w:t>10</w:t>
      </w:r>
      <w:r>
        <w:fldChar w:fldCharType="end"/>
      </w:r>
    </w:p>
    <w:p w:rsidR="009423AA" w:rsidRDefault="009423AA" w:rsidP="009423AA">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_Toc478566279 \h </w:instrText>
      </w:r>
      <w:r>
        <w:fldChar w:fldCharType="separate"/>
      </w:r>
      <w:r>
        <w:t>10</w:t>
      </w:r>
      <w:r>
        <w:fldChar w:fldCharType="end"/>
      </w:r>
    </w:p>
    <w:p w:rsidR="009423AA" w:rsidRDefault="009423AA" w:rsidP="009423AA">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_Toc478566280 \h </w:instrText>
      </w:r>
      <w:r>
        <w:fldChar w:fldCharType="separate"/>
      </w:r>
      <w:r>
        <w:t>10</w:t>
      </w:r>
      <w:r>
        <w:fldChar w:fldCharType="end"/>
      </w:r>
    </w:p>
    <w:p w:rsidR="009423AA" w:rsidRDefault="009423AA" w:rsidP="009423AA">
      <w:pPr>
        <w:pStyle w:val="TOC1"/>
        <w:rPr>
          <w:rFonts w:asciiTheme="minorHAnsi" w:eastAsiaTheme="minorEastAsia" w:hAnsiTheme="minorHAnsi" w:cstheme="minorBidi"/>
          <w:szCs w:val="22"/>
          <w:lang w:eastAsia="en-GB"/>
        </w:rPr>
      </w:pPr>
      <w:r>
        <w:t>4</w:t>
      </w:r>
      <w:r>
        <w:tab/>
        <w:t>RINA (Recursive InterNetwork Architecture)</w:t>
      </w:r>
      <w:r>
        <w:tab/>
      </w:r>
      <w:r>
        <w:fldChar w:fldCharType="begin"/>
      </w:r>
      <w:r>
        <w:instrText xml:space="preserve"> PAGEREF _Toc478566281 \h </w:instrText>
      </w:r>
      <w:r>
        <w:fldChar w:fldCharType="separate"/>
      </w:r>
      <w:r>
        <w:t>12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4.1</w:t>
      </w:r>
      <w:r>
        <w:tab/>
        <w:t>Overview</w:t>
      </w:r>
      <w:r>
        <w:tab/>
      </w:r>
      <w:r>
        <w:fldChar w:fldCharType="begin"/>
      </w:r>
      <w:r>
        <w:instrText xml:space="preserve"> PAGEREF _Toc478566282 \h </w:instrText>
      </w:r>
      <w:r>
        <w:fldChar w:fldCharType="separate"/>
      </w:r>
      <w:r>
        <w:t>12</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4.1.0</w:t>
      </w:r>
      <w:r>
        <w:tab/>
        <w:t>Introduction to RINA</w:t>
      </w:r>
      <w:r>
        <w:tab/>
      </w:r>
      <w:r>
        <w:fldChar w:fldCharType="begin"/>
      </w:r>
      <w:r>
        <w:instrText xml:space="preserve"> PAGEREF _Toc478566283 \h </w:instrText>
      </w:r>
      <w:r>
        <w:fldChar w:fldCharType="separate"/>
      </w:r>
      <w:r>
        <w:t>12</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4.1.1</w:t>
      </w:r>
      <w:r>
        <w:tab/>
        <w:t>The DIF service definition</w:t>
      </w:r>
      <w:r>
        <w:tab/>
      </w:r>
      <w:r>
        <w:fldChar w:fldCharType="begin"/>
      </w:r>
      <w:r>
        <w:instrText xml:space="preserve"> PAGEREF _Toc478566284 \h </w:instrText>
      </w:r>
      <w:r>
        <w:fldChar w:fldCharType="separate"/>
      </w:r>
      <w:r>
        <w:t>13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4.1.2</w:t>
      </w:r>
      <w:r>
        <w:tab/>
        <w:t>The nature of layers (DIFs)</w:t>
      </w:r>
      <w:r>
        <w:tab/>
      </w:r>
      <w:r>
        <w:fldChar w:fldCharType="begin"/>
      </w:r>
      <w:r>
        <w:instrText xml:space="preserve"> PAGEREF _Toc478566285 \h </w:instrText>
      </w:r>
      <w:r>
        <w:fldChar w:fldCharType="separate"/>
      </w:r>
      <w:r>
        <w:t>14</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4.1.3</w:t>
      </w:r>
      <w:r>
        <w:tab/>
        <w:t>Internals of a DIF: only two protocols required</w:t>
      </w:r>
      <w:r>
        <w:tab/>
      </w:r>
      <w:r>
        <w:fldChar w:fldCharType="begin"/>
      </w:r>
      <w:r>
        <w:instrText xml:space="preserve"> PAGEREF _Toc478566286 \h </w:instrText>
      </w:r>
      <w:r>
        <w:fldChar w:fldCharType="separate"/>
      </w:r>
      <w:r>
        <w:t>14</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4.1.4</w:t>
      </w:r>
      <w:r>
        <w:tab/>
        <w:t>Naming and addressing</w:t>
      </w:r>
      <w:r>
        <w:tab/>
      </w:r>
      <w:r>
        <w:fldChar w:fldCharType="begin"/>
      </w:r>
      <w:r>
        <w:instrText xml:space="preserve"> PAGEREF _Toc478566287 \h </w:instrText>
      </w:r>
      <w:r>
        <w:fldChar w:fldCharType="separate"/>
      </w:r>
      <w:r>
        <w:t>15</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4.1.5</w:t>
      </w:r>
      <w:r>
        <w:tab/>
        <w:t>Consistent QoS model across layers</w:t>
      </w:r>
      <w:r>
        <w:tab/>
      </w:r>
      <w:r>
        <w:fldChar w:fldCharType="begin"/>
      </w:r>
      <w:r>
        <w:instrText xml:space="preserve"> PAGEREF _Toc478566288 \h </w:instrText>
      </w:r>
      <w:r>
        <w:fldChar w:fldCharType="separate"/>
      </w:r>
      <w:r>
        <w:t>15</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4.1.6</w:t>
      </w:r>
      <w:r>
        <w:tab/>
        <w:t>Consistent security model across layers</w:t>
      </w:r>
      <w:r>
        <w:tab/>
      </w:r>
      <w:r>
        <w:fldChar w:fldCharType="begin"/>
      </w:r>
      <w:r>
        <w:instrText xml:space="preserve"> PAGEREF _Toc478566289 \h </w:instrText>
      </w:r>
      <w:r>
        <w:fldChar w:fldCharType="separate"/>
      </w:r>
      <w:r>
        <w:t>16</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4.1.7</w:t>
      </w:r>
      <w:r>
        <w:tab/>
        <w:t>Network Management</w:t>
      </w:r>
      <w:r>
        <w:tab/>
      </w:r>
      <w:r>
        <w:fldChar w:fldCharType="begin"/>
      </w:r>
      <w:r>
        <w:instrText xml:space="preserve"> PAGEREF _Toc478566290 \h </w:instrText>
      </w:r>
      <w:r>
        <w:fldChar w:fldCharType="separate"/>
      </w:r>
      <w:r>
        <w:t>16</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4.2</w:t>
      </w:r>
      <w:r>
        <w:tab/>
        <w:t>Data transfer: protocol, functions and procedures</w:t>
      </w:r>
      <w:r>
        <w:tab/>
      </w:r>
      <w:r>
        <w:fldChar w:fldCharType="begin"/>
      </w:r>
      <w:r>
        <w:instrText xml:space="preserve"> PAGEREF _Toc478566291 \h </w:instrText>
      </w:r>
      <w:r>
        <w:fldChar w:fldCharType="separate"/>
      </w:r>
      <w:r>
        <w:t>17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4.2.0</w:t>
      </w:r>
      <w:r>
        <w:tab/>
        <w:t>General</w:t>
      </w:r>
      <w:r>
        <w:tab/>
      </w:r>
      <w:r>
        <w:fldChar w:fldCharType="begin"/>
      </w:r>
      <w:r>
        <w:instrText xml:space="preserve"> PAGEREF _Toc478566292 \h </w:instrText>
      </w:r>
      <w:r>
        <w:fldChar w:fldCharType="separate"/>
      </w:r>
      <w:r>
        <w:t>17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4.2.1</w:t>
      </w:r>
      <w:r>
        <w:tab/>
        <w:t>DTP PDU Format</w:t>
      </w:r>
      <w:r>
        <w:tab/>
      </w:r>
      <w:r>
        <w:fldChar w:fldCharType="begin"/>
      </w:r>
      <w:r>
        <w:instrText xml:space="preserve"> PAGEREF _Toc478566293 \h </w:instrText>
      </w:r>
      <w:r>
        <w:fldChar w:fldCharType="separate"/>
      </w:r>
      <w:r>
        <w:t>17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4.2.2</w:t>
      </w:r>
      <w:r>
        <w:tab/>
        <w:t>DTCP PDU Formats</w:t>
      </w:r>
      <w:r>
        <w:tab/>
      </w:r>
      <w:r>
        <w:fldChar w:fldCharType="begin"/>
      </w:r>
      <w:r>
        <w:instrText xml:space="preserve"> PAGEREF _Toc478566294 \h </w:instrText>
      </w:r>
      <w:r>
        <w:fldChar w:fldCharType="separate"/>
      </w:r>
      <w:r>
        <w:t>18</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4.2.3</w:t>
      </w:r>
      <w:r>
        <w:tab/>
        <w:t>Overview of data-transfer procedures</w:t>
      </w:r>
      <w:r>
        <w:tab/>
      </w:r>
      <w:r>
        <w:fldChar w:fldCharType="begin"/>
      </w:r>
      <w:r>
        <w:instrText xml:space="preserve"> PAGEREF _Toc478566295 \h </w:instrText>
      </w:r>
      <w:r>
        <w:fldChar w:fldCharType="separate"/>
      </w:r>
      <w:r>
        <w:t>18</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4.3</w:t>
      </w:r>
      <w:r>
        <w:tab/>
        <w:t>Layer management: protocol, functions and procedures</w:t>
      </w:r>
      <w:r>
        <w:tab/>
      </w:r>
      <w:r>
        <w:fldChar w:fldCharType="begin"/>
      </w:r>
      <w:r>
        <w:instrText xml:space="preserve"> PAGEREF _Toc478566296 \h </w:instrText>
      </w:r>
      <w:r>
        <w:fldChar w:fldCharType="separate"/>
      </w:r>
      <w:r>
        <w:t>19</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4.3.1</w:t>
      </w:r>
      <w:r>
        <w:tab/>
        <w:t>Common layer management machinery</w:t>
      </w:r>
      <w:r>
        <w:tab/>
      </w:r>
      <w:r>
        <w:fldChar w:fldCharType="begin"/>
      </w:r>
      <w:r>
        <w:instrText xml:space="preserve"> PAGEREF _Toc478566297 \h </w:instrText>
      </w:r>
      <w:r>
        <w:fldChar w:fldCharType="separate"/>
      </w:r>
      <w:r>
        <w:t>19</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4.3.2</w:t>
      </w:r>
      <w:r>
        <w:tab/>
        <w:t>Layer management functions: enrolment</w:t>
      </w:r>
      <w:r>
        <w:tab/>
      </w:r>
      <w:r>
        <w:fldChar w:fldCharType="begin"/>
      </w:r>
      <w:r>
        <w:instrText xml:space="preserve"> PAGEREF _Toc478566298 \h </w:instrText>
      </w:r>
      <w:r>
        <w:fldChar w:fldCharType="separate"/>
      </w:r>
      <w:r>
        <w:t>20</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4.3.3</w:t>
      </w:r>
      <w:r>
        <w:tab/>
        <w:t>Layer management functions: namespace management</w:t>
      </w:r>
      <w:r>
        <w:tab/>
      </w:r>
      <w:r>
        <w:fldChar w:fldCharType="begin"/>
      </w:r>
      <w:r>
        <w:instrText xml:space="preserve"> PAGEREF _Toc478566299 \h </w:instrText>
      </w:r>
      <w:r>
        <w:fldChar w:fldCharType="separate"/>
      </w:r>
      <w:r>
        <w:t>20</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4.3.4</w:t>
      </w:r>
      <w:r>
        <w:tab/>
        <w:t>Layer management functions: flow allocation</w:t>
      </w:r>
      <w:r>
        <w:tab/>
      </w:r>
      <w:r>
        <w:fldChar w:fldCharType="begin"/>
      </w:r>
      <w:r>
        <w:instrText xml:space="preserve"> PAGEREF _Toc478566300 \h </w:instrText>
      </w:r>
      <w:r>
        <w:fldChar w:fldCharType="separate"/>
      </w:r>
      <w:r>
        <w:t>21</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4.3.5</w:t>
      </w:r>
      <w:r>
        <w:tab/>
        <w:t>Layer management functions: resource allocation</w:t>
      </w:r>
      <w:r>
        <w:tab/>
      </w:r>
      <w:r>
        <w:fldChar w:fldCharType="begin"/>
      </w:r>
      <w:r>
        <w:instrText xml:space="preserve"> PAGEREF _Toc478566301 \h </w:instrText>
      </w:r>
      <w:r>
        <w:fldChar w:fldCharType="separate"/>
      </w:r>
      <w:r>
        <w:t>21</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4.3.6</w:t>
      </w:r>
      <w:r>
        <w:tab/>
        <w:t>Layer management functions: routing</w:t>
      </w:r>
      <w:r>
        <w:tab/>
      </w:r>
      <w:r>
        <w:fldChar w:fldCharType="begin"/>
      </w:r>
      <w:r>
        <w:instrText xml:space="preserve"> PAGEREF _Toc478566302 \h </w:instrText>
      </w:r>
      <w:r>
        <w:fldChar w:fldCharType="separate"/>
      </w:r>
      <w:r>
        <w:t>22</w:t>
      </w:r>
      <w:r>
        <w:fldChar w:fldCharType="end"/>
      </w:r>
    </w:p>
    <w:p w:rsidR="009423AA" w:rsidRDefault="009423AA" w:rsidP="009423AA">
      <w:pPr>
        <w:pStyle w:val="TOC3"/>
        <w:rPr>
          <w:rFonts w:asciiTheme="minorHAnsi" w:eastAsiaTheme="minorEastAsia" w:hAnsiTheme="minorHAnsi" w:cstheme="minorBidi"/>
          <w:sz w:val="22"/>
          <w:szCs w:val="22"/>
          <w:lang w:eastAsia="en-GB"/>
        </w:rPr>
      </w:pPr>
      <w:r>
        <w:t>4.3.7</w:t>
      </w:r>
      <w:r>
        <w:tab/>
        <w:t>Layer management functions: security coordination</w:t>
      </w:r>
      <w:r>
        <w:tab/>
      </w:r>
      <w:r>
        <w:fldChar w:fldCharType="begin"/>
      </w:r>
      <w:r>
        <w:instrText xml:space="preserve"> PAGEREF _Toc478566303 \h </w:instrText>
      </w:r>
      <w:r>
        <w:fldChar w:fldCharType="separate"/>
      </w:r>
      <w:r>
        <w:t>22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4.4</w:t>
      </w:r>
      <w:r>
        <w:tab/>
        <w:t>Support for mobility</w:t>
      </w:r>
      <w:r>
        <w:tab/>
      </w:r>
      <w:r>
        <w:fldChar w:fldCharType="begin"/>
      </w:r>
      <w:r>
        <w:instrText xml:space="preserve"> PAGEREF _Toc478566304 \h </w:instrText>
      </w:r>
      <w:r>
        <w:fldChar w:fldCharType="separate"/>
      </w:r>
      <w:r>
        <w:t>22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4.5</w:t>
      </w:r>
      <w:r>
        <w:tab/>
        <w:t>Support for security</w:t>
      </w:r>
      <w:r>
        <w:tab/>
      </w:r>
      <w:r>
        <w:fldChar w:fldCharType="begin"/>
      </w:r>
      <w:r>
        <w:instrText xml:space="preserve"> PAGEREF _Toc478566305 \h </w:instrText>
      </w:r>
      <w:r>
        <w:fldChar w:fldCharType="separate"/>
      </w:r>
      <w:r>
        <w:t>23</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4.6</w:t>
      </w:r>
      <w:r>
        <w:tab/>
        <w:t>Addressing and scalability</w:t>
      </w:r>
      <w:r>
        <w:tab/>
      </w:r>
      <w:r>
        <w:fldChar w:fldCharType="begin"/>
      </w:r>
      <w:r>
        <w:instrText xml:space="preserve"> PAGEREF _Toc478566306 \h </w:instrText>
      </w:r>
      <w:r>
        <w:fldChar w:fldCharType="separate"/>
      </w:r>
      <w:r>
        <w:t>24</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4.7</w:t>
      </w:r>
      <w:r>
        <w:tab/>
        <w:t>Interworking and migration</w:t>
      </w:r>
      <w:r>
        <w:tab/>
      </w:r>
      <w:r>
        <w:fldChar w:fldCharType="begin"/>
      </w:r>
      <w:r>
        <w:instrText xml:space="preserve"> PAGEREF _Toc478566307 \h </w:instrText>
      </w:r>
      <w:r>
        <w:fldChar w:fldCharType="separate"/>
      </w:r>
      <w:r>
        <w:t>24</w:t>
      </w:r>
      <w:r>
        <w:fldChar w:fldCharType="end"/>
      </w:r>
    </w:p>
    <w:p w:rsidR="009423AA" w:rsidRDefault="009423AA" w:rsidP="009423AA">
      <w:pPr>
        <w:pStyle w:val="TOC2"/>
        <w:rPr>
          <w:rFonts w:asciiTheme="minorHAnsi" w:eastAsiaTheme="minorEastAsia" w:hAnsiTheme="minorHAnsi" w:cstheme="minorBidi"/>
          <w:sz w:val="22"/>
          <w:szCs w:val="22"/>
          <w:lang w:eastAsia="en-GB"/>
        </w:rPr>
      </w:pPr>
      <w:r>
        <w:t>4.8</w:t>
      </w:r>
      <w:r>
        <w:tab/>
        <w:t>Assessment against NGP key issues</w:t>
      </w:r>
      <w:r>
        <w:tab/>
      </w:r>
      <w:r>
        <w:fldChar w:fldCharType="begin"/>
      </w:r>
      <w:r>
        <w:instrText xml:space="preserve"> PAGEREF _Toc478566308 \h </w:instrText>
      </w:r>
      <w:r>
        <w:fldChar w:fldCharType="separate"/>
      </w:r>
      <w:r>
        <w:t>25</w:t>
      </w:r>
      <w:r>
        <w:fldChar w:fldCharType="end"/>
      </w:r>
    </w:p>
    <w:p w:rsidR="009423AA" w:rsidRDefault="009423AA" w:rsidP="009423AA">
      <w:pPr>
        <w:pStyle w:val="TOC1"/>
        <w:rPr>
          <w:rFonts w:asciiTheme="minorHAnsi" w:eastAsiaTheme="minorEastAsia" w:hAnsiTheme="minorHAnsi" w:cstheme="minorBidi"/>
          <w:szCs w:val="22"/>
          <w:lang w:eastAsia="en-GB"/>
        </w:rPr>
      </w:pPr>
      <w:r>
        <w:t>5</w:t>
      </w:r>
      <w:r>
        <w:tab/>
        <w:t>Flexilink</w:t>
      </w:r>
      <w:r>
        <w:tab/>
      </w:r>
      <w:r>
        <w:fldChar w:fldCharType="begin"/>
      </w:r>
      <w:r>
        <w:instrText xml:space="preserve"> PAGEREF _Toc478566309 \h </w:instrText>
      </w:r>
      <w:r>
        <w:fldChar w:fldCharType="separate"/>
      </w:r>
      <w:r>
        <w:t>26</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_Toc478566310 \h </w:instrText>
      </w:r>
      <w:r>
        <w:fldChar w:fldCharType="separate"/>
      </w:r>
      <w:r>
        <w:t>26</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5.1.1</w:t>
      </w:r>
      <w:r>
        <w:tab/>
        <w:t>Background</w:t>
      </w:r>
      <w:r>
        <w:tab/>
      </w:r>
      <w:r>
        <w:fldChar w:fldCharType="begin"/>
      </w:r>
      <w:r>
        <w:instrText xml:space="preserve"> PAGEREF _Toc478566311 \h </w:instrText>
      </w:r>
      <w:r>
        <w:fldChar w:fldCharType="separate"/>
      </w:r>
      <w:r>
        <w:t>26</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5.1.2</w:t>
      </w:r>
      <w:r>
        <w:tab/>
        <w:t>Main differences from IP</w:t>
      </w:r>
      <w:r>
        <w:tab/>
      </w:r>
      <w:r>
        <w:fldChar w:fldCharType="begin"/>
      </w:r>
      <w:r>
        <w:instrText xml:space="preserve"> PAGEREF _Toc478566312 \h </w:instrText>
      </w:r>
      <w:r>
        <w:fldChar w:fldCharType="separate"/>
      </w:r>
      <w:r>
        <w:t>27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5.1.3</w:t>
      </w:r>
      <w:r>
        <w:tab/>
        <w:t>Flows, and separation of control and forwarding</w:t>
      </w:r>
      <w:r>
        <w:tab/>
      </w:r>
      <w:r>
        <w:fldChar w:fldCharType="begin"/>
      </w:r>
      <w:r>
        <w:instrText xml:space="preserve"> PAGEREF _Toc478566313 \h </w:instrText>
      </w:r>
      <w:r>
        <w:fldChar w:fldCharType="separate"/>
      </w:r>
      <w:r>
        <w:t>27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5.1.4</w:t>
      </w:r>
      <w:r>
        <w:tab/>
        <w:t>Services</w:t>
      </w:r>
      <w:r>
        <w:tab/>
      </w:r>
      <w:r>
        <w:fldChar w:fldCharType="begin"/>
      </w:r>
      <w:r>
        <w:instrText xml:space="preserve"> PAGEREF _Toc478566314 \h </w:instrText>
      </w:r>
      <w:r>
        <w:fldChar w:fldCharType="separate"/>
      </w:r>
      <w:r>
        <w:t>27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5.1.5</w:t>
      </w:r>
      <w:r>
        <w:tab/>
        <w:t>Choice of service for data transport</w:t>
      </w:r>
      <w:r>
        <w:tab/>
      </w:r>
      <w:r>
        <w:fldChar w:fldCharType="begin"/>
      </w:r>
      <w:r>
        <w:instrText xml:space="preserve"> PAGEREF _Toc478566315 \h </w:instrText>
      </w:r>
      <w:r>
        <w:fldChar w:fldCharType="separate"/>
      </w:r>
      <w:r>
        <w:t>28</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5.2</w:t>
      </w:r>
      <w:r>
        <w:tab/>
        <w:t>Packet formats</w:t>
      </w:r>
      <w:r>
        <w:tab/>
      </w:r>
      <w:r>
        <w:fldChar w:fldCharType="begin"/>
      </w:r>
      <w:r>
        <w:instrText xml:space="preserve"> PAGEREF _Toc478566316 \h </w:instrText>
      </w:r>
      <w:r>
        <w:fldChar w:fldCharType="separate"/>
      </w:r>
      <w:r>
        <w:t>29</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5.2.1</w:t>
      </w:r>
      <w:r>
        <w:tab/>
        <w:t>General</w:t>
      </w:r>
      <w:r>
        <w:tab/>
      </w:r>
      <w:r>
        <w:fldChar w:fldCharType="begin"/>
      </w:r>
      <w:r>
        <w:instrText xml:space="preserve"> PAGEREF _Toc478566317 \h </w:instrText>
      </w:r>
      <w:r>
        <w:fldChar w:fldCharType="separate"/>
      </w:r>
      <w:r>
        <w:t>29</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5.2.2</w:t>
      </w:r>
      <w:r>
        <w:tab/>
        <w:t>AV packets</w:t>
      </w:r>
      <w:r>
        <w:tab/>
      </w:r>
      <w:r>
        <w:fldChar w:fldCharType="begin"/>
      </w:r>
      <w:r>
        <w:instrText xml:space="preserve"> PAGEREF _Toc478566318 \h </w:instrText>
      </w:r>
      <w:r>
        <w:fldChar w:fldCharType="separate"/>
      </w:r>
      <w:r>
        <w:t>29</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5.2.3</w:t>
      </w:r>
      <w:r>
        <w:tab/>
        <w:t>IT packets</w:t>
      </w:r>
      <w:r>
        <w:tab/>
      </w:r>
      <w:r>
        <w:fldChar w:fldCharType="begin"/>
      </w:r>
      <w:r>
        <w:instrText xml:space="preserve"> PAGEREF _Toc478566319 \h </w:instrText>
      </w:r>
      <w:r>
        <w:fldChar w:fldCharType="separate"/>
      </w:r>
      <w:r>
        <w:t>29</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5.3</w:t>
      </w:r>
      <w:r>
        <w:tab/>
        <w:t>Control plane procedures</w:t>
      </w:r>
      <w:r>
        <w:tab/>
      </w:r>
      <w:r>
        <w:fldChar w:fldCharType="begin"/>
      </w:r>
      <w:r>
        <w:instrText xml:space="preserve"> PAGEREF _Toc478566320 \h </w:instrText>
      </w:r>
      <w:r>
        <w:fldChar w:fldCharType="separate"/>
      </w:r>
      <w:r>
        <w:t>30</w:t>
      </w:r>
      <w:r>
        <w:fldChar w:fldCharType="end"/>
      </w:r>
    </w:p>
    <w:p w:rsidR="009423AA" w:rsidRDefault="009423AA" w:rsidP="009423AA">
      <w:pPr>
        <w:pStyle w:val="TOC3"/>
        <w:rPr>
          <w:rFonts w:asciiTheme="minorHAnsi" w:eastAsiaTheme="minorEastAsia" w:hAnsiTheme="minorHAnsi" w:cstheme="minorBidi"/>
          <w:sz w:val="22"/>
          <w:szCs w:val="22"/>
          <w:lang w:eastAsia="en-GB"/>
        </w:rPr>
      </w:pPr>
      <w:r>
        <w:lastRenderedPageBreak/>
        <w:t>5.3.1</w:t>
      </w:r>
      <w:r>
        <w:tab/>
        <w:t>Message format</w:t>
      </w:r>
      <w:r>
        <w:tab/>
      </w:r>
      <w:r>
        <w:fldChar w:fldCharType="begin"/>
      </w:r>
      <w:r>
        <w:instrText xml:space="preserve"> PAGEREF _Toc478566321 \h </w:instrText>
      </w:r>
      <w:r>
        <w:fldChar w:fldCharType="separate"/>
      </w:r>
      <w:r>
        <w:t>30</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5.3.2</w:t>
      </w:r>
      <w:r>
        <w:tab/>
        <w:t>Identifiers</w:t>
      </w:r>
      <w:r>
        <w:tab/>
      </w:r>
      <w:r>
        <w:fldChar w:fldCharType="begin"/>
      </w:r>
      <w:r>
        <w:instrText xml:space="preserve"> PAGEREF _Toc478566322 \h </w:instrText>
      </w:r>
      <w:r>
        <w:fldChar w:fldCharType="separate"/>
      </w:r>
      <w:r>
        <w:t>30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5.3.2.1</w:t>
      </w:r>
      <w:r>
        <w:tab/>
        <w:t>Equipment identifiers</w:t>
      </w:r>
      <w:r>
        <w:tab/>
      </w:r>
      <w:r>
        <w:fldChar w:fldCharType="begin"/>
      </w:r>
      <w:r>
        <w:instrText xml:space="preserve"> PAGEREF _Toc478566323 \h </w:instrText>
      </w:r>
      <w:r>
        <w:fldChar w:fldCharType="separate"/>
      </w:r>
      <w:r>
        <w:t>30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5.3.2.2</w:t>
      </w:r>
      <w:r>
        <w:tab/>
        <w:t>Call, route, and flow identifiers</w:t>
      </w:r>
      <w:r>
        <w:tab/>
      </w:r>
      <w:r>
        <w:fldChar w:fldCharType="begin"/>
      </w:r>
      <w:r>
        <w:instrText xml:space="preserve"> PAGEREF _Toc478566324 \h </w:instrText>
      </w:r>
      <w:r>
        <w:fldChar w:fldCharType="separate"/>
      </w:r>
      <w:r>
        <w:t>30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5.3.2.3</w:t>
      </w:r>
      <w:r>
        <w:tab/>
        <w:t>Addressing</w:t>
      </w:r>
      <w:r>
        <w:tab/>
      </w:r>
      <w:r>
        <w:fldChar w:fldCharType="begin"/>
      </w:r>
      <w:r>
        <w:instrText xml:space="preserve"> PAGEREF _Toc478566325 \h </w:instrText>
      </w:r>
      <w:r>
        <w:fldChar w:fldCharType="separate"/>
      </w:r>
      <w:r>
        <w:t>30</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5.3.3</w:t>
      </w:r>
      <w:r>
        <w:tab/>
        <w:t>Setting up routes</w:t>
      </w:r>
      <w:r>
        <w:tab/>
      </w:r>
      <w:r>
        <w:fldChar w:fldCharType="begin"/>
      </w:r>
      <w:r>
        <w:instrText xml:space="preserve"> PAGEREF _Toc478566326 \h </w:instrText>
      </w:r>
      <w:r>
        <w:fldChar w:fldCharType="separate"/>
      </w:r>
      <w:r>
        <w:t>31</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5.3.3.1</w:t>
      </w:r>
      <w:r>
        <w:tab/>
        <w:t>Procedure for connection-oriented model</w:t>
      </w:r>
      <w:r>
        <w:tab/>
      </w:r>
      <w:r>
        <w:fldChar w:fldCharType="begin"/>
      </w:r>
      <w:r>
        <w:instrText xml:space="preserve"> PAGEREF _Toc478566327 \h </w:instrText>
      </w:r>
      <w:r>
        <w:fldChar w:fldCharType="separate"/>
      </w:r>
      <w:r>
        <w:t>31</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5.3.3.2</w:t>
      </w:r>
      <w:r>
        <w:tab/>
        <w:t>Connectionless service</w:t>
      </w:r>
      <w:r>
        <w:tab/>
      </w:r>
      <w:r>
        <w:fldChar w:fldCharType="begin"/>
      </w:r>
      <w:r>
        <w:instrText xml:space="preserve"> PAGEREF _Toc478566328 \h </w:instrText>
      </w:r>
      <w:r>
        <w:fldChar w:fldCharType="separate"/>
      </w:r>
      <w:r>
        <w:t>31</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5.3.3.3</w:t>
      </w:r>
      <w:r>
        <w:tab/>
        <w:t>Additional information in FindRoute messages</w:t>
      </w:r>
      <w:r>
        <w:tab/>
      </w:r>
      <w:r>
        <w:fldChar w:fldCharType="begin"/>
      </w:r>
      <w:r>
        <w:instrText xml:space="preserve"> PAGEREF _Toc478566329 \h </w:instrText>
      </w:r>
      <w:r>
        <w:fldChar w:fldCharType="separate"/>
      </w:r>
      <w:r>
        <w:t>31</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5.3.4</w:t>
      </w:r>
      <w:r>
        <w:tab/>
        <w:t>Synchronization of AV flows</w:t>
      </w:r>
      <w:r>
        <w:tab/>
      </w:r>
      <w:r>
        <w:fldChar w:fldCharType="begin"/>
      </w:r>
      <w:r>
        <w:instrText xml:space="preserve"> PAGEREF _Toc478566330 \h </w:instrText>
      </w:r>
      <w:r>
        <w:fldChar w:fldCharType="separate"/>
      </w:r>
      <w:r>
        <w:t>31</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5.3.4.1</w:t>
      </w:r>
      <w:r>
        <w:tab/>
        <w:t>Slots</w:t>
      </w:r>
      <w:r>
        <w:tab/>
      </w:r>
      <w:r>
        <w:fldChar w:fldCharType="begin"/>
      </w:r>
      <w:r>
        <w:instrText xml:space="preserve"> PAGEREF _Toc478566331 \h </w:instrText>
      </w:r>
      <w:r>
        <w:fldChar w:fldCharType="separate"/>
      </w:r>
      <w:r>
        <w:t>31</w:t>
      </w:r>
      <w:r>
        <w:fldChar w:fldCharType="end"/>
      </w:r>
    </w:p>
    <w:p w:rsidR="009423AA" w:rsidRDefault="009423AA" w:rsidP="009423AA">
      <w:pPr>
        <w:pStyle w:val="TOC4"/>
        <w:rPr>
          <w:rFonts w:asciiTheme="minorHAnsi" w:eastAsiaTheme="minorEastAsia" w:hAnsiTheme="minorHAnsi" w:cstheme="minorBidi"/>
          <w:sz w:val="22"/>
          <w:szCs w:val="22"/>
          <w:lang w:eastAsia="en-GB"/>
        </w:rPr>
      </w:pPr>
      <w:r>
        <w:t>5.3.4.2</w:t>
      </w:r>
      <w:r>
        <w:tab/>
        <w:t>Frame alignment</w:t>
      </w:r>
      <w:r>
        <w:tab/>
      </w:r>
      <w:r>
        <w:fldChar w:fldCharType="begin"/>
      </w:r>
      <w:r>
        <w:instrText xml:space="preserve"> PAGEREF _Toc478566332 \h </w:instrText>
      </w:r>
      <w:r>
        <w:fldChar w:fldCharType="separate"/>
      </w:r>
      <w:r>
        <w:t>32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5.4</w:t>
      </w:r>
      <w:r>
        <w:tab/>
        <w:t>Support for mobility</w:t>
      </w:r>
      <w:r>
        <w:tab/>
      </w:r>
      <w:r>
        <w:fldChar w:fldCharType="begin"/>
      </w:r>
      <w:r>
        <w:instrText xml:space="preserve"> PAGEREF _Toc478566333 \h </w:instrText>
      </w:r>
      <w:r>
        <w:fldChar w:fldCharType="separate"/>
      </w:r>
      <w:r>
        <w:t>32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5.5</w:t>
      </w:r>
      <w:r>
        <w:tab/>
        <w:t>Support for security</w:t>
      </w:r>
      <w:r>
        <w:tab/>
      </w:r>
      <w:r>
        <w:fldChar w:fldCharType="begin"/>
      </w:r>
      <w:r>
        <w:instrText xml:space="preserve"> PAGEREF _Toc478566334 \h </w:instrText>
      </w:r>
      <w:r>
        <w:fldChar w:fldCharType="separate"/>
      </w:r>
      <w:r>
        <w:t>32</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5.5.1</w:t>
      </w:r>
      <w:r>
        <w:tab/>
        <w:t>Authentication</w:t>
      </w:r>
      <w:r>
        <w:tab/>
      </w:r>
      <w:r>
        <w:fldChar w:fldCharType="begin"/>
      </w:r>
      <w:r>
        <w:instrText xml:space="preserve"> PAGEREF _Toc478566335 \h </w:instrText>
      </w:r>
      <w:r>
        <w:fldChar w:fldCharType="separate"/>
      </w:r>
      <w:r>
        <w:t>32</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5.5.2</w:t>
      </w:r>
      <w:r>
        <w:tab/>
        <w:t>Denial of service</w:t>
      </w:r>
      <w:r>
        <w:tab/>
      </w:r>
      <w:r>
        <w:fldChar w:fldCharType="begin"/>
      </w:r>
      <w:r>
        <w:instrText xml:space="preserve"> PAGEREF _Toc478566336 \h </w:instrText>
      </w:r>
      <w:r>
        <w:fldChar w:fldCharType="separate"/>
      </w:r>
      <w:r>
        <w:t>32</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5.6</w:t>
      </w:r>
      <w:r>
        <w:tab/>
        <w:t>Addressing and scalability</w:t>
      </w:r>
      <w:r>
        <w:tab/>
      </w:r>
      <w:r>
        <w:fldChar w:fldCharType="begin"/>
      </w:r>
      <w:r>
        <w:instrText xml:space="preserve"> PAGEREF _Toc478566337 \h </w:instrText>
      </w:r>
      <w:r>
        <w:fldChar w:fldCharType="separate"/>
      </w:r>
      <w:r>
        <w:t>33</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5.7</w:t>
      </w:r>
      <w:r>
        <w:tab/>
        <w:t>Interworking and migration</w:t>
      </w:r>
      <w:r>
        <w:tab/>
      </w:r>
      <w:r>
        <w:fldChar w:fldCharType="begin"/>
      </w:r>
      <w:r>
        <w:instrText xml:space="preserve"> PAGEREF _Toc478566338 \h </w:instrText>
      </w:r>
      <w:r>
        <w:fldChar w:fldCharType="separate"/>
      </w:r>
      <w:r>
        <w:t>33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5.7.1</w:t>
      </w:r>
      <w:r>
        <w:tab/>
        <w:t>Definitions</w:t>
      </w:r>
      <w:r>
        <w:tab/>
      </w:r>
      <w:r>
        <w:fldChar w:fldCharType="begin"/>
      </w:r>
      <w:r>
        <w:instrText xml:space="preserve"> PAGEREF _Toc478566339 \h </w:instrText>
      </w:r>
      <w:r>
        <w:fldChar w:fldCharType="separate"/>
      </w:r>
      <w:r>
        <w:t>33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5.7.2</w:t>
      </w:r>
      <w:r>
        <w:tab/>
        <w:t>Connecting islands via other technologies</w:t>
      </w:r>
      <w:r>
        <w:tab/>
      </w:r>
      <w:r>
        <w:fldChar w:fldCharType="begin"/>
      </w:r>
      <w:r>
        <w:instrText xml:space="preserve"> PAGEREF _Toc478566340 \h </w:instrText>
      </w:r>
      <w:r>
        <w:fldChar w:fldCharType="separate"/>
      </w:r>
      <w:r>
        <w:t>33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5.7.3</w:t>
      </w:r>
      <w:r>
        <w:tab/>
        <w:t>Tunnelling other technologies across islands</w:t>
      </w:r>
      <w:r>
        <w:tab/>
      </w:r>
      <w:r>
        <w:fldChar w:fldCharType="begin"/>
      </w:r>
      <w:r>
        <w:instrText xml:space="preserve"> PAGEREF _Toc478566341 \h </w:instrText>
      </w:r>
      <w:r>
        <w:fldChar w:fldCharType="separate"/>
      </w:r>
      <w:r>
        <w:t>34</w:t>
      </w:r>
      <w:r>
        <w:fldChar w:fldCharType="end"/>
      </w:r>
    </w:p>
    <w:p w:rsidR="009423AA" w:rsidRDefault="009423AA" w:rsidP="009423AA">
      <w:pPr>
        <w:pStyle w:val="TOC3"/>
        <w:rPr>
          <w:rFonts w:asciiTheme="minorHAnsi" w:eastAsiaTheme="minorEastAsia" w:hAnsiTheme="minorHAnsi" w:cstheme="minorBidi"/>
          <w:sz w:val="22"/>
          <w:szCs w:val="22"/>
          <w:lang w:eastAsia="en-GB"/>
        </w:rPr>
      </w:pPr>
      <w:r>
        <w:t>5.7.4</w:t>
      </w:r>
      <w:r>
        <w:tab/>
        <w:t>Other gateway functions</w:t>
      </w:r>
      <w:r>
        <w:tab/>
      </w:r>
      <w:r>
        <w:fldChar w:fldCharType="begin"/>
      </w:r>
      <w:r>
        <w:instrText xml:space="preserve"> PAGEREF _Toc478566342 \h </w:instrText>
      </w:r>
      <w:r>
        <w:fldChar w:fldCharType="separate"/>
      </w:r>
      <w:r>
        <w:t>34</w:t>
      </w:r>
      <w:r>
        <w:fldChar w:fldCharType="end"/>
      </w:r>
    </w:p>
    <w:p w:rsidR="009423AA" w:rsidRDefault="009423AA" w:rsidP="009423AA">
      <w:pPr>
        <w:pStyle w:val="TOC2"/>
        <w:rPr>
          <w:rFonts w:asciiTheme="minorHAnsi" w:eastAsiaTheme="minorEastAsia" w:hAnsiTheme="minorHAnsi" w:cstheme="minorBidi"/>
          <w:sz w:val="22"/>
          <w:szCs w:val="22"/>
          <w:lang w:eastAsia="en-GB"/>
        </w:rPr>
      </w:pPr>
      <w:r>
        <w:t>5.8</w:t>
      </w:r>
      <w:r>
        <w:tab/>
        <w:t>Assessment against NGP key issues</w:t>
      </w:r>
      <w:r>
        <w:tab/>
      </w:r>
      <w:r>
        <w:fldChar w:fldCharType="begin"/>
      </w:r>
      <w:r>
        <w:instrText xml:space="preserve"> PAGEREF _Toc478566343 \h </w:instrText>
      </w:r>
      <w:r>
        <w:fldChar w:fldCharType="separate"/>
      </w:r>
      <w:r>
        <w:t>35</w:t>
      </w:r>
      <w:r>
        <w:fldChar w:fldCharType="end"/>
      </w:r>
    </w:p>
    <w:p w:rsidR="009423AA" w:rsidRDefault="009423AA" w:rsidP="009423AA">
      <w:pPr>
        <w:pStyle w:val="TOC1"/>
        <w:rPr>
          <w:rFonts w:asciiTheme="minorHAnsi" w:eastAsiaTheme="minorEastAsia" w:hAnsiTheme="minorHAnsi" w:cstheme="minorBidi"/>
          <w:szCs w:val="22"/>
          <w:lang w:eastAsia="en-GB"/>
        </w:rPr>
      </w:pPr>
      <w:r>
        <w:t>6</w:t>
      </w:r>
      <w:r>
        <w:tab/>
        <w:t>Multi-access, Mobility-aware, Context-aware-Networking Protocol (M2CNP)</w:t>
      </w:r>
      <w:r>
        <w:tab/>
      </w:r>
      <w:r>
        <w:fldChar w:fldCharType="begin"/>
      </w:r>
      <w:r>
        <w:instrText xml:space="preserve"> PAGEREF _Toc478566344 \h </w:instrText>
      </w:r>
      <w:r>
        <w:fldChar w:fldCharType="separate"/>
      </w:r>
      <w:r>
        <w:t>37</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6.1</w:t>
      </w:r>
      <w:r>
        <w:tab/>
        <w:t>Overview</w:t>
      </w:r>
      <w:r>
        <w:tab/>
      </w:r>
      <w:r>
        <w:fldChar w:fldCharType="begin"/>
      </w:r>
      <w:r>
        <w:instrText xml:space="preserve"> PAGEREF _Toc478566345 \h </w:instrText>
      </w:r>
      <w:r>
        <w:fldChar w:fldCharType="separate"/>
      </w:r>
      <w:r>
        <w:t>37</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6.2</w:t>
      </w:r>
      <w:r>
        <w:tab/>
        <w:t>System Architecture</w:t>
      </w:r>
      <w:r>
        <w:tab/>
      </w:r>
      <w:r>
        <w:fldChar w:fldCharType="begin"/>
      </w:r>
      <w:r>
        <w:instrText xml:space="preserve"> PAGEREF _Toc478566346 \h </w:instrText>
      </w:r>
      <w:r>
        <w:fldChar w:fldCharType="separate"/>
      </w:r>
      <w:r>
        <w:t>37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_Toc478566347 \h </w:instrText>
      </w:r>
      <w:r>
        <w:fldChar w:fldCharType="separate"/>
      </w:r>
      <w:r>
        <w:t>37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6.2.2</w:t>
      </w:r>
      <w:r>
        <w:tab/>
        <w:t>M2CNP Protocol Management Entities</w:t>
      </w:r>
      <w:r>
        <w:tab/>
      </w:r>
      <w:r>
        <w:fldChar w:fldCharType="begin"/>
      </w:r>
      <w:r>
        <w:instrText xml:space="preserve"> PAGEREF _Toc478566348 \h </w:instrText>
      </w:r>
      <w:r>
        <w:fldChar w:fldCharType="separate"/>
      </w:r>
      <w:r>
        <w:t>38</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6.2.2.1</w:t>
      </w:r>
      <w:r>
        <w:tab/>
        <w:t>Access EndPoint</w:t>
      </w:r>
      <w:r>
        <w:tab/>
      </w:r>
      <w:r>
        <w:fldChar w:fldCharType="begin"/>
      </w:r>
      <w:r>
        <w:instrText xml:space="preserve"> PAGEREF _Toc478566349 \h </w:instrText>
      </w:r>
      <w:r>
        <w:fldChar w:fldCharType="separate"/>
      </w:r>
      <w:r>
        <w:t>38</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6.2.2.2</w:t>
      </w:r>
      <w:r>
        <w:tab/>
        <w:t>Access Point</w:t>
      </w:r>
      <w:r>
        <w:tab/>
      </w:r>
      <w:r>
        <w:fldChar w:fldCharType="begin"/>
      </w:r>
      <w:r>
        <w:instrText xml:space="preserve"> PAGEREF _Toc478566350 \h </w:instrText>
      </w:r>
      <w:r>
        <w:fldChar w:fldCharType="separate"/>
      </w:r>
      <w:r>
        <w:t>39</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6.2.2.3</w:t>
      </w:r>
      <w:r>
        <w:tab/>
        <w:t>Packet Processing Entity</w:t>
      </w:r>
      <w:r>
        <w:tab/>
      </w:r>
      <w:r>
        <w:fldChar w:fldCharType="begin"/>
      </w:r>
      <w:r>
        <w:instrText xml:space="preserve"> PAGEREF _Toc478566351 \h </w:instrText>
      </w:r>
      <w:r>
        <w:fldChar w:fldCharType="separate"/>
      </w:r>
      <w:r>
        <w:t>39</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6.2.2.4</w:t>
      </w:r>
      <w:r>
        <w:tab/>
        <w:t>Cluster Controller Functional Entity</w:t>
      </w:r>
      <w:r>
        <w:tab/>
      </w:r>
      <w:r>
        <w:fldChar w:fldCharType="begin"/>
      </w:r>
      <w:r>
        <w:instrText xml:space="preserve"> PAGEREF _Toc478566352 \h </w:instrText>
      </w:r>
      <w:r>
        <w:fldChar w:fldCharType="separate"/>
      </w:r>
      <w:r>
        <w:t>39</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6.2.2.5</w:t>
      </w:r>
      <w:r>
        <w:tab/>
        <w:t>Cluster Member Functional Entity</w:t>
      </w:r>
      <w:r>
        <w:tab/>
      </w:r>
      <w:r>
        <w:fldChar w:fldCharType="begin"/>
      </w:r>
      <w:r>
        <w:instrText xml:space="preserve"> PAGEREF _Toc478566353 \h </w:instrText>
      </w:r>
      <w:r>
        <w:fldChar w:fldCharType="separate"/>
      </w:r>
      <w:r>
        <w:t>40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6.2.2.6</w:t>
      </w:r>
      <w:r>
        <w:tab/>
        <w:t>Access Agent Functional Entity</w:t>
      </w:r>
      <w:r>
        <w:tab/>
      </w:r>
      <w:r>
        <w:fldChar w:fldCharType="begin"/>
      </w:r>
      <w:r>
        <w:instrText xml:space="preserve"> PAGEREF _Toc478566354 \h </w:instrText>
      </w:r>
      <w:r>
        <w:fldChar w:fldCharType="separate"/>
      </w:r>
      <w:r>
        <w:t>40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6.2.2.7</w:t>
      </w:r>
      <w:r>
        <w:tab/>
        <w:t>Network Subscriber Location Database</w:t>
      </w:r>
      <w:r>
        <w:tab/>
      </w:r>
      <w:r>
        <w:fldChar w:fldCharType="begin"/>
      </w:r>
      <w:r>
        <w:instrText xml:space="preserve"> PAGEREF _Toc478566355 \h </w:instrText>
      </w:r>
      <w:r>
        <w:fldChar w:fldCharType="separate"/>
      </w:r>
      <w:r>
        <w:t>40</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6.2.2.8</w:t>
      </w:r>
      <w:r>
        <w:tab/>
        <w:t>Cluster Content Routing Database</w:t>
      </w:r>
      <w:r>
        <w:tab/>
      </w:r>
      <w:r>
        <w:fldChar w:fldCharType="begin"/>
      </w:r>
      <w:r>
        <w:instrText xml:space="preserve"> PAGEREF _Toc478566356 \h </w:instrText>
      </w:r>
      <w:r>
        <w:fldChar w:fldCharType="separate"/>
      </w:r>
      <w:r>
        <w:t>40</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6.3</w:t>
      </w:r>
      <w:r>
        <w:tab/>
        <w:t>Protocol Stack</w:t>
      </w:r>
      <w:r>
        <w:tab/>
      </w:r>
      <w:r>
        <w:fldChar w:fldCharType="begin"/>
      </w:r>
      <w:r>
        <w:instrText xml:space="preserve"> PAGEREF _Toc478566357 \h </w:instrText>
      </w:r>
      <w:r>
        <w:fldChar w:fldCharType="separate"/>
      </w:r>
      <w:r>
        <w:t>41</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6.4</w:t>
      </w:r>
      <w:r>
        <w:tab/>
        <w:t>Access Agent Functionalities and Benefits</w:t>
      </w:r>
      <w:r>
        <w:tab/>
      </w:r>
      <w:r>
        <w:fldChar w:fldCharType="begin"/>
      </w:r>
      <w:r>
        <w:instrText xml:space="preserve"> PAGEREF _Toc478566358 \h </w:instrText>
      </w:r>
      <w:r>
        <w:fldChar w:fldCharType="separate"/>
      </w:r>
      <w:r>
        <w:t>43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6.4.0</w:t>
      </w:r>
      <w:r>
        <w:tab/>
        <w:t>Preview</w:t>
      </w:r>
      <w:r>
        <w:tab/>
      </w:r>
      <w:r>
        <w:fldChar w:fldCharType="begin"/>
      </w:r>
      <w:r>
        <w:instrText xml:space="preserve"> PAGEREF _Toc478566359 \h </w:instrText>
      </w:r>
      <w:r>
        <w:fldChar w:fldCharType="separate"/>
      </w:r>
      <w:r>
        <w:t>43</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6.4.1</w:t>
      </w:r>
      <w:r>
        <w:tab/>
        <w:t>User Plane Functionality</w:t>
      </w:r>
      <w:r>
        <w:tab/>
      </w:r>
      <w:r>
        <w:fldChar w:fldCharType="begin"/>
      </w:r>
      <w:r>
        <w:instrText xml:space="preserve"> PAGEREF _Toc478566360 \h </w:instrText>
      </w:r>
      <w:r>
        <w:fldChar w:fldCharType="separate"/>
      </w:r>
      <w:r>
        <w:t>43</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6.4.1.0</w:t>
      </w:r>
      <w:r>
        <w:tab/>
        <w:t>General</w:t>
      </w:r>
      <w:r>
        <w:tab/>
      </w:r>
      <w:r>
        <w:fldChar w:fldCharType="begin"/>
      </w:r>
      <w:r>
        <w:instrText xml:space="preserve"> PAGEREF _Toc478566361 \h </w:instrText>
      </w:r>
      <w:r>
        <w:fldChar w:fldCharType="separate"/>
      </w:r>
      <w:r>
        <w:t>43</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6.4.1.1</w:t>
      </w:r>
      <w:r>
        <w:tab/>
        <w:t>Network Service Request Handling</w:t>
      </w:r>
      <w:r>
        <w:tab/>
      </w:r>
      <w:r>
        <w:fldChar w:fldCharType="begin"/>
      </w:r>
      <w:r>
        <w:instrText xml:space="preserve"> PAGEREF _Toc478566362 \h </w:instrText>
      </w:r>
      <w:r>
        <w:fldChar w:fldCharType="separate"/>
      </w:r>
      <w:r>
        <w:t>43</w:t>
      </w:r>
      <w:r>
        <w:fldChar w:fldCharType="end"/>
      </w:r>
    </w:p>
    <w:p w:rsidR="009423AA" w:rsidRDefault="009423AA" w:rsidP="009423AA">
      <w:pPr>
        <w:pStyle w:val="TOC5"/>
        <w:rPr>
          <w:rFonts w:asciiTheme="minorHAnsi" w:eastAsiaTheme="minorEastAsia" w:hAnsiTheme="minorHAnsi" w:cstheme="minorBidi"/>
          <w:sz w:val="22"/>
          <w:szCs w:val="22"/>
          <w:lang w:eastAsia="en-GB"/>
        </w:rPr>
      </w:pPr>
      <w:r>
        <w:t>6.4.1.1.0</w:t>
      </w:r>
      <w:r>
        <w:tab/>
        <w:t>Types of service</w:t>
      </w:r>
      <w:r>
        <w:tab/>
      </w:r>
      <w:r>
        <w:fldChar w:fldCharType="begin"/>
      </w:r>
      <w:r>
        <w:instrText xml:space="preserve"> PAGEREF _Toc478566363 \h </w:instrText>
      </w:r>
      <w:r>
        <w:fldChar w:fldCharType="separate"/>
      </w:r>
      <w:r>
        <w:t>43</w:t>
      </w:r>
      <w:r>
        <w:fldChar w:fldCharType="end"/>
      </w:r>
    </w:p>
    <w:p w:rsidR="009423AA" w:rsidRDefault="009423AA" w:rsidP="009423AA">
      <w:pPr>
        <w:pStyle w:val="TOC5"/>
        <w:rPr>
          <w:rFonts w:asciiTheme="minorHAnsi" w:eastAsiaTheme="minorEastAsia" w:hAnsiTheme="minorHAnsi" w:cstheme="minorBidi"/>
          <w:sz w:val="22"/>
          <w:szCs w:val="22"/>
          <w:lang w:eastAsia="en-GB"/>
        </w:rPr>
      </w:pPr>
      <w:r>
        <w:t>6.4.1.1.1</w:t>
      </w:r>
      <w:r>
        <w:tab/>
        <w:t>HTTP Request Handling</w:t>
      </w:r>
      <w:r>
        <w:tab/>
      </w:r>
      <w:r>
        <w:fldChar w:fldCharType="begin"/>
      </w:r>
      <w:r>
        <w:instrText xml:space="preserve"> PAGEREF _Toc478566364 \h </w:instrText>
      </w:r>
      <w:r>
        <w:fldChar w:fldCharType="separate"/>
      </w:r>
      <w:r>
        <w:t>43</w:t>
      </w:r>
      <w:r>
        <w:fldChar w:fldCharType="end"/>
      </w:r>
    </w:p>
    <w:p w:rsidR="009423AA" w:rsidRDefault="009423AA" w:rsidP="009423AA">
      <w:pPr>
        <w:pStyle w:val="TOC5"/>
        <w:rPr>
          <w:rFonts w:asciiTheme="minorHAnsi" w:eastAsiaTheme="minorEastAsia" w:hAnsiTheme="minorHAnsi" w:cstheme="minorBidi"/>
          <w:sz w:val="22"/>
          <w:szCs w:val="22"/>
          <w:lang w:eastAsia="en-GB"/>
        </w:rPr>
      </w:pPr>
      <w:r>
        <w:t>6.4.1.1.2</w:t>
      </w:r>
      <w:r>
        <w:tab/>
        <w:t>Voice Request Handling</w:t>
      </w:r>
      <w:r>
        <w:tab/>
      </w:r>
      <w:r>
        <w:fldChar w:fldCharType="begin"/>
      </w:r>
      <w:r>
        <w:instrText xml:space="preserve"> PAGEREF _Toc478566365 \h </w:instrText>
      </w:r>
      <w:r>
        <w:fldChar w:fldCharType="separate"/>
      </w:r>
      <w:r>
        <w:t>44</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6.4.1.2</w:t>
      </w:r>
      <w:r>
        <w:tab/>
        <w:t>Context-Driven Intelligent Content Management</w:t>
      </w:r>
      <w:r>
        <w:tab/>
      </w:r>
      <w:r>
        <w:fldChar w:fldCharType="begin"/>
      </w:r>
      <w:r>
        <w:instrText xml:space="preserve"> PAGEREF _Toc478566366 \h </w:instrText>
      </w:r>
      <w:r>
        <w:fldChar w:fldCharType="separate"/>
      </w:r>
      <w:r>
        <w:t>44</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6.4.2</w:t>
      </w:r>
      <w:r>
        <w:tab/>
        <w:t>Control Functionality</w:t>
      </w:r>
      <w:r>
        <w:tab/>
      </w:r>
      <w:r>
        <w:fldChar w:fldCharType="begin"/>
      </w:r>
      <w:r>
        <w:instrText xml:space="preserve"> PAGEREF _Toc478566367 \h </w:instrText>
      </w:r>
      <w:r>
        <w:fldChar w:fldCharType="separate"/>
      </w:r>
      <w:r>
        <w:t>45</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6.4.2.1</w:t>
      </w:r>
      <w:r>
        <w:tab/>
        <w:t>User Association</w:t>
      </w:r>
      <w:r>
        <w:tab/>
      </w:r>
      <w:r>
        <w:fldChar w:fldCharType="begin"/>
      </w:r>
      <w:r>
        <w:instrText xml:space="preserve"> PAGEREF _Toc478566368 \h </w:instrText>
      </w:r>
      <w:r>
        <w:fldChar w:fldCharType="separate"/>
      </w:r>
      <w:r>
        <w:t>45</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6.4.2.2</w:t>
      </w:r>
      <w:r>
        <w:tab/>
        <w:t>User Authentication</w:t>
      </w:r>
      <w:r>
        <w:tab/>
      </w:r>
      <w:r>
        <w:fldChar w:fldCharType="begin"/>
      </w:r>
      <w:r>
        <w:instrText xml:space="preserve"> PAGEREF _Toc478566369 \h </w:instrText>
      </w:r>
      <w:r>
        <w:fldChar w:fldCharType="separate"/>
      </w:r>
      <w:r>
        <w:t>45</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6.4.2.3</w:t>
      </w:r>
      <w:r>
        <w:tab/>
        <w:t>Address Translation</w:t>
      </w:r>
      <w:r>
        <w:tab/>
      </w:r>
      <w:r>
        <w:fldChar w:fldCharType="begin"/>
      </w:r>
      <w:r>
        <w:instrText xml:space="preserve"> PAGEREF _Toc478566370 \h </w:instrText>
      </w:r>
      <w:r>
        <w:fldChar w:fldCharType="separate"/>
      </w:r>
      <w:r>
        <w:t>45</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6.4.2.4</w:t>
      </w:r>
      <w:r>
        <w:tab/>
        <w:t>Intra-Cluster Mobility</w:t>
      </w:r>
      <w:r>
        <w:tab/>
      </w:r>
      <w:r>
        <w:fldChar w:fldCharType="begin"/>
      </w:r>
      <w:r>
        <w:instrText xml:space="preserve"> PAGEREF _Toc478566371 \h </w:instrText>
      </w:r>
      <w:r>
        <w:fldChar w:fldCharType="separate"/>
      </w:r>
      <w:r>
        <w:t>45</w:t>
      </w:r>
      <w:r>
        <w:fldChar w:fldCharType="end"/>
      </w:r>
    </w:p>
    <w:p w:rsidR="009423AA" w:rsidRDefault="009423AA" w:rsidP="009423AA">
      <w:pPr>
        <w:pStyle w:val="TOC4"/>
        <w:rPr>
          <w:rFonts w:asciiTheme="minorHAnsi" w:eastAsiaTheme="minorEastAsia" w:hAnsiTheme="minorHAnsi" w:cstheme="minorBidi"/>
          <w:sz w:val="22"/>
          <w:szCs w:val="22"/>
          <w:lang w:eastAsia="en-GB"/>
        </w:rPr>
      </w:pPr>
      <w:r>
        <w:t>6.4.2.5</w:t>
      </w:r>
      <w:r>
        <w:tab/>
        <w:t>Inter-Cluster Mobility</w:t>
      </w:r>
      <w:r>
        <w:tab/>
      </w:r>
      <w:r>
        <w:fldChar w:fldCharType="begin"/>
      </w:r>
      <w:r>
        <w:instrText xml:space="preserve"> PAGEREF _Toc478566372 \h </w:instrText>
      </w:r>
      <w:r>
        <w:fldChar w:fldCharType="separate"/>
      </w:r>
      <w:r>
        <w:t>45</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6.5</w:t>
      </w:r>
      <w:r>
        <w:tab/>
        <w:t>Protocol Field Structure/Addressing</w:t>
      </w:r>
      <w:r>
        <w:tab/>
      </w:r>
      <w:r>
        <w:fldChar w:fldCharType="begin"/>
      </w:r>
      <w:r>
        <w:instrText xml:space="preserve"> PAGEREF _Toc478566373 \h </w:instrText>
      </w:r>
      <w:r>
        <w:fldChar w:fldCharType="separate"/>
      </w:r>
      <w:r>
        <w:t>45</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6.6</w:t>
      </w:r>
      <w:r>
        <w:tab/>
        <w:t>Security</w:t>
      </w:r>
      <w:r>
        <w:tab/>
      </w:r>
      <w:r>
        <w:fldChar w:fldCharType="begin"/>
      </w:r>
      <w:r>
        <w:instrText xml:space="preserve"> PAGEREF _Toc478566374 \h </w:instrText>
      </w:r>
      <w:r>
        <w:fldChar w:fldCharType="separate"/>
      </w:r>
      <w:r>
        <w:t>46</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6.7</w:t>
      </w:r>
      <w:r>
        <w:tab/>
        <w:t>Routing</w:t>
      </w:r>
      <w:r>
        <w:tab/>
      </w:r>
      <w:r>
        <w:fldChar w:fldCharType="begin"/>
      </w:r>
      <w:r>
        <w:instrText xml:space="preserve"> PAGEREF _Toc478566375 \h </w:instrText>
      </w:r>
      <w:r>
        <w:fldChar w:fldCharType="separate"/>
      </w:r>
      <w:r>
        <w:t>47</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6.8</w:t>
      </w:r>
      <w:r>
        <w:tab/>
        <w:t>Message Sets</w:t>
      </w:r>
      <w:r>
        <w:tab/>
      </w:r>
      <w:r>
        <w:fldChar w:fldCharType="begin"/>
      </w:r>
      <w:r>
        <w:instrText xml:space="preserve"> PAGEREF _Toc478566376 \h </w:instrText>
      </w:r>
      <w:r>
        <w:fldChar w:fldCharType="separate"/>
      </w:r>
      <w:r>
        <w:t>47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6.8.0</w:t>
      </w:r>
      <w:r>
        <w:tab/>
        <w:t>General</w:t>
      </w:r>
      <w:r>
        <w:tab/>
      </w:r>
      <w:r>
        <w:fldChar w:fldCharType="begin"/>
      </w:r>
      <w:r>
        <w:instrText xml:space="preserve"> PAGEREF _Toc478566377 \h </w:instrText>
      </w:r>
      <w:r>
        <w:fldChar w:fldCharType="separate"/>
      </w:r>
      <w:r>
        <w:t>47</w:t>
      </w:r>
      <w:r>
        <w:fldChar w:fldCharType="end"/>
      </w:r>
    </w:p>
    <w:p w:rsidR="009423AA" w:rsidRDefault="009423AA" w:rsidP="009423AA">
      <w:pPr>
        <w:pStyle w:val="TOC3"/>
        <w:rPr>
          <w:rFonts w:asciiTheme="minorHAnsi" w:eastAsiaTheme="minorEastAsia" w:hAnsiTheme="minorHAnsi" w:cstheme="minorBidi"/>
          <w:sz w:val="22"/>
          <w:szCs w:val="22"/>
          <w:lang w:eastAsia="en-GB"/>
        </w:rPr>
      </w:pPr>
      <w:r>
        <w:t>6.8.1</w:t>
      </w:r>
      <w:r>
        <w:tab/>
        <w:t>Network Services</w:t>
      </w:r>
      <w:r>
        <w:tab/>
      </w:r>
      <w:r>
        <w:fldChar w:fldCharType="begin"/>
      </w:r>
      <w:r>
        <w:instrText xml:space="preserve"> PAGEREF _Toc478566378 \h </w:instrText>
      </w:r>
      <w:r>
        <w:fldChar w:fldCharType="separate"/>
      </w:r>
      <w:r>
        <w:t>48</w:t>
      </w:r>
      <w:r>
        <w:fldChar w:fldCharType="end"/>
      </w:r>
    </w:p>
    <w:p w:rsidR="009423AA" w:rsidRDefault="009423AA" w:rsidP="009423AA">
      <w:pPr>
        <w:pStyle w:val="TOC2"/>
        <w:rPr>
          <w:rFonts w:asciiTheme="minorHAnsi" w:eastAsiaTheme="minorEastAsia" w:hAnsiTheme="minorHAnsi" w:cstheme="minorBidi"/>
          <w:sz w:val="22"/>
          <w:szCs w:val="22"/>
          <w:lang w:eastAsia="en-GB"/>
        </w:rPr>
      </w:pPr>
      <w:r>
        <w:t>6.9</w:t>
      </w:r>
      <w:r>
        <w:tab/>
        <w:t>M2CNP assessment against criteria</w:t>
      </w:r>
      <w:r>
        <w:tab/>
      </w:r>
      <w:r>
        <w:fldChar w:fldCharType="begin"/>
      </w:r>
      <w:r>
        <w:instrText xml:space="preserve"> PAGEREF _Toc478566379 \h </w:instrText>
      </w:r>
      <w:r>
        <w:fldChar w:fldCharType="separate"/>
      </w:r>
      <w:r>
        <w:t>49</w:t>
      </w:r>
      <w:r>
        <w:fldChar w:fldCharType="end"/>
      </w:r>
    </w:p>
    <w:p w:rsidR="009423AA" w:rsidRDefault="009423AA" w:rsidP="009423AA">
      <w:pPr>
        <w:pStyle w:val="TOC9"/>
        <w:rPr>
          <w:rFonts w:asciiTheme="minorHAnsi" w:eastAsiaTheme="minorEastAsia" w:hAnsiTheme="minorHAnsi" w:cstheme="minorBidi"/>
          <w:szCs w:val="22"/>
          <w:lang w:eastAsia="en-GB"/>
        </w:rPr>
      </w:pPr>
      <w:r>
        <w:t>Annex A:</w:t>
      </w:r>
      <w:r>
        <w:tab/>
        <w:t>Assessment against NGP requirements</w:t>
      </w:r>
      <w:r>
        <w:tab/>
      </w:r>
      <w:r>
        <w:fldChar w:fldCharType="begin"/>
      </w:r>
      <w:r>
        <w:instrText xml:space="preserve"> PAGEREF _Toc478566380 \h </w:instrText>
      </w:r>
      <w:r>
        <w:fldChar w:fldCharType="separate"/>
      </w:r>
      <w:r>
        <w:t>52</w:t>
      </w:r>
      <w:r>
        <w:fldChar w:fldCharType="end"/>
      </w:r>
    </w:p>
    <w:p w:rsidR="009423AA" w:rsidRDefault="009423AA" w:rsidP="009423AA">
      <w:pPr>
        <w:pStyle w:val="TOC9"/>
        <w:rPr>
          <w:rFonts w:asciiTheme="minorHAnsi" w:eastAsiaTheme="minorEastAsia" w:hAnsiTheme="minorHAnsi" w:cstheme="minorBidi"/>
          <w:szCs w:val="22"/>
          <w:lang w:eastAsia="en-GB"/>
        </w:rPr>
      </w:pPr>
      <w:r>
        <w:lastRenderedPageBreak/>
        <w:t>Annex B:</w:t>
      </w:r>
      <w:r>
        <w:tab/>
        <w:t>Authors &amp; contributors</w:t>
      </w:r>
      <w:r>
        <w:tab/>
      </w:r>
      <w:r>
        <w:fldChar w:fldCharType="begin"/>
      </w:r>
      <w:r>
        <w:instrText xml:space="preserve"> PAGEREF _Toc478566381 \h </w:instrText>
      </w:r>
      <w:r>
        <w:fldChar w:fldCharType="separate"/>
      </w:r>
      <w:r>
        <w:t>54</w:t>
      </w:r>
      <w:r>
        <w:fldChar w:fldCharType="end"/>
      </w:r>
    </w:p>
    <w:p w:rsidR="009423AA" w:rsidRDefault="009423AA" w:rsidP="009423AA">
      <w:pPr>
        <w:pStyle w:val="TOC9"/>
        <w:rPr>
          <w:rFonts w:asciiTheme="minorHAnsi" w:eastAsiaTheme="minorEastAsia" w:hAnsiTheme="minorHAnsi" w:cstheme="minorBidi"/>
          <w:szCs w:val="22"/>
          <w:lang w:eastAsia="en-GB"/>
        </w:rPr>
      </w:pPr>
      <w:r>
        <w:t>Annex C:</w:t>
      </w:r>
      <w:r>
        <w:tab/>
        <w:t>Change History</w:t>
      </w:r>
      <w:r>
        <w:tab/>
      </w:r>
      <w:r>
        <w:fldChar w:fldCharType="begin"/>
      </w:r>
      <w:r>
        <w:instrText xml:space="preserve"> PAGEREF _Toc478566382 \h </w:instrText>
      </w:r>
      <w:r>
        <w:fldChar w:fldCharType="separate"/>
      </w:r>
      <w:r>
        <w:t>55</w:t>
      </w:r>
      <w:r>
        <w:fldChar w:fldCharType="end"/>
      </w:r>
    </w:p>
    <w:p w:rsidR="009423AA" w:rsidRDefault="009423AA" w:rsidP="009423AA">
      <w:pPr>
        <w:pStyle w:val="TOC1"/>
        <w:rPr>
          <w:rFonts w:asciiTheme="minorHAnsi" w:eastAsiaTheme="minorEastAsia" w:hAnsiTheme="minorHAnsi" w:cstheme="minorBidi"/>
          <w:szCs w:val="22"/>
          <w:lang w:eastAsia="en-GB"/>
        </w:rPr>
      </w:pPr>
      <w:r>
        <w:t>History</w:t>
      </w:r>
      <w:r>
        <w:tab/>
      </w:r>
      <w:r>
        <w:fldChar w:fldCharType="begin"/>
      </w:r>
      <w:r>
        <w:instrText xml:space="preserve"> PAGEREF _Toc478566383 \h </w:instrText>
      </w:r>
      <w:r>
        <w:fldChar w:fldCharType="separate"/>
      </w:r>
      <w:r>
        <w:t>56</w:t>
      </w:r>
      <w:r>
        <w:fldChar w:fldCharType="end"/>
      </w:r>
    </w:p>
    <w:p w:rsidR="00FB2FBC" w:rsidRPr="00722FD5" w:rsidRDefault="009423AA" w:rsidP="00FB2FBC">
      <w:r>
        <w:fldChar w:fldCharType="end"/>
      </w:r>
    </w:p>
    <w:p w:rsidR="008674C0" w:rsidRPr="00722FD5" w:rsidRDefault="00D626BF" w:rsidP="00C50F89">
      <w:r w:rsidRPr="00722FD5">
        <w:br w:type="page"/>
      </w:r>
    </w:p>
    <w:p w:rsidR="00D626BF" w:rsidRPr="00722FD5" w:rsidRDefault="00D626BF">
      <w:pPr>
        <w:pStyle w:val="Heading1"/>
      </w:pPr>
      <w:bookmarkStart w:id="1" w:name="_Toc478566269"/>
      <w:r w:rsidRPr="00722FD5">
        <w:lastRenderedPageBreak/>
        <w:t>Intellectual Property Rights</w:t>
      </w:r>
      <w:bookmarkEnd w:id="1"/>
    </w:p>
    <w:p w:rsidR="00352468" w:rsidRPr="00722FD5" w:rsidRDefault="00352468" w:rsidP="00352468">
      <w:r w:rsidRPr="00722FD5">
        <w:t xml:space="preserve">IPRs essential or potentially essential to the present document may have been declared to ETSI. The information pertaining to these essential IPRs, if any, is publicly available for </w:t>
      </w:r>
      <w:r w:rsidRPr="00722FD5">
        <w:rPr>
          <w:b/>
        </w:rPr>
        <w:t>ETSI members and non-members</w:t>
      </w:r>
      <w:r w:rsidRPr="00722FD5">
        <w:t xml:space="preserve">, and can be found in ETSI SR 000 314: </w:t>
      </w:r>
      <w:r w:rsidRPr="00722FD5">
        <w:rPr>
          <w:i/>
        </w:rPr>
        <w:t>"Intellectual Property Rights (IPRs); Essential, or potentially Essential, IPRs notified to ETSI in respect of ETSI standards"</w:t>
      </w:r>
      <w:r w:rsidRPr="00722FD5">
        <w:t>, which is available from the ETSI Secretariat. Latest updates are available on the ETSI Web server (</w:t>
      </w:r>
      <w:hyperlink r:id="rId13" w:history="1">
        <w:r w:rsidRPr="00DC0697">
          <w:rPr>
            <w:rStyle w:val="Hyperlink"/>
          </w:rPr>
          <w:t>https://ipr.etsi.org/</w:t>
        </w:r>
      </w:hyperlink>
      <w:r w:rsidRPr="00722FD5">
        <w:t>).</w:t>
      </w:r>
    </w:p>
    <w:p w:rsidR="00102FAB" w:rsidRPr="00722FD5" w:rsidRDefault="00102FAB" w:rsidP="00102FAB">
      <w:r w:rsidRPr="00722FD5">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200532" w:rsidRPr="00722FD5" w:rsidRDefault="00D626BF" w:rsidP="00200532">
      <w:pPr>
        <w:pStyle w:val="Heading1"/>
      </w:pPr>
      <w:bookmarkStart w:id="2" w:name="_Toc478566270"/>
      <w:r w:rsidRPr="00722FD5">
        <w:t>Foreword</w:t>
      </w:r>
      <w:bookmarkEnd w:id="2"/>
    </w:p>
    <w:p w:rsidR="00352468" w:rsidRPr="00722FD5" w:rsidRDefault="00352468" w:rsidP="00352468">
      <w:r w:rsidRPr="00722FD5">
        <w:t>This Group Report (</w:t>
      </w:r>
      <w:r w:rsidRPr="00DC0697">
        <w:t>GR</w:t>
      </w:r>
      <w:r w:rsidRPr="00722FD5">
        <w:t>) has been produced by ETSI Industry Specification Group (</w:t>
      </w:r>
      <w:r w:rsidRPr="00DC0697">
        <w:t>ISG</w:t>
      </w:r>
      <w:r w:rsidRPr="00722FD5">
        <w:t>) Next Generation Protocols (</w:t>
      </w:r>
      <w:r w:rsidRPr="00DC0697">
        <w:t>NGP</w:t>
      </w:r>
      <w:r w:rsidRPr="00722FD5">
        <w:t>).</w:t>
      </w:r>
    </w:p>
    <w:p w:rsidR="00352468" w:rsidRPr="00722FD5" w:rsidRDefault="00352468" w:rsidP="00352468">
      <w:pPr>
        <w:pStyle w:val="Heading1"/>
      </w:pPr>
      <w:bookmarkStart w:id="3" w:name="_Toc478566271"/>
      <w:r w:rsidRPr="00722FD5">
        <w:t>Modal verbs terminology</w:t>
      </w:r>
      <w:bookmarkEnd w:id="3"/>
    </w:p>
    <w:p w:rsidR="00352468" w:rsidRPr="00722FD5" w:rsidRDefault="00352468" w:rsidP="00352468">
      <w:r w:rsidRPr="00722FD5">
        <w:t>In the present document "</w:t>
      </w:r>
      <w:r w:rsidRPr="00722FD5">
        <w:rPr>
          <w:b/>
          <w:bCs/>
        </w:rPr>
        <w:t>should</w:t>
      </w:r>
      <w:r w:rsidRPr="00722FD5">
        <w:t>", "</w:t>
      </w:r>
      <w:r w:rsidRPr="00722FD5">
        <w:rPr>
          <w:b/>
          <w:bCs/>
        </w:rPr>
        <w:t>should not</w:t>
      </w:r>
      <w:r w:rsidRPr="00722FD5">
        <w:t>", "</w:t>
      </w:r>
      <w:r w:rsidRPr="00722FD5">
        <w:rPr>
          <w:b/>
          <w:bCs/>
        </w:rPr>
        <w:t>may</w:t>
      </w:r>
      <w:r w:rsidRPr="00722FD5">
        <w:t>", "</w:t>
      </w:r>
      <w:r w:rsidRPr="00722FD5">
        <w:rPr>
          <w:b/>
          <w:bCs/>
        </w:rPr>
        <w:t>need not</w:t>
      </w:r>
      <w:r w:rsidRPr="00722FD5">
        <w:t>", "</w:t>
      </w:r>
      <w:r w:rsidRPr="00722FD5">
        <w:rPr>
          <w:b/>
          <w:bCs/>
        </w:rPr>
        <w:t>will</w:t>
      </w:r>
      <w:r w:rsidRPr="00722FD5">
        <w:rPr>
          <w:bCs/>
        </w:rPr>
        <w:t>"</w:t>
      </w:r>
      <w:r w:rsidRPr="00722FD5">
        <w:t xml:space="preserve">, </w:t>
      </w:r>
      <w:r w:rsidRPr="00722FD5">
        <w:rPr>
          <w:bCs/>
        </w:rPr>
        <w:t>"</w:t>
      </w:r>
      <w:r w:rsidRPr="00722FD5">
        <w:rPr>
          <w:b/>
          <w:bCs/>
        </w:rPr>
        <w:t>will not</w:t>
      </w:r>
      <w:r w:rsidRPr="00722FD5">
        <w:rPr>
          <w:bCs/>
        </w:rPr>
        <w:t>"</w:t>
      </w:r>
      <w:r w:rsidRPr="00722FD5">
        <w:t>, "</w:t>
      </w:r>
      <w:r w:rsidRPr="00722FD5">
        <w:rPr>
          <w:b/>
          <w:bCs/>
        </w:rPr>
        <w:t>can</w:t>
      </w:r>
      <w:r w:rsidRPr="00722FD5">
        <w:t>" and "</w:t>
      </w:r>
      <w:r w:rsidRPr="00722FD5">
        <w:rPr>
          <w:b/>
          <w:bCs/>
        </w:rPr>
        <w:t>cannot</w:t>
      </w:r>
      <w:r w:rsidRPr="00722FD5">
        <w:t xml:space="preserve">" are to be interpreted as described in clause 3.2 of the </w:t>
      </w:r>
      <w:hyperlink r:id="rId14" w:history="1">
        <w:r w:rsidRPr="00DC0697">
          <w:rPr>
            <w:rStyle w:val="Hyperlink"/>
          </w:rPr>
          <w:t>ETSI Drafting Rules</w:t>
        </w:r>
      </w:hyperlink>
      <w:r w:rsidRPr="00722FD5">
        <w:t xml:space="preserve"> (Verbal forms for the expression of provisions).</w:t>
      </w:r>
    </w:p>
    <w:p w:rsidR="00352468" w:rsidRPr="00722FD5" w:rsidRDefault="00352468" w:rsidP="00352468">
      <w:r w:rsidRPr="00722FD5">
        <w:t>"</w:t>
      </w:r>
      <w:r w:rsidR="00D6398A" w:rsidRPr="00722FD5">
        <w:rPr>
          <w:b/>
          <w:bCs/>
        </w:rPr>
        <w:t>must</w:t>
      </w:r>
      <w:r w:rsidRPr="00722FD5">
        <w:t>" and "</w:t>
      </w:r>
      <w:r w:rsidR="00D6398A" w:rsidRPr="00722FD5">
        <w:rPr>
          <w:b/>
          <w:bCs/>
        </w:rPr>
        <w:t>must</w:t>
      </w:r>
      <w:r w:rsidRPr="00722FD5">
        <w:rPr>
          <w:b/>
          <w:bCs/>
        </w:rPr>
        <w:t xml:space="preserve"> not</w:t>
      </w:r>
      <w:r w:rsidRPr="00722FD5">
        <w:t xml:space="preserve">" are </w:t>
      </w:r>
      <w:r w:rsidRPr="00722FD5">
        <w:rPr>
          <w:b/>
          <w:bCs/>
        </w:rPr>
        <w:t>NOT</w:t>
      </w:r>
      <w:r w:rsidRPr="00722FD5">
        <w:t xml:space="preserve"> allowed in ETSI deliverables except when used in direct citation.</w:t>
      </w:r>
    </w:p>
    <w:p w:rsidR="00200532" w:rsidRPr="00722FD5" w:rsidRDefault="00200532" w:rsidP="00200532">
      <w:pPr>
        <w:pStyle w:val="Heading1"/>
      </w:pPr>
      <w:bookmarkStart w:id="4" w:name="_Toc478566272"/>
      <w:r w:rsidRPr="00722FD5">
        <w:t>Executive summary</w:t>
      </w:r>
      <w:bookmarkEnd w:id="4"/>
    </w:p>
    <w:p w:rsidR="00D918C0" w:rsidRPr="00722FD5" w:rsidRDefault="00D918C0" w:rsidP="00D918C0">
      <w:r w:rsidRPr="00722FD5">
        <w:t>Three technologies are described in the present document.</w:t>
      </w:r>
    </w:p>
    <w:p w:rsidR="00D918C0" w:rsidRPr="00722FD5" w:rsidRDefault="00D918C0" w:rsidP="00D918C0">
      <w:r w:rsidRPr="00DC0697">
        <w:t>RINA</w:t>
      </w:r>
      <w:r w:rsidRPr="00722FD5">
        <w:t xml:space="preserve"> </w:t>
      </w:r>
      <w:r w:rsidR="00F3317F" w:rsidRPr="00722FD5">
        <w:t>embodie</w:t>
      </w:r>
      <w:r w:rsidRPr="00722FD5">
        <w:t>s</w:t>
      </w:r>
      <w:r w:rsidR="00F3317F" w:rsidRPr="00722FD5">
        <w:t xml:space="preserve"> a</w:t>
      </w:r>
      <w:r w:rsidRPr="00722FD5">
        <w:t xml:space="preserve"> theory </w:t>
      </w:r>
      <w:r w:rsidR="00F3317F" w:rsidRPr="00722FD5">
        <w:t xml:space="preserve">which </w:t>
      </w:r>
      <w:r w:rsidRPr="00722FD5">
        <w:t>is informally known as t</w:t>
      </w:r>
      <w:r w:rsidR="00A72304" w:rsidRPr="00722FD5">
        <w:t>he Inter-Process Communication (</w:t>
      </w:r>
      <w:r w:rsidR="00A72304" w:rsidRPr="00DC0697">
        <w:t>IPC</w:t>
      </w:r>
      <w:r w:rsidR="00A72304" w:rsidRPr="00722FD5">
        <w:t>) model</w:t>
      </w:r>
      <w:r w:rsidR="00F3317F" w:rsidRPr="00722FD5">
        <w:t xml:space="preserve">. </w:t>
      </w:r>
      <w:r w:rsidR="00F3317F" w:rsidRPr="00DC0697">
        <w:t>It</w:t>
      </w:r>
      <w:r w:rsidRPr="00722FD5">
        <w:t xml:space="preserve"> is structured around a single type of layer - called Distributed </w:t>
      </w:r>
      <w:r w:rsidRPr="00DC0697">
        <w:t>IPC</w:t>
      </w:r>
      <w:r w:rsidRPr="00722FD5">
        <w:t xml:space="preserve"> Facility or </w:t>
      </w:r>
      <w:r w:rsidRPr="00DC0697">
        <w:t>DIF</w:t>
      </w:r>
      <w:r w:rsidRPr="00722FD5">
        <w:t xml:space="preserve"> - that repeats as many times as needed. In </w:t>
      </w:r>
      <w:r w:rsidRPr="00DC0697">
        <w:t>RINA</w:t>
      </w:r>
      <w:r w:rsidR="00F3317F" w:rsidRPr="00722FD5">
        <w:t>,</w:t>
      </w:r>
      <w:r w:rsidRPr="00722FD5">
        <w:t xml:space="preserve"> all layers are distributed applications that provide the same service (communication flows between distributed applications) and have the same internal structure, divided into data transfer (delimiting, addressing, sequencing, relaying, multiplexing, lifetime termination, error check, encryption), data transfer control (flow and retransmission control), and layer management (enrolment, routing, flow allocation, namespace management, resource allocation, security management).</w:t>
      </w:r>
    </w:p>
    <w:p w:rsidR="00F3317F" w:rsidRPr="00722FD5" w:rsidRDefault="00F3317F" w:rsidP="00D918C0">
      <w:r w:rsidRPr="00722FD5">
        <w:t>Flexilink is designed</w:t>
      </w:r>
      <w:r w:rsidR="00256ADB" w:rsidRPr="00722FD5">
        <w:t xml:space="preserve"> for implementation in 21</w:t>
      </w:r>
      <w:r w:rsidR="00256ADB" w:rsidRPr="00F56199">
        <w:rPr>
          <w:position w:val="6"/>
          <w:sz w:val="16"/>
        </w:rPr>
        <w:t>st</w:t>
      </w:r>
      <w:r w:rsidR="004500F7" w:rsidRPr="004500F7">
        <w:t xml:space="preserve"> </w:t>
      </w:r>
      <w:r w:rsidR="00256ADB" w:rsidRPr="00722FD5">
        <w:t>century digital systems, in which packet forwarding is implemented in hardware and memory is much more plentiful than when Internet Protocol was developed. The information needed to route packets is carried separately from the packets themselves; this reduces the size of the packet header by an order of magnitude, simplifies the forwarding hardware</w:t>
      </w:r>
      <w:r w:rsidR="00031B45" w:rsidRPr="00722FD5">
        <w:t>, and</w:t>
      </w:r>
      <w:r w:rsidR="00256ADB" w:rsidRPr="00722FD5">
        <w:t xml:space="preserve"> allows different addressing mechanisms to be used without changing the packet format. </w:t>
      </w:r>
      <w:r w:rsidR="00256ADB" w:rsidRPr="00DC0697">
        <w:t>It</w:t>
      </w:r>
      <w:r w:rsidR="00256ADB" w:rsidRPr="00722FD5">
        <w:t xml:space="preserve"> supports ultra-low latency </w:t>
      </w:r>
      <w:r w:rsidR="00031B45" w:rsidRPr="00722FD5">
        <w:t>live streams; these are</w:t>
      </w:r>
      <w:r w:rsidR="00256ADB" w:rsidRPr="00722FD5">
        <w:t xml:space="preserve"> needed for</w:t>
      </w:r>
      <w:r w:rsidR="00031B45" w:rsidRPr="00722FD5">
        <w:t xml:space="preserve"> some of</w:t>
      </w:r>
      <w:r w:rsidR="00256ADB" w:rsidRPr="00722FD5">
        <w:t xml:space="preserve"> the new services that 5G is to support</w:t>
      </w:r>
      <w:r w:rsidR="00031B45" w:rsidRPr="00722FD5">
        <w:t>, and also provide a better service for</w:t>
      </w:r>
      <w:r w:rsidRPr="00722FD5">
        <w:t xml:space="preserve"> </w:t>
      </w:r>
      <w:r w:rsidR="00031B45" w:rsidRPr="00722FD5">
        <w:t>audio and video</w:t>
      </w:r>
      <w:r w:rsidRPr="00722FD5">
        <w:t>.</w:t>
      </w:r>
      <w:r w:rsidR="00031B45" w:rsidRPr="00722FD5">
        <w:t xml:space="preserve"> </w:t>
      </w:r>
      <w:r w:rsidR="00A72304" w:rsidRPr="00722FD5">
        <w:t>They</w:t>
      </w:r>
      <w:r w:rsidRPr="00722FD5">
        <w:t xml:space="preserve"> can also be used for file transfer, </w:t>
      </w:r>
      <w:r w:rsidR="00A72304" w:rsidRPr="00722FD5">
        <w:t>eliminating</w:t>
      </w:r>
      <w:r w:rsidRPr="00722FD5">
        <w:t xml:space="preserve"> the need for the kind of empirical throughput testing t</w:t>
      </w:r>
      <w:r w:rsidR="00031B45" w:rsidRPr="00722FD5">
        <w:t xml:space="preserve">hat is a feature of </w:t>
      </w:r>
      <w:r w:rsidR="00031B45" w:rsidRPr="00DC0697">
        <w:t>TCP</w:t>
      </w:r>
      <w:r w:rsidR="001901BE" w:rsidRPr="00722FD5">
        <w:t>.</w:t>
      </w:r>
    </w:p>
    <w:p w:rsidR="00975A45" w:rsidRPr="00722FD5" w:rsidRDefault="00975A45" w:rsidP="00975A45">
      <w:r w:rsidRPr="00DC0697">
        <w:t>M2CNP</w:t>
      </w:r>
      <w:r w:rsidRPr="00722FD5">
        <w:t xml:space="preserve"> envisages a packet based routed protocol architecture with the ability to embed protocol control messaging to provide </w:t>
      </w:r>
      <w:r w:rsidRPr="00DC0697">
        <w:t>basic</w:t>
      </w:r>
      <w:r w:rsidRPr="00722FD5">
        <w:t xml:space="preserve"> protocol management functions for: security, context-awareness, transmission management, and mobility.</w:t>
      </w:r>
      <w:r w:rsidR="0010519F" w:rsidRPr="00722FD5">
        <w:t xml:space="preserve"> </w:t>
      </w:r>
      <w:r w:rsidRPr="00722FD5">
        <w:t xml:space="preserve">Applications and/or services, running at access network connected devices, communicate using </w:t>
      </w:r>
      <w:r w:rsidRPr="00DC0697">
        <w:t>IPC</w:t>
      </w:r>
      <w:r w:rsidRPr="00722FD5">
        <w:t xml:space="preserve"> interfaces towards the </w:t>
      </w:r>
      <w:r w:rsidRPr="00DC0697">
        <w:t>M2CNP</w:t>
      </w:r>
      <w:r w:rsidRPr="00722FD5">
        <w:t xml:space="preserve"> communications network.</w:t>
      </w:r>
      <w:r w:rsidR="0010519F" w:rsidRPr="00722FD5">
        <w:t xml:space="preserve"> D</w:t>
      </w:r>
      <w:r w:rsidRPr="00722FD5">
        <w:t>evices may be connected via one or more access technologies at a time and are capable of mobility from one access point o</w:t>
      </w:r>
      <w:r w:rsidR="0010519F" w:rsidRPr="00722FD5">
        <w:t>r Temporary Access Points Group</w:t>
      </w:r>
      <w:r w:rsidRPr="00722FD5">
        <w:t xml:space="preserve"> (for multiple access) to another.</w:t>
      </w:r>
      <w:r w:rsidR="0010519F" w:rsidRPr="00722FD5">
        <w:t xml:space="preserve"> </w:t>
      </w:r>
      <w:r w:rsidRPr="00722FD5">
        <w:t xml:space="preserve">The </w:t>
      </w:r>
      <w:r w:rsidRPr="00DC0697">
        <w:t>M2CNP</w:t>
      </w:r>
      <w:r w:rsidRPr="00722FD5">
        <w:t xml:space="preserve"> network consists of </w:t>
      </w:r>
      <w:r w:rsidRPr="00DC0697">
        <w:t>M2CN</w:t>
      </w:r>
      <w:r w:rsidR="00A72304" w:rsidRPr="00DC0697">
        <w:t>P</w:t>
      </w:r>
      <w:r w:rsidR="00A72304" w:rsidRPr="00722FD5">
        <w:t xml:space="preserve"> Packet Processing Entities,</w:t>
      </w:r>
      <w:r w:rsidRPr="00722FD5">
        <w:t xml:space="preserve"> which are </w:t>
      </w:r>
      <w:r w:rsidRPr="00DC0697">
        <w:t>M2CNP</w:t>
      </w:r>
      <w:r w:rsidRPr="00722FD5">
        <w:t xml:space="preserve"> routing entities that are selectively enabled with various protocol management capabilities of </w:t>
      </w:r>
      <w:r w:rsidRPr="00DC0697">
        <w:t>M2CNP</w:t>
      </w:r>
      <w:r w:rsidRPr="00722FD5">
        <w:t xml:space="preserve"> and may be deployed in terms of scope in a similar manner to </w:t>
      </w:r>
      <w:r w:rsidRPr="00DC0697">
        <w:t>CE</w:t>
      </w:r>
      <w:r w:rsidRPr="00722FD5">
        <w:t xml:space="preserve">, </w:t>
      </w:r>
      <w:r w:rsidRPr="00DC0697">
        <w:t>PE</w:t>
      </w:r>
      <w:r w:rsidRPr="00722FD5">
        <w:t xml:space="preserve">, P scope routers as commonly understood in the legacy </w:t>
      </w:r>
      <w:r w:rsidRPr="00DC0697">
        <w:t>IP</w:t>
      </w:r>
      <w:r w:rsidRPr="00722FD5">
        <w:t xml:space="preserve"> world.</w:t>
      </w:r>
    </w:p>
    <w:p w:rsidR="00200532" w:rsidRPr="00722FD5" w:rsidRDefault="00200532" w:rsidP="00200532">
      <w:pPr>
        <w:pStyle w:val="Heading1"/>
      </w:pPr>
      <w:bookmarkStart w:id="5" w:name="_Toc478566273"/>
      <w:r w:rsidRPr="00722FD5">
        <w:lastRenderedPageBreak/>
        <w:t>Introduction</w:t>
      </w:r>
      <w:bookmarkEnd w:id="5"/>
    </w:p>
    <w:p w:rsidR="00A215A6" w:rsidRPr="00722FD5" w:rsidRDefault="00A215A6" w:rsidP="00A215A6">
      <w:r w:rsidRPr="00722FD5">
        <w:t xml:space="preserve">ETSI </w:t>
      </w:r>
      <w:r w:rsidRPr="00DC0697">
        <w:t>ISG</w:t>
      </w:r>
      <w:r w:rsidRPr="00722FD5">
        <w:t xml:space="preserve"> </w:t>
      </w:r>
      <w:r w:rsidRPr="00DC0697">
        <w:t>NGP</w:t>
      </w:r>
      <w:r w:rsidRPr="00722FD5">
        <w:t xml:space="preserve"> is tasked with reviewing networking technologies, architectures, and protocols for the next generation of communication systems.</w:t>
      </w:r>
    </w:p>
    <w:p w:rsidR="00A215A6" w:rsidRPr="00722FD5" w:rsidRDefault="00A215A6" w:rsidP="00A215A6">
      <w:r w:rsidRPr="00722FD5">
        <w:t>Th</w:t>
      </w:r>
      <w:r w:rsidR="00882E8B" w:rsidRPr="00722FD5">
        <w:t>e present</w:t>
      </w:r>
      <w:r w:rsidRPr="00722FD5">
        <w:t xml:space="preserve"> document describes some technologies of which </w:t>
      </w:r>
      <w:r w:rsidRPr="00DC0697">
        <w:t>ISG</w:t>
      </w:r>
      <w:r w:rsidRPr="00722FD5">
        <w:t xml:space="preserve"> </w:t>
      </w:r>
      <w:r w:rsidRPr="00DC0697">
        <w:t>NGP</w:t>
      </w:r>
      <w:r w:rsidRPr="00722FD5">
        <w:t xml:space="preserve"> is aware, which could be evaluated again</w:t>
      </w:r>
      <w:r w:rsidR="00FC4490" w:rsidRPr="00722FD5">
        <w:t xml:space="preserve">st the requirements listed in </w:t>
      </w:r>
      <w:r w:rsidR="00882E8B" w:rsidRPr="00DC0697">
        <w:t xml:space="preserve">ETSI </w:t>
      </w:r>
      <w:r w:rsidRPr="00DC0697">
        <w:t>G</w:t>
      </w:r>
      <w:r w:rsidR="00FC4490" w:rsidRPr="00DC0697">
        <w:t>S NGP 001</w:t>
      </w:r>
      <w:r w:rsidR="00D958DA" w:rsidRPr="00DC0697">
        <w:t xml:space="preserve"> [</w:t>
      </w:r>
      <w:r w:rsidR="002F4171" w:rsidRPr="00FE5AB8">
        <w:rPr>
          <w:color w:val="0000FF"/>
        </w:rPr>
        <w:fldChar w:fldCharType="begin"/>
      </w:r>
      <w:r w:rsidR="00D958DA" w:rsidRPr="00FE5AB8">
        <w:rPr>
          <w:color w:val="0000FF"/>
        </w:rPr>
        <w:instrText xml:space="preserve"> REF REF_GSNGP001 \h </w:instrText>
      </w:r>
      <w:r w:rsidR="002F4171" w:rsidRPr="00FE5AB8">
        <w:rPr>
          <w:color w:val="0000FF"/>
        </w:rPr>
      </w:r>
      <w:r w:rsidR="002F4171" w:rsidRPr="00FE5AB8">
        <w:rPr>
          <w:color w:val="0000FF"/>
        </w:rPr>
        <w:fldChar w:fldCharType="separate"/>
      </w:r>
      <w:r w:rsidR="003B2B39">
        <w:t>i.</w:t>
      </w:r>
      <w:r w:rsidR="003B2B39">
        <w:rPr>
          <w:noProof/>
        </w:rPr>
        <w:t>1</w:t>
      </w:r>
      <w:r w:rsidR="002F4171" w:rsidRPr="00FE5AB8">
        <w:rPr>
          <w:color w:val="0000FF"/>
        </w:rPr>
        <w:fldChar w:fldCharType="end"/>
      </w:r>
      <w:r w:rsidR="00D958DA" w:rsidRPr="00DC0697">
        <w:t>]</w:t>
      </w:r>
      <w:r w:rsidRPr="00722FD5">
        <w:t xml:space="preserve"> </w:t>
      </w:r>
      <w:r w:rsidR="00FC4490" w:rsidRPr="00722FD5">
        <w:t>(</w:t>
      </w:r>
      <w:r w:rsidRPr="00722FD5">
        <w:t>Scenarios</w:t>
      </w:r>
      <w:r w:rsidR="00FC4490" w:rsidRPr="00722FD5">
        <w:t>)</w:t>
      </w:r>
      <w:r w:rsidRPr="00722FD5">
        <w:t xml:space="preserve"> and 3GPP </w:t>
      </w:r>
      <w:r w:rsidR="00882E8B" w:rsidRPr="00DC0697">
        <w:t>T</w:t>
      </w:r>
      <w:r w:rsidR="00D958DA" w:rsidRPr="00DC0697">
        <w:t>R</w:t>
      </w:r>
      <w:r w:rsidR="00882E8B" w:rsidRPr="00722FD5">
        <w:t xml:space="preserve"> </w:t>
      </w:r>
      <w:r w:rsidRPr="00722FD5">
        <w:t>23.799</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REF_3GPPTR23799 \h </w:instrText>
      </w:r>
      <w:r w:rsidR="00FE5AB8" w:rsidRPr="00FE5AB8">
        <w:rPr>
          <w:color w:val="0000FF"/>
        </w:rPr>
      </w:r>
      <w:r w:rsidR="00FE5AB8" w:rsidRPr="00FE5AB8">
        <w:rPr>
          <w:color w:val="0000FF"/>
        </w:rPr>
        <w:fldChar w:fldCharType="separate"/>
      </w:r>
      <w:r w:rsidR="003B2B39">
        <w:t>i.</w:t>
      </w:r>
      <w:r w:rsidR="003B2B39">
        <w:rPr>
          <w:noProof/>
        </w:rPr>
        <w:t>3</w:t>
      </w:r>
      <w:r w:rsidR="00FE5AB8" w:rsidRPr="00FE5AB8">
        <w:rPr>
          <w:color w:val="0000FF"/>
        </w:rPr>
        <w:fldChar w:fldCharType="end"/>
      </w:r>
      <w:r w:rsidR="00FE5AB8" w:rsidRPr="00DC0697">
        <w:t>]</w:t>
      </w:r>
      <w:r w:rsidRPr="00722FD5">
        <w:t>.</w:t>
      </w:r>
    </w:p>
    <w:p w:rsidR="00A215A6" w:rsidRPr="00722FD5" w:rsidRDefault="00A215A6" w:rsidP="00A215A6">
      <w:r w:rsidRPr="00722FD5">
        <w:t xml:space="preserve">Ideally, </w:t>
      </w:r>
      <w:r w:rsidRPr="00DC0697">
        <w:t>ISG</w:t>
      </w:r>
      <w:r w:rsidRPr="00722FD5">
        <w:t xml:space="preserve"> </w:t>
      </w:r>
      <w:r w:rsidRPr="00DC0697">
        <w:t>NGP</w:t>
      </w:r>
      <w:r w:rsidRPr="00722FD5">
        <w:t xml:space="preserve"> would issue a Call for Technology and wait for responses before drafting </w:t>
      </w:r>
      <w:r w:rsidR="00396BF0" w:rsidRPr="00722FD5">
        <w:t>the present document</w:t>
      </w:r>
      <w:r w:rsidRPr="00722FD5">
        <w:t xml:space="preserve">. However, new radio interfaces are now being developed for 5G, and if something other than </w:t>
      </w:r>
      <w:r w:rsidRPr="00DC0697">
        <w:t>TCP/IP</w:t>
      </w:r>
      <w:r w:rsidRPr="00722FD5">
        <w:t xml:space="preserve"> is to be used with them the developers of the radio technology need to have an indication, early in the process, of the kind of shape the new protocols might have. Therefore, a first version of </w:t>
      </w:r>
      <w:r w:rsidR="00396BF0" w:rsidRPr="00722FD5">
        <w:t>the present document</w:t>
      </w:r>
      <w:r w:rsidRPr="00722FD5">
        <w:t xml:space="preserve"> is being produced covering technologies that have been researched by the current members of </w:t>
      </w:r>
      <w:r w:rsidRPr="00DC0697">
        <w:t>ISP</w:t>
      </w:r>
      <w:r w:rsidRPr="00722FD5">
        <w:t xml:space="preserve"> </w:t>
      </w:r>
      <w:r w:rsidRPr="00DC0697">
        <w:t>NGP</w:t>
      </w:r>
      <w:r w:rsidRPr="00722FD5">
        <w:t xml:space="preserve">. </w:t>
      </w:r>
      <w:r w:rsidRPr="00DC0697">
        <w:t>It</w:t>
      </w:r>
      <w:r w:rsidRPr="00722FD5">
        <w:t xml:space="preserve"> is intended that further versions will be produced, containing additional architectures.</w:t>
      </w:r>
    </w:p>
    <w:p w:rsidR="00B03824" w:rsidRPr="00722FD5" w:rsidRDefault="00B03824">
      <w:pPr>
        <w:overflowPunct/>
        <w:autoSpaceDE/>
        <w:autoSpaceDN/>
        <w:adjustRightInd/>
        <w:spacing w:after="0"/>
        <w:textAlignment w:val="auto"/>
        <w:rPr>
          <w:rFonts w:ascii="Arial" w:hAnsi="Arial"/>
          <w:sz w:val="36"/>
        </w:rPr>
      </w:pPr>
      <w:r w:rsidRPr="00722FD5">
        <w:br w:type="page"/>
      </w:r>
    </w:p>
    <w:p w:rsidR="00200532" w:rsidRPr="00722FD5" w:rsidRDefault="00D626BF" w:rsidP="00200532">
      <w:pPr>
        <w:pStyle w:val="Heading1"/>
      </w:pPr>
      <w:bookmarkStart w:id="6" w:name="_Toc478566274"/>
      <w:r w:rsidRPr="00722FD5">
        <w:t>1</w:t>
      </w:r>
      <w:r w:rsidRPr="00722FD5">
        <w:tab/>
        <w:t>Scope</w:t>
      </w:r>
      <w:bookmarkEnd w:id="6"/>
    </w:p>
    <w:p w:rsidR="00A215A6" w:rsidRPr="00722FD5" w:rsidRDefault="00A215A6" w:rsidP="00A215A6">
      <w:r w:rsidRPr="00722FD5">
        <w:t>The present document describes packet routing technologies that might be used in 5G radio networks and in the core of future mobile networks, and would also be suitable for use in the Internet. The description of each technology includes:</w:t>
      </w:r>
    </w:p>
    <w:p w:rsidR="00A215A6" w:rsidRPr="00722FD5" w:rsidRDefault="00A215A6" w:rsidP="00882E8B">
      <w:pPr>
        <w:pStyle w:val="B1"/>
      </w:pPr>
      <w:r w:rsidRPr="00722FD5">
        <w:t>overview of routing approach</w:t>
      </w:r>
      <w:r w:rsidR="00184690" w:rsidRPr="00722FD5">
        <w:t>;</w:t>
      </w:r>
    </w:p>
    <w:p w:rsidR="00A215A6" w:rsidRPr="00722FD5" w:rsidRDefault="00A215A6" w:rsidP="00882E8B">
      <w:pPr>
        <w:pStyle w:val="B1"/>
      </w:pPr>
      <w:r w:rsidRPr="00722FD5">
        <w:t>key fields in user plane packets</w:t>
      </w:r>
      <w:r w:rsidR="00184690" w:rsidRPr="00722FD5">
        <w:t>;</w:t>
      </w:r>
    </w:p>
    <w:p w:rsidR="002415FE" w:rsidRPr="00722FD5" w:rsidRDefault="002415FE" w:rsidP="00882E8B">
      <w:pPr>
        <w:pStyle w:val="B1"/>
      </w:pPr>
      <w:r w:rsidRPr="00722FD5">
        <w:t xml:space="preserve">procedures for setting </w:t>
      </w:r>
      <w:r w:rsidRPr="00DC0697">
        <w:t>up</w:t>
      </w:r>
      <w:r w:rsidRPr="00722FD5">
        <w:t xml:space="preserve"> routes</w:t>
      </w:r>
      <w:r w:rsidR="00184690" w:rsidRPr="00722FD5">
        <w:t>,</w:t>
      </w:r>
      <w:r w:rsidRPr="00722FD5">
        <w:t xml:space="preserve"> etc</w:t>
      </w:r>
      <w:r w:rsidR="00184690" w:rsidRPr="00722FD5">
        <w:t>.;</w:t>
      </w:r>
    </w:p>
    <w:p w:rsidR="002415FE" w:rsidRPr="00722FD5" w:rsidRDefault="002415FE" w:rsidP="00882E8B">
      <w:pPr>
        <w:pStyle w:val="B1"/>
      </w:pPr>
      <w:r w:rsidRPr="00722FD5">
        <w:t>support for mobility</w:t>
      </w:r>
      <w:r w:rsidR="00184690" w:rsidRPr="00722FD5">
        <w:t>;</w:t>
      </w:r>
    </w:p>
    <w:p w:rsidR="002415FE" w:rsidRPr="00722FD5" w:rsidRDefault="002415FE" w:rsidP="00882E8B">
      <w:pPr>
        <w:pStyle w:val="B1"/>
      </w:pPr>
      <w:r w:rsidRPr="00722FD5">
        <w:t>support for security</w:t>
      </w:r>
      <w:r w:rsidR="00184690" w:rsidRPr="00722FD5">
        <w:t>;</w:t>
      </w:r>
    </w:p>
    <w:p w:rsidR="002415FE" w:rsidRPr="00722FD5" w:rsidRDefault="002415FE" w:rsidP="00882E8B">
      <w:pPr>
        <w:pStyle w:val="B1"/>
      </w:pPr>
      <w:r w:rsidRPr="00722FD5">
        <w:t>addressing, including scalability issues</w:t>
      </w:r>
      <w:r w:rsidR="00184690" w:rsidRPr="00722FD5">
        <w:t>.</w:t>
      </w:r>
    </w:p>
    <w:p w:rsidR="00200532" w:rsidRPr="00722FD5" w:rsidRDefault="00D626BF" w:rsidP="00200532">
      <w:pPr>
        <w:pStyle w:val="Heading1"/>
      </w:pPr>
      <w:bookmarkStart w:id="7" w:name="_Toc478566275"/>
      <w:r w:rsidRPr="00722FD5">
        <w:t>2</w:t>
      </w:r>
      <w:r w:rsidRPr="00722FD5">
        <w:tab/>
        <w:t>References</w:t>
      </w:r>
      <w:bookmarkEnd w:id="7"/>
    </w:p>
    <w:p w:rsidR="000B62FD" w:rsidRPr="00722FD5" w:rsidRDefault="000B62FD" w:rsidP="000B62FD">
      <w:pPr>
        <w:pStyle w:val="Heading2"/>
      </w:pPr>
      <w:bookmarkStart w:id="8" w:name="_Toc478566276"/>
      <w:r w:rsidRPr="00722FD5">
        <w:t>2.1</w:t>
      </w:r>
      <w:r w:rsidRPr="00722FD5">
        <w:tab/>
        <w:t>Normative references</w:t>
      </w:r>
      <w:bookmarkEnd w:id="8"/>
    </w:p>
    <w:p w:rsidR="00184690" w:rsidRPr="00722FD5" w:rsidRDefault="00184690" w:rsidP="00184690">
      <w:r w:rsidRPr="00722FD5">
        <w:t>Normative references are not applicable in the present document.</w:t>
      </w:r>
    </w:p>
    <w:p w:rsidR="009C2BEA" w:rsidRPr="00722FD5" w:rsidRDefault="000B62FD" w:rsidP="009C2BEA">
      <w:pPr>
        <w:pStyle w:val="Heading2"/>
      </w:pPr>
      <w:bookmarkStart w:id="9" w:name="_Toc478566277"/>
      <w:r w:rsidRPr="00722FD5">
        <w:t>2.2</w:t>
      </w:r>
      <w:r w:rsidRPr="00722FD5">
        <w:tab/>
        <w:t>Informative references</w:t>
      </w:r>
      <w:bookmarkEnd w:id="9"/>
    </w:p>
    <w:p w:rsidR="00184690" w:rsidRPr="00722FD5" w:rsidRDefault="00184690" w:rsidP="00184690">
      <w:r w:rsidRPr="00722FD5">
        <w:t>References are either specific (identified by date of publication and/or edition number or version number) or non</w:t>
      </w:r>
      <w:r w:rsidRPr="00722FD5">
        <w:noBreakHyphen/>
        <w:t>specific. For specific references, only the cited version applies. For non-specific references, the latest version of the referenced document (including any amendments) applies.</w:t>
      </w:r>
    </w:p>
    <w:p w:rsidR="00184690" w:rsidRPr="00722FD5" w:rsidRDefault="00184690" w:rsidP="00184690">
      <w:pPr>
        <w:pStyle w:val="NO"/>
      </w:pPr>
      <w:r w:rsidRPr="00722FD5">
        <w:t>NOTE:</w:t>
      </w:r>
      <w:r w:rsidRPr="00722FD5">
        <w:tab/>
        <w:t>While any hyperlinks included in this clause were valid at the time of publication, ETSI cannot guarantee their long term validity.</w:t>
      </w:r>
    </w:p>
    <w:p w:rsidR="00184690" w:rsidRPr="00722FD5" w:rsidRDefault="00184690" w:rsidP="00184690">
      <w:pPr>
        <w:keepNext/>
      </w:pPr>
      <w:r w:rsidRPr="00722FD5">
        <w:rPr>
          <w:lang w:eastAsia="en-GB"/>
        </w:rPr>
        <w:t xml:space="preserve">The following referenced documents are </w:t>
      </w:r>
      <w:r w:rsidRPr="00722FD5">
        <w:t>not necessary for the application of the present document but they assist the user with regard to a particular subject area.</w:t>
      </w:r>
    </w:p>
    <w:p w:rsidR="00030376" w:rsidRPr="00722FD5" w:rsidRDefault="00FE5AB8" w:rsidP="00FE5AB8">
      <w:pPr>
        <w:pStyle w:val="EX"/>
        <w:rPr>
          <w:rFonts w:ascii="Wingdings 3" w:hAnsi="Wingdings 3"/>
        </w:rPr>
      </w:pPr>
      <w:r>
        <w:t>[</w:t>
      </w:r>
      <w:bookmarkStart w:id="10" w:name="REF_GSNGP001"/>
      <w:r>
        <w:t>i.</w:t>
      </w:r>
      <w:r>
        <w:fldChar w:fldCharType="begin"/>
      </w:r>
      <w:r>
        <w:instrText>SEQ REFI</w:instrText>
      </w:r>
      <w:r>
        <w:fldChar w:fldCharType="separate"/>
      </w:r>
      <w:r w:rsidR="003B2B39">
        <w:rPr>
          <w:noProof/>
        </w:rPr>
        <w:t>1</w:t>
      </w:r>
      <w:r>
        <w:fldChar w:fldCharType="end"/>
      </w:r>
      <w:bookmarkEnd w:id="10"/>
      <w:r>
        <w:t>]</w:t>
      </w:r>
      <w:r>
        <w:tab/>
      </w:r>
      <w:r w:rsidRPr="00DC0697">
        <w:t>ETSI GS NGP 001</w:t>
      </w:r>
      <w:r>
        <w:t xml:space="preserve"> (V1.1.1): "Next Generation Protocol (NGP); Scenario Definitions".</w:t>
      </w:r>
    </w:p>
    <w:p w:rsidR="00BA2171" w:rsidRPr="00722FD5" w:rsidRDefault="00FE5AB8" w:rsidP="00FE5AB8">
      <w:pPr>
        <w:pStyle w:val="EX"/>
      </w:pPr>
      <w:r>
        <w:t>[</w:t>
      </w:r>
      <w:bookmarkStart w:id="11" w:name="REF_ISOIEC62379_5_2"/>
      <w:r>
        <w:t>i.</w:t>
      </w:r>
      <w:r>
        <w:fldChar w:fldCharType="begin"/>
      </w:r>
      <w:r>
        <w:instrText>SEQ REFI</w:instrText>
      </w:r>
      <w:r>
        <w:fldChar w:fldCharType="separate"/>
      </w:r>
      <w:r w:rsidR="003B2B39">
        <w:rPr>
          <w:noProof/>
        </w:rPr>
        <w:t>2</w:t>
      </w:r>
      <w:r>
        <w:fldChar w:fldCharType="end"/>
      </w:r>
      <w:bookmarkEnd w:id="11"/>
      <w:r>
        <w:t>]</w:t>
      </w:r>
      <w:r>
        <w:tab/>
      </w:r>
      <w:r w:rsidRPr="00DC0697">
        <w:t>ISO/IEC 62379-5-2</w:t>
      </w:r>
      <w:r>
        <w:t>:2014: "Common control interface for networked digital audio and video products -- Part 5-2: Transmission over networks -- Signalling".</w:t>
      </w:r>
    </w:p>
    <w:p w:rsidR="00D958DA" w:rsidRPr="00722FD5" w:rsidRDefault="00FE5AB8" w:rsidP="00FE5AB8">
      <w:pPr>
        <w:pStyle w:val="EX"/>
      </w:pPr>
      <w:r>
        <w:t>[</w:t>
      </w:r>
      <w:bookmarkStart w:id="12" w:name="REF_3GPPTR23799"/>
      <w:r>
        <w:t>i.</w:t>
      </w:r>
      <w:r>
        <w:fldChar w:fldCharType="begin"/>
      </w:r>
      <w:r>
        <w:instrText>SEQ REFI</w:instrText>
      </w:r>
      <w:r>
        <w:fldChar w:fldCharType="separate"/>
      </w:r>
      <w:r w:rsidR="003B2B39">
        <w:rPr>
          <w:noProof/>
        </w:rPr>
        <w:t>3</w:t>
      </w:r>
      <w:r>
        <w:fldChar w:fldCharType="end"/>
      </w:r>
      <w:bookmarkEnd w:id="12"/>
      <w:r>
        <w:t>]</w:t>
      </w:r>
      <w:r>
        <w:tab/>
      </w:r>
      <w:r w:rsidRPr="00DC0697">
        <w:t>3GPP TR 23.799</w:t>
      </w:r>
      <w:r>
        <w:t>: "Study on Architecture for Next Generation System".</w:t>
      </w:r>
    </w:p>
    <w:p w:rsidR="00A944A0" w:rsidRPr="00722FD5" w:rsidRDefault="00FE5AB8" w:rsidP="00FE5AB8">
      <w:pPr>
        <w:pStyle w:val="EX"/>
      </w:pPr>
      <w:r>
        <w:t>[</w:t>
      </w:r>
      <w:bookmarkStart w:id="13" w:name="REF_JDAY"/>
      <w:r>
        <w:t>i.</w:t>
      </w:r>
      <w:r>
        <w:fldChar w:fldCharType="begin"/>
      </w:r>
      <w:r>
        <w:instrText>SEQ REFI</w:instrText>
      </w:r>
      <w:r>
        <w:fldChar w:fldCharType="separate"/>
      </w:r>
      <w:r w:rsidR="003B2B39">
        <w:rPr>
          <w:noProof/>
        </w:rPr>
        <w:t>4</w:t>
      </w:r>
      <w:r>
        <w:fldChar w:fldCharType="end"/>
      </w:r>
      <w:bookmarkEnd w:id="13"/>
      <w:r>
        <w:t>]</w:t>
      </w:r>
      <w:r>
        <w:tab/>
      </w:r>
      <w:r w:rsidRPr="00DC0697">
        <w:t>J. Day</w:t>
      </w:r>
      <w:r>
        <w:t>: "Patterns in Network Architecture: A return to fundamentals". Prentice Hall, 2008.</w:t>
      </w:r>
    </w:p>
    <w:p w:rsidR="00A944A0" w:rsidRPr="00722FD5" w:rsidRDefault="00FE5AB8" w:rsidP="00FE5AB8">
      <w:pPr>
        <w:pStyle w:val="EX"/>
      </w:pPr>
      <w:r>
        <w:t>[</w:t>
      </w:r>
      <w:bookmarkStart w:id="14" w:name="REF_JDAYIMATTAANDKMATTAR2008"/>
      <w:r>
        <w:t>i.</w:t>
      </w:r>
      <w:r>
        <w:fldChar w:fldCharType="begin"/>
      </w:r>
      <w:r>
        <w:instrText>SEQ REFI</w:instrText>
      </w:r>
      <w:r>
        <w:fldChar w:fldCharType="separate"/>
      </w:r>
      <w:r w:rsidR="003B2B39">
        <w:rPr>
          <w:noProof/>
        </w:rPr>
        <w:t>5</w:t>
      </w:r>
      <w:r>
        <w:fldChar w:fldCharType="end"/>
      </w:r>
      <w:bookmarkEnd w:id="14"/>
      <w:r>
        <w:t>]</w:t>
      </w:r>
      <w:r>
        <w:tab/>
      </w:r>
      <w:r w:rsidRPr="00DC0697">
        <w:t>J. Day, I. Matta, and K. Mattar. 2008</w:t>
      </w:r>
      <w:r>
        <w:t>: "Networking is IPC: a guiding principle to a better Internet". In Proceedings of the 2008 ACM CoNEXT Conference (CoNEXT '08).</w:t>
      </w:r>
    </w:p>
    <w:p w:rsidR="00A944A0" w:rsidRPr="00722FD5" w:rsidRDefault="00FE5AB8" w:rsidP="00FE5AB8">
      <w:pPr>
        <w:pStyle w:val="EX"/>
      </w:pPr>
      <w:r>
        <w:t>[</w:t>
      </w:r>
      <w:bookmarkStart w:id="15" w:name="REF_JDAYEGRASA"/>
      <w:r>
        <w:t>i.</w:t>
      </w:r>
      <w:r>
        <w:fldChar w:fldCharType="begin"/>
      </w:r>
      <w:r>
        <w:instrText>SEQ REFI</w:instrText>
      </w:r>
      <w:r>
        <w:fldChar w:fldCharType="separate"/>
      </w:r>
      <w:r w:rsidR="003B2B39">
        <w:rPr>
          <w:noProof/>
        </w:rPr>
        <w:t>6</w:t>
      </w:r>
      <w:r>
        <w:fldChar w:fldCharType="end"/>
      </w:r>
      <w:bookmarkEnd w:id="15"/>
      <w:r>
        <w:t>]</w:t>
      </w:r>
      <w:r>
        <w:tab/>
      </w:r>
      <w:r w:rsidRPr="00DC0697">
        <w:t>J. Day, E. Grasa</w:t>
      </w:r>
      <w:r>
        <w:t>: "About layers: more or less".</w:t>
      </w:r>
    </w:p>
    <w:p w:rsidR="00244949" w:rsidRPr="00722FD5" w:rsidRDefault="00A944A0">
      <w:pPr>
        <w:pStyle w:val="NO"/>
      </w:pPr>
      <w:r w:rsidRPr="00722FD5">
        <w:t>NOTE:</w:t>
      </w:r>
      <w:r w:rsidRPr="00722FD5">
        <w:tab/>
        <w:t xml:space="preserve">PSOC Tutorial, available online at </w:t>
      </w:r>
      <w:hyperlink r:id="rId15" w:history="1">
        <w:r w:rsidRPr="00DC0697">
          <w:rPr>
            <w:rStyle w:val="Hyperlink"/>
          </w:rPr>
          <w:t>http://pouzinsociety.org</w:t>
        </w:r>
      </w:hyperlink>
      <w:r w:rsidRPr="00722FD5">
        <w:t>.</w:t>
      </w:r>
    </w:p>
    <w:p w:rsidR="00341B92" w:rsidRPr="00722FD5" w:rsidRDefault="00FE5AB8" w:rsidP="00FE5AB8">
      <w:pPr>
        <w:pStyle w:val="EX"/>
      </w:pPr>
      <w:r>
        <w:t>[</w:t>
      </w:r>
      <w:bookmarkStart w:id="16" w:name="REF_JDAY_7"/>
      <w:r>
        <w:t>i.</w:t>
      </w:r>
      <w:r>
        <w:fldChar w:fldCharType="begin"/>
      </w:r>
      <w:r>
        <w:instrText>SEQ REFI</w:instrText>
      </w:r>
      <w:r>
        <w:fldChar w:fldCharType="separate"/>
      </w:r>
      <w:r w:rsidR="003B2B39">
        <w:rPr>
          <w:noProof/>
        </w:rPr>
        <w:t>7</w:t>
      </w:r>
      <w:r>
        <w:fldChar w:fldCharType="end"/>
      </w:r>
      <w:bookmarkEnd w:id="16"/>
      <w:r>
        <w:t>]</w:t>
      </w:r>
      <w:r>
        <w:tab/>
        <w:t>J. Day: "How naming, addressing and routing are supposed to work".</w:t>
      </w:r>
    </w:p>
    <w:p w:rsidR="00244949" w:rsidRPr="00722FD5" w:rsidRDefault="00341B92">
      <w:pPr>
        <w:pStyle w:val="NO"/>
      </w:pPr>
      <w:r w:rsidRPr="00722FD5">
        <w:t>NOTE:</w:t>
      </w:r>
      <w:r w:rsidRPr="00722FD5">
        <w:tab/>
      </w:r>
      <w:r w:rsidR="00A944A0" w:rsidRPr="00722FD5">
        <w:t xml:space="preserve">PSOC Tutorial, available online at </w:t>
      </w:r>
      <w:hyperlink r:id="rId16" w:history="1">
        <w:r w:rsidR="00A944A0" w:rsidRPr="00DC0697">
          <w:rPr>
            <w:rStyle w:val="Hyperlink"/>
          </w:rPr>
          <w:t>http://pouzinsociety.org</w:t>
        </w:r>
      </w:hyperlink>
      <w:r w:rsidRPr="00722FD5">
        <w:t>.</w:t>
      </w:r>
    </w:p>
    <w:p w:rsidR="00A944A0" w:rsidRPr="00722FD5" w:rsidRDefault="00FE5AB8" w:rsidP="00FE5AB8">
      <w:pPr>
        <w:pStyle w:val="EX"/>
      </w:pPr>
      <w:r>
        <w:t>[</w:t>
      </w:r>
      <w:bookmarkStart w:id="17" w:name="REF_GGURSUNIMATTAANDKMATTAR"/>
      <w:r>
        <w:t>i.</w:t>
      </w:r>
      <w:r>
        <w:fldChar w:fldCharType="begin"/>
      </w:r>
      <w:r>
        <w:instrText>SEQ REFI</w:instrText>
      </w:r>
      <w:r>
        <w:fldChar w:fldCharType="separate"/>
      </w:r>
      <w:r w:rsidR="003B2B39">
        <w:rPr>
          <w:noProof/>
        </w:rPr>
        <w:t>8</w:t>
      </w:r>
      <w:r>
        <w:fldChar w:fldCharType="end"/>
      </w:r>
      <w:bookmarkEnd w:id="17"/>
      <w:r>
        <w:t>]</w:t>
      </w:r>
      <w:r>
        <w:tab/>
      </w:r>
      <w:r w:rsidRPr="00DC0697">
        <w:t>G. Gursun, I. Matta, and K. Mattar</w:t>
      </w:r>
      <w:r>
        <w:t>: "On the Performance and Robustness of Managing Reliable Transport Connections". In Proceedings of the 8</w:t>
      </w:r>
      <w:r w:rsidRPr="004500F7">
        <w:rPr>
          <w:position w:val="6"/>
          <w:sz w:val="16"/>
          <w:szCs w:val="16"/>
        </w:rPr>
        <w:t>th</w:t>
      </w:r>
      <w:r>
        <w:t xml:space="preserve"> International Workshop on Protocols for Future, Large-Scale and Diverse Network Transports (PFLDNeT), Lancester, PA, November 2010.</w:t>
      </w:r>
    </w:p>
    <w:p w:rsidR="00A944A0" w:rsidRPr="00722FD5" w:rsidRDefault="00FE5AB8" w:rsidP="00FE5AB8">
      <w:pPr>
        <w:pStyle w:val="EX"/>
      </w:pPr>
      <w:r>
        <w:t>[</w:t>
      </w:r>
      <w:bookmarkStart w:id="18" w:name="REF_IEEEINTERNATIONALCONFERENCEON"/>
      <w:r>
        <w:t>i.</w:t>
      </w:r>
      <w:r>
        <w:fldChar w:fldCharType="begin"/>
      </w:r>
      <w:r>
        <w:instrText>SEQ REFI</w:instrText>
      </w:r>
      <w:r>
        <w:fldChar w:fldCharType="separate"/>
      </w:r>
      <w:r w:rsidR="003B2B39">
        <w:rPr>
          <w:noProof/>
        </w:rPr>
        <w:t>9</w:t>
      </w:r>
      <w:r>
        <w:fldChar w:fldCharType="end"/>
      </w:r>
      <w:bookmarkEnd w:id="18"/>
      <w:r>
        <w:t>]</w:t>
      </w:r>
      <w:r>
        <w:tab/>
        <w:t>Boddapati, G.; Day, J.; Matta, I.; Chitkushev, L.: "Assessing the security of a clean-slate Internet architecture"</w:t>
      </w:r>
      <w:r w:rsidR="00C62C8A">
        <w:t>.</w:t>
      </w:r>
      <w:r>
        <w:t xml:space="preserve"> Network Protocols (ICNP), 2012 20</w:t>
      </w:r>
      <w:r w:rsidRPr="004500F7">
        <w:rPr>
          <w:position w:val="6"/>
          <w:sz w:val="16"/>
        </w:rPr>
        <w:t>th</w:t>
      </w:r>
      <w:r>
        <w:t xml:space="preserve"> </w:t>
      </w:r>
      <w:r w:rsidRPr="00DC0697">
        <w:t>IEEE International Conference on</w:t>
      </w:r>
      <w:r>
        <w:t>.</w:t>
      </w:r>
    </w:p>
    <w:p w:rsidR="00A944A0" w:rsidRPr="00722FD5" w:rsidRDefault="00FE5AB8" w:rsidP="00FE5AB8">
      <w:pPr>
        <w:pStyle w:val="EX"/>
      </w:pPr>
      <w:r>
        <w:t>[</w:t>
      </w:r>
      <w:bookmarkStart w:id="19" w:name="REF_IEEEICC2016"/>
      <w:r>
        <w:t>i.</w:t>
      </w:r>
      <w:r>
        <w:fldChar w:fldCharType="begin"/>
      </w:r>
      <w:r>
        <w:instrText>SEQ REFI</w:instrText>
      </w:r>
      <w:r>
        <w:fldChar w:fldCharType="separate"/>
      </w:r>
      <w:r w:rsidR="003B2B39">
        <w:rPr>
          <w:noProof/>
        </w:rPr>
        <w:t>10</w:t>
      </w:r>
      <w:r>
        <w:fldChar w:fldCharType="end"/>
      </w:r>
      <w:bookmarkEnd w:id="19"/>
      <w:r>
        <w:t>]</w:t>
      </w:r>
      <w:r>
        <w:tab/>
        <w:t xml:space="preserve">V. Maffione, F. Salvestrini, E. Grasa, L. Bergesio, M. Tarzan: "A Software Development Kit to exploit RINA programmability". </w:t>
      </w:r>
      <w:r w:rsidRPr="00DC0697">
        <w:t>IEEE ICC 2016</w:t>
      </w:r>
      <w:r>
        <w:t>, Next Generation Networking and Internet Symposium.</w:t>
      </w:r>
    </w:p>
    <w:p w:rsidR="00341B92" w:rsidRPr="00722FD5" w:rsidRDefault="00FE5AB8" w:rsidP="00FE5AB8">
      <w:pPr>
        <w:pStyle w:val="EX"/>
      </w:pPr>
      <w:r>
        <w:t>[</w:t>
      </w:r>
      <w:bookmarkStart w:id="20" w:name="REF_JDAYEGRASA_11"/>
      <w:r>
        <w:t>i.</w:t>
      </w:r>
      <w:r>
        <w:fldChar w:fldCharType="begin"/>
      </w:r>
      <w:r>
        <w:instrText>SEQ REFI</w:instrText>
      </w:r>
      <w:r>
        <w:fldChar w:fldCharType="separate"/>
      </w:r>
      <w:r w:rsidR="003B2B39">
        <w:rPr>
          <w:noProof/>
        </w:rPr>
        <w:t>11</w:t>
      </w:r>
      <w:r>
        <w:fldChar w:fldCharType="end"/>
      </w:r>
      <w:bookmarkEnd w:id="20"/>
      <w:r>
        <w:t>]</w:t>
      </w:r>
      <w:r>
        <w:tab/>
        <w:t>J. Day, E. Grasa: "Mobility made simple".</w:t>
      </w:r>
    </w:p>
    <w:p w:rsidR="00244949" w:rsidRPr="00722FD5" w:rsidRDefault="00341B92">
      <w:pPr>
        <w:pStyle w:val="NO"/>
      </w:pPr>
      <w:r w:rsidRPr="00722FD5">
        <w:t>NOTE:</w:t>
      </w:r>
      <w:r w:rsidRPr="00722FD5">
        <w:tab/>
      </w:r>
      <w:r w:rsidR="00A944A0" w:rsidRPr="00722FD5">
        <w:t xml:space="preserve">PSOC Tutorial, available online at </w:t>
      </w:r>
      <w:hyperlink r:id="rId17" w:history="1">
        <w:r w:rsidR="00A944A0" w:rsidRPr="00DC0697">
          <w:rPr>
            <w:rStyle w:val="Hyperlink"/>
          </w:rPr>
          <w:t>http://pouzinsociety.org</w:t>
        </w:r>
      </w:hyperlink>
      <w:r w:rsidRPr="00722FD5">
        <w:t>.</w:t>
      </w:r>
    </w:p>
    <w:p w:rsidR="00A944A0" w:rsidRPr="00722FD5" w:rsidRDefault="00FE5AB8" w:rsidP="00FE5AB8">
      <w:pPr>
        <w:pStyle w:val="EX"/>
      </w:pPr>
      <w:r>
        <w:t>[</w:t>
      </w:r>
      <w:bookmarkStart w:id="21" w:name="REF_DAYJI12"/>
      <w:r>
        <w:t>i.</w:t>
      </w:r>
      <w:r>
        <w:fldChar w:fldCharType="begin"/>
      </w:r>
      <w:r>
        <w:instrText>SEQ REFI</w:instrText>
      </w:r>
      <w:r>
        <w:fldChar w:fldCharType="separate"/>
      </w:r>
      <w:r w:rsidR="003B2B39">
        <w:rPr>
          <w:noProof/>
        </w:rPr>
        <w:t>12</w:t>
      </w:r>
      <w:r>
        <w:fldChar w:fldCharType="end"/>
      </w:r>
      <w:bookmarkEnd w:id="21"/>
      <w:r>
        <w:t>]</w:t>
      </w:r>
      <w:r>
        <w:tab/>
      </w:r>
      <w:r w:rsidR="00FE370C">
        <w:t xml:space="preserve">J. </w:t>
      </w:r>
      <w:r>
        <w:t xml:space="preserve">Day, </w:t>
      </w:r>
      <w:r w:rsidR="00FE370C">
        <w:t xml:space="preserve">E. </w:t>
      </w:r>
      <w:r>
        <w:t xml:space="preserve">Trouva, </w:t>
      </w:r>
      <w:r w:rsidR="00FE370C">
        <w:t xml:space="preserve">E. </w:t>
      </w:r>
      <w:r>
        <w:t xml:space="preserve">Grasa, </w:t>
      </w:r>
      <w:r w:rsidR="00FE370C">
        <w:t xml:space="preserve">P. </w:t>
      </w:r>
      <w:r>
        <w:t xml:space="preserve">Phelan, </w:t>
      </w:r>
      <w:r w:rsidR="00FE370C">
        <w:t xml:space="preserve">M.P. </w:t>
      </w:r>
      <w:r>
        <w:t xml:space="preserve">de Leon, </w:t>
      </w:r>
      <w:r w:rsidR="00FE370C">
        <w:t xml:space="preserve">S. </w:t>
      </w:r>
      <w:r>
        <w:t xml:space="preserve">Bunch, </w:t>
      </w:r>
      <w:r w:rsidR="00FE370C">
        <w:t xml:space="preserve">I. </w:t>
      </w:r>
      <w:r>
        <w:t xml:space="preserve">Matta, </w:t>
      </w:r>
      <w:r w:rsidR="00FE370C">
        <w:t xml:space="preserve">L.T. </w:t>
      </w:r>
      <w:r>
        <w:t xml:space="preserve">Chitkushev, </w:t>
      </w:r>
      <w:r w:rsidR="00FE370C">
        <w:t>L. Pouzin</w:t>
      </w:r>
      <w:r>
        <w:t>: "Bounding the router table size in an ISP network using RINA"</w:t>
      </w:r>
      <w:r w:rsidR="00C62C8A">
        <w:t>.</w:t>
      </w:r>
      <w:r>
        <w:t xml:space="preserve"> Network of the Future (NOF), 2011.</w:t>
      </w:r>
    </w:p>
    <w:p w:rsidR="00A944A0" w:rsidRPr="00722FD5" w:rsidRDefault="00FE5AB8" w:rsidP="00FE5AB8">
      <w:pPr>
        <w:pStyle w:val="EX"/>
      </w:pPr>
      <w:r>
        <w:t>[</w:t>
      </w:r>
      <w:bookmarkStart w:id="22" w:name="REF_VISHAKIANJAKINWUMIFESPOSITOANDIMATTA"/>
      <w:r>
        <w:t>i.</w:t>
      </w:r>
      <w:r>
        <w:fldChar w:fldCharType="begin"/>
      </w:r>
      <w:r>
        <w:instrText>SEQ REFI</w:instrText>
      </w:r>
      <w:r>
        <w:fldChar w:fldCharType="separate"/>
      </w:r>
      <w:r w:rsidR="003B2B39">
        <w:rPr>
          <w:noProof/>
        </w:rPr>
        <w:t>13</w:t>
      </w:r>
      <w:r>
        <w:fldChar w:fldCharType="end"/>
      </w:r>
      <w:bookmarkEnd w:id="22"/>
      <w:r>
        <w:t>]</w:t>
      </w:r>
      <w:r>
        <w:tab/>
      </w:r>
      <w:r w:rsidRPr="00DC0697">
        <w:t>V. Ishakian, J. Akinwumi, F. Esposito, and I. Matta</w:t>
      </w:r>
      <w:r>
        <w:t>: "On supporting mobility and multihoming in recursive internet architectures". Comput. Commun. 35, 13 (July 2012),</w:t>
      </w:r>
      <w:r w:rsidR="00E71E2A">
        <w:br/>
      </w:r>
      <w:r>
        <w:t>1561-1573.</w:t>
      </w:r>
    </w:p>
    <w:p w:rsidR="00A944A0" w:rsidRPr="00722FD5" w:rsidRDefault="00FE5AB8" w:rsidP="00FE5AB8">
      <w:pPr>
        <w:pStyle w:val="EX"/>
      </w:pPr>
      <w:r>
        <w:t>[</w:t>
      </w:r>
      <w:bookmarkStart w:id="23" w:name="REF_JSMALL"/>
      <w:r>
        <w:t>i.</w:t>
      </w:r>
      <w:r>
        <w:fldChar w:fldCharType="begin"/>
      </w:r>
      <w:r>
        <w:instrText>SEQ REFI</w:instrText>
      </w:r>
      <w:r>
        <w:fldChar w:fldCharType="separate"/>
      </w:r>
      <w:r w:rsidR="003B2B39">
        <w:rPr>
          <w:noProof/>
        </w:rPr>
        <w:t>14</w:t>
      </w:r>
      <w:r>
        <w:fldChar w:fldCharType="end"/>
      </w:r>
      <w:bookmarkEnd w:id="23"/>
      <w:r>
        <w:t>]</w:t>
      </w:r>
      <w:r>
        <w:tab/>
      </w:r>
      <w:r w:rsidRPr="00DC0697">
        <w:t>J. Small</w:t>
      </w:r>
      <w:r>
        <w:t>: "Threat analysis of Recursive InterNetwork Architecture Distributed IPC Facilities". BU</w:t>
      </w:r>
      <w:r w:rsidR="00C62C8A">
        <w:t> </w:t>
      </w:r>
      <w:r>
        <w:t>Technical Report, 2011.</w:t>
      </w:r>
    </w:p>
    <w:p w:rsidR="00A944A0" w:rsidRPr="00722FD5" w:rsidRDefault="00FE5AB8" w:rsidP="00FE5AB8">
      <w:pPr>
        <w:pStyle w:val="EX"/>
      </w:pPr>
      <w:r>
        <w:t>[</w:t>
      </w:r>
      <w:bookmarkStart w:id="24" w:name="REF_EGRASAI15"/>
      <w:r>
        <w:t>i.</w:t>
      </w:r>
      <w:r>
        <w:fldChar w:fldCharType="begin"/>
      </w:r>
      <w:r>
        <w:instrText>SEQ REFI</w:instrText>
      </w:r>
      <w:r>
        <w:fldChar w:fldCharType="separate"/>
      </w:r>
      <w:r w:rsidR="003B2B39">
        <w:rPr>
          <w:noProof/>
        </w:rPr>
        <w:t>15</w:t>
      </w:r>
      <w:r>
        <w:fldChar w:fldCharType="end"/>
      </w:r>
      <w:bookmarkEnd w:id="24"/>
      <w:r>
        <w:t>]</w:t>
      </w:r>
      <w:r>
        <w:tab/>
        <w:t>E. Grasa, O. Rysavy, O. Lichtner, H. Asgari, J. Day, L. Chitkushev: "From protecting protocols to protecting layers: designing, implementing and experimenting with security policies in RINA". IEEE ICC 2016, Communications and Information Systems Security Symposium.</w:t>
      </w:r>
    </w:p>
    <w:p w:rsidR="00A944A0" w:rsidRPr="00722FD5" w:rsidRDefault="00FE5AB8" w:rsidP="00FE5AB8">
      <w:pPr>
        <w:pStyle w:val="EX"/>
      </w:pPr>
      <w:r>
        <w:t>[</w:t>
      </w:r>
      <w:bookmarkStart w:id="25" w:name="REF_JSMALL_16"/>
      <w:r>
        <w:t>i.</w:t>
      </w:r>
      <w:r>
        <w:fldChar w:fldCharType="begin"/>
      </w:r>
      <w:r>
        <w:instrText>SEQ REFI</w:instrText>
      </w:r>
      <w:r>
        <w:fldChar w:fldCharType="separate"/>
      </w:r>
      <w:r w:rsidR="003B2B39">
        <w:rPr>
          <w:noProof/>
        </w:rPr>
        <w:t>16</w:t>
      </w:r>
      <w:r>
        <w:fldChar w:fldCharType="end"/>
      </w:r>
      <w:bookmarkEnd w:id="25"/>
      <w:r>
        <w:t>]</w:t>
      </w:r>
      <w:r>
        <w:tab/>
        <w:t>J. Small: "Patterns in Network Security: An analysis of architectural complexity in securing Recursive Inter-Network Architecture Networks". Master Thesis, 2012.</w:t>
      </w:r>
    </w:p>
    <w:p w:rsidR="00A944A0" w:rsidRPr="00722FD5" w:rsidRDefault="00FE5AB8" w:rsidP="00FE5AB8">
      <w:pPr>
        <w:pStyle w:val="EX"/>
      </w:pPr>
      <w:r>
        <w:t>[</w:t>
      </w:r>
      <w:bookmarkStart w:id="26" w:name="REF_IEEEGLOBECOM2016"/>
      <w:r>
        <w:t>i.</w:t>
      </w:r>
      <w:r>
        <w:fldChar w:fldCharType="begin"/>
      </w:r>
      <w:r>
        <w:instrText>SEQ REFI</w:instrText>
      </w:r>
      <w:r>
        <w:fldChar w:fldCharType="separate"/>
      </w:r>
      <w:r w:rsidR="003B2B39">
        <w:rPr>
          <w:noProof/>
        </w:rPr>
        <w:t>17</w:t>
      </w:r>
      <w:r>
        <w:fldChar w:fldCharType="end"/>
      </w:r>
      <w:bookmarkEnd w:id="26"/>
      <w:r>
        <w:t>]</w:t>
      </w:r>
      <w:r>
        <w:tab/>
        <w:t xml:space="preserve">S. León, J. Perelló, D. Careglio, E. Grasa, D. Lopez, Pedro A. Aranda: "Benefits of Programmable Topological Routing Policies in RINA-enabled Large-scale Datacentres". </w:t>
      </w:r>
      <w:r w:rsidRPr="00DC0697">
        <w:t>IEEE Globecom 2016</w:t>
      </w:r>
      <w:r>
        <w:t>, NGN Symposium, December 2016.</w:t>
      </w:r>
    </w:p>
    <w:p w:rsidR="00A944A0" w:rsidRDefault="00FE5AB8" w:rsidP="00FE5AB8">
      <w:pPr>
        <w:pStyle w:val="EX"/>
      </w:pPr>
      <w:r>
        <w:t>[</w:t>
      </w:r>
      <w:bookmarkStart w:id="27" w:name="REF_PTEYMOORII18"/>
      <w:r>
        <w:t>i.</w:t>
      </w:r>
      <w:r>
        <w:fldChar w:fldCharType="begin"/>
      </w:r>
      <w:r>
        <w:instrText>SEQ REFI</w:instrText>
      </w:r>
      <w:r>
        <w:fldChar w:fldCharType="separate"/>
      </w:r>
      <w:r w:rsidR="003B2B39">
        <w:rPr>
          <w:noProof/>
        </w:rPr>
        <w:t>18</w:t>
      </w:r>
      <w:r>
        <w:fldChar w:fldCharType="end"/>
      </w:r>
      <w:bookmarkEnd w:id="27"/>
      <w:r>
        <w:t>]</w:t>
      </w:r>
      <w:r>
        <w:tab/>
        <w:t>P. Teymoori, M. Welzl, S. Gjessing, E. Grasa, R. Riggio, K. Rausch, D. Siracussa: "Congestion control in the Recursive Internetwork Architecture (RINA)". IEEE ICC 2016, Next Generation Networking and Internet Symposium.</w:t>
      </w:r>
    </w:p>
    <w:p w:rsidR="001B3852" w:rsidRPr="001B3852" w:rsidRDefault="001B3852" w:rsidP="001B3852">
      <w:pPr>
        <w:pStyle w:val="EX"/>
      </w:pPr>
      <w:r>
        <w:t>[</w:t>
      </w:r>
      <w:bookmarkStart w:id="28" w:name="REF_R_WATSON"/>
      <w:r>
        <w:t>i.</w:t>
      </w:r>
      <w:r>
        <w:fldChar w:fldCharType="begin"/>
      </w:r>
      <w:r>
        <w:instrText>SEQ REFI</w:instrText>
      </w:r>
      <w:r>
        <w:fldChar w:fldCharType="separate"/>
      </w:r>
      <w:r>
        <w:rPr>
          <w:noProof/>
        </w:rPr>
        <w:t>19</w:t>
      </w:r>
      <w:r>
        <w:fldChar w:fldCharType="end"/>
      </w:r>
      <w:bookmarkEnd w:id="28"/>
      <w:r>
        <w:t>]</w:t>
      </w:r>
      <w:r>
        <w:tab/>
        <w:t>R. Watson:</w:t>
      </w:r>
      <w:r w:rsidRPr="001B3852">
        <w:t xml:space="preserve"> </w:t>
      </w:r>
      <w:r>
        <w:t>"</w:t>
      </w:r>
      <w:r w:rsidRPr="001B3852">
        <w:t>Timer-based mechanism in reliable transport protocol connection management</w:t>
      </w:r>
      <w:r>
        <w:t>"</w:t>
      </w:r>
      <w:r w:rsidRPr="001B3852">
        <w:t>. Computer Networks, 5:47–56, 1981</w:t>
      </w:r>
      <w:r>
        <w:t>.</w:t>
      </w:r>
    </w:p>
    <w:p w:rsidR="00471332" w:rsidRPr="00471332" w:rsidRDefault="00471332" w:rsidP="00471332">
      <w:pPr>
        <w:pStyle w:val="EX"/>
      </w:pPr>
      <w:r>
        <w:t>[</w:t>
      </w:r>
      <w:bookmarkStart w:id="29" w:name="REF_AES67"/>
      <w:r>
        <w:t>i.</w:t>
      </w:r>
      <w:r>
        <w:fldChar w:fldCharType="begin"/>
      </w:r>
      <w:r>
        <w:instrText>SEQ REFI</w:instrText>
      </w:r>
      <w:r>
        <w:fldChar w:fldCharType="separate"/>
      </w:r>
      <w:r>
        <w:rPr>
          <w:noProof/>
        </w:rPr>
        <w:t>20</w:t>
      </w:r>
      <w:r>
        <w:fldChar w:fldCharType="end"/>
      </w:r>
      <w:bookmarkEnd w:id="29"/>
      <w:r>
        <w:t>]</w:t>
      </w:r>
      <w:r>
        <w:tab/>
      </w:r>
      <w:r w:rsidRPr="00471332">
        <w:t xml:space="preserve">AES67: </w:t>
      </w:r>
      <w:r>
        <w:t>"</w:t>
      </w:r>
      <w:r w:rsidRPr="00471332">
        <w:t>AES standard for audio applications of networks - High-performance streaming audio-over-IP interoperability</w:t>
      </w:r>
      <w:r>
        <w:t>"</w:t>
      </w:r>
      <w:r w:rsidRPr="00471332">
        <w:t>; Audio Engineering Society, New York, NY., US.</w:t>
      </w:r>
    </w:p>
    <w:p w:rsidR="00957EF6" w:rsidRPr="00957EF6" w:rsidRDefault="00957EF6" w:rsidP="00957EF6">
      <w:pPr>
        <w:pStyle w:val="EX"/>
      </w:pPr>
      <w:r>
        <w:t>[</w:t>
      </w:r>
      <w:bookmarkStart w:id="30" w:name="REF_EBU_doc3326"/>
      <w:r>
        <w:t>i.</w:t>
      </w:r>
      <w:r>
        <w:fldChar w:fldCharType="begin"/>
      </w:r>
      <w:r>
        <w:instrText>SEQ REFI</w:instrText>
      </w:r>
      <w:r>
        <w:fldChar w:fldCharType="separate"/>
      </w:r>
      <w:r>
        <w:rPr>
          <w:noProof/>
        </w:rPr>
        <w:t>21</w:t>
      </w:r>
      <w:r>
        <w:fldChar w:fldCharType="end"/>
      </w:r>
      <w:bookmarkEnd w:id="30"/>
      <w:r>
        <w:t>]</w:t>
      </w:r>
      <w:r>
        <w:tab/>
      </w:r>
      <w:r w:rsidRPr="00957EF6">
        <w:t xml:space="preserve">EBU Doc Tech 3326: </w:t>
      </w:r>
      <w:r>
        <w:t>"</w:t>
      </w:r>
      <w:r w:rsidRPr="00957EF6">
        <w:t>Audio contribution over IP Requirements for Interoperability</w:t>
      </w:r>
      <w:r>
        <w:t>"</w:t>
      </w:r>
      <w:r w:rsidRPr="00957EF6">
        <w:t>; European Broadcasting Union, Geneva, CH.</w:t>
      </w:r>
    </w:p>
    <w:p w:rsidR="00957EF6" w:rsidRPr="00957EF6" w:rsidRDefault="00957EF6" w:rsidP="00957EF6">
      <w:pPr>
        <w:pStyle w:val="EX"/>
      </w:pPr>
      <w:r>
        <w:t>[</w:t>
      </w:r>
      <w:bookmarkStart w:id="31" w:name="REF_SMPTE2022"/>
      <w:r>
        <w:t>i.</w:t>
      </w:r>
      <w:r>
        <w:fldChar w:fldCharType="begin"/>
      </w:r>
      <w:r>
        <w:instrText>SEQ REFI</w:instrText>
      </w:r>
      <w:r>
        <w:fldChar w:fldCharType="separate"/>
      </w:r>
      <w:r>
        <w:rPr>
          <w:noProof/>
        </w:rPr>
        <w:t>22</w:t>
      </w:r>
      <w:r>
        <w:fldChar w:fldCharType="end"/>
      </w:r>
      <w:bookmarkEnd w:id="31"/>
      <w:r>
        <w:t>]</w:t>
      </w:r>
      <w:r>
        <w:tab/>
        <w:t>SMPTE 2022</w:t>
      </w:r>
      <w:r w:rsidRPr="00957EF6">
        <w:t xml:space="preserve">: </w:t>
      </w:r>
      <w:r>
        <w:t>"</w:t>
      </w:r>
      <w:r w:rsidRPr="00957EF6">
        <w:t>Digital video on IP networks</w:t>
      </w:r>
      <w:r>
        <w:t>"</w:t>
      </w:r>
      <w:r w:rsidRPr="00957EF6">
        <w:t>; Society of Motion Picture and Television Engineers, White Plains, NY., US.</w:t>
      </w:r>
    </w:p>
    <w:p w:rsidR="00957EF6" w:rsidRPr="00957EF6" w:rsidRDefault="00957EF6" w:rsidP="00957EF6">
      <w:pPr>
        <w:pStyle w:val="EX"/>
      </w:pPr>
      <w:r>
        <w:t>[</w:t>
      </w:r>
      <w:bookmarkStart w:id="32" w:name="REF_ISO_IEC_74981"/>
      <w:r>
        <w:t>i.</w:t>
      </w:r>
      <w:r>
        <w:fldChar w:fldCharType="begin"/>
      </w:r>
      <w:r>
        <w:instrText>SEQ REFI</w:instrText>
      </w:r>
      <w:r>
        <w:fldChar w:fldCharType="separate"/>
      </w:r>
      <w:r>
        <w:rPr>
          <w:noProof/>
        </w:rPr>
        <w:t>23</w:t>
      </w:r>
      <w:r>
        <w:fldChar w:fldCharType="end"/>
      </w:r>
      <w:bookmarkEnd w:id="32"/>
      <w:r>
        <w:t>]</w:t>
      </w:r>
      <w:r>
        <w:tab/>
      </w:r>
      <w:r w:rsidRPr="00957EF6">
        <w:t xml:space="preserve">ISO/IEC 7498-1: </w:t>
      </w:r>
      <w:r>
        <w:t>"</w:t>
      </w:r>
      <w:r w:rsidRPr="00957EF6">
        <w:t xml:space="preserve">Information technology </w:t>
      </w:r>
      <w:r>
        <w:t>-</w:t>
      </w:r>
      <w:r w:rsidRPr="00957EF6">
        <w:t xml:space="preserve"> Open Systems Interconnection </w:t>
      </w:r>
      <w:r>
        <w:t>-</w:t>
      </w:r>
      <w:r w:rsidRPr="00957EF6">
        <w:t xml:space="preserve"> Basic Reference Model: Part 1</w:t>
      </w:r>
      <w:r>
        <w:t>:</w:t>
      </w:r>
      <w:r w:rsidRPr="00957EF6">
        <w:t xml:space="preserve"> The Basic Model</w:t>
      </w:r>
      <w:r>
        <w:t>".</w:t>
      </w:r>
      <w:r w:rsidRPr="00957EF6">
        <w:t xml:space="preserve"> International Standards Organization, Geneva, CH.</w:t>
      </w:r>
    </w:p>
    <w:p w:rsidR="005716F3" w:rsidRPr="005716F3" w:rsidRDefault="005716F3" w:rsidP="005716F3">
      <w:pPr>
        <w:pStyle w:val="EX"/>
      </w:pPr>
      <w:r>
        <w:t>[</w:t>
      </w:r>
      <w:bookmarkStart w:id="33" w:name="REF_C_Geetal"/>
      <w:r>
        <w:t>i.</w:t>
      </w:r>
      <w:r>
        <w:fldChar w:fldCharType="begin"/>
      </w:r>
      <w:r>
        <w:instrText>SEQ REFI</w:instrText>
      </w:r>
      <w:r>
        <w:fldChar w:fldCharType="separate"/>
      </w:r>
      <w:r>
        <w:rPr>
          <w:noProof/>
        </w:rPr>
        <w:t>24</w:t>
      </w:r>
      <w:r>
        <w:fldChar w:fldCharType="end"/>
      </w:r>
      <w:bookmarkEnd w:id="33"/>
      <w:r>
        <w:t>]</w:t>
      </w:r>
      <w:r>
        <w:tab/>
        <w:t>C. Ge et al.:</w:t>
      </w:r>
      <w:r w:rsidRPr="005716F3">
        <w:t xml:space="preserve"> </w:t>
      </w:r>
      <w:r>
        <w:t>"</w:t>
      </w:r>
      <w:r w:rsidRPr="005716F3">
        <w:t>QoE-Driven DASH Video Caching and Adaptation at 5G Mobile Edge</w:t>
      </w:r>
      <w:r>
        <w:t>"</w:t>
      </w:r>
      <w:r w:rsidRPr="005716F3">
        <w:t>, in Proceedings of the 3rd ACM Conference on Information-Centric Networking (ACM-ICN '16), pp.</w:t>
      </w:r>
      <w:r>
        <w:t> </w:t>
      </w:r>
      <w:r w:rsidRPr="005716F3">
        <w:t>237-242, ACM, Kyoto, Japan, 2016.</w:t>
      </w:r>
    </w:p>
    <w:p w:rsidR="005716F3" w:rsidRDefault="005716F3" w:rsidP="005716F3">
      <w:pPr>
        <w:pStyle w:val="EX"/>
      </w:pPr>
      <w:r>
        <w:t>[</w:t>
      </w:r>
      <w:bookmarkStart w:id="34" w:name="REF_P_Qianetal"/>
      <w:r>
        <w:t>i.</w:t>
      </w:r>
      <w:r>
        <w:fldChar w:fldCharType="begin"/>
      </w:r>
      <w:r>
        <w:instrText>SEQ REFI</w:instrText>
      </w:r>
      <w:r>
        <w:fldChar w:fldCharType="separate"/>
      </w:r>
      <w:r>
        <w:rPr>
          <w:noProof/>
        </w:rPr>
        <w:t>25</w:t>
      </w:r>
      <w:r>
        <w:fldChar w:fldCharType="end"/>
      </w:r>
      <w:bookmarkEnd w:id="34"/>
      <w:r>
        <w:t>]</w:t>
      </w:r>
      <w:r>
        <w:tab/>
      </w:r>
      <w:r w:rsidRPr="005716F3">
        <w:t>P. Qian et al.</w:t>
      </w:r>
      <w:r>
        <w:t>:</w:t>
      </w:r>
      <w:r w:rsidRPr="005716F3">
        <w:t xml:space="preserve"> </w:t>
      </w:r>
      <w:r>
        <w:t>"</w:t>
      </w:r>
      <w:r w:rsidRPr="005716F3">
        <w:t>Enabling Context-aware HTTP with Mobile Edge Hint</w:t>
      </w:r>
      <w:r>
        <w:t>"</w:t>
      </w:r>
      <w:r w:rsidRPr="005716F3">
        <w:t xml:space="preserve">, to be published in proceedings of </w:t>
      </w:r>
      <w:r>
        <w:t>t</w:t>
      </w:r>
      <w:r w:rsidRPr="005716F3">
        <w:t>he 14th Annual IEEE Consumer Communications &amp; Networking Conference (January 2017, Las Vegas, USA).</w:t>
      </w:r>
    </w:p>
    <w:p w:rsidR="009C2BEA" w:rsidRPr="00722FD5" w:rsidRDefault="00D626BF" w:rsidP="009C2BEA">
      <w:pPr>
        <w:pStyle w:val="Heading1"/>
      </w:pPr>
      <w:bookmarkStart w:id="35" w:name="_Toc478566278"/>
      <w:r w:rsidRPr="00722FD5">
        <w:t>3</w:t>
      </w:r>
      <w:r w:rsidRPr="00722FD5">
        <w:tab/>
        <w:t>Definitions and abbreviations</w:t>
      </w:r>
      <w:bookmarkEnd w:id="35"/>
    </w:p>
    <w:p w:rsidR="009C2BEA" w:rsidRPr="00722FD5" w:rsidRDefault="009C2BEA" w:rsidP="009C2BEA">
      <w:pPr>
        <w:pStyle w:val="Heading2"/>
      </w:pPr>
      <w:bookmarkStart w:id="36" w:name="_Toc478566279"/>
      <w:r w:rsidRPr="00722FD5">
        <w:t>3.1</w:t>
      </w:r>
      <w:r w:rsidRPr="00722FD5">
        <w:tab/>
        <w:t>Definitions</w:t>
      </w:r>
      <w:bookmarkEnd w:id="36"/>
    </w:p>
    <w:p w:rsidR="000A7530" w:rsidRPr="00722FD5" w:rsidRDefault="000A7530" w:rsidP="000A7530">
      <w:r w:rsidRPr="00722FD5">
        <w:t>For the purposes of the present document, the following terms and definitions apply:</w:t>
      </w:r>
    </w:p>
    <w:p w:rsidR="00696899" w:rsidRPr="00722FD5" w:rsidRDefault="00696899" w:rsidP="00696899">
      <w:r w:rsidRPr="00722FD5">
        <w:rPr>
          <w:b/>
        </w:rPr>
        <w:t>cluster:</w:t>
      </w:r>
      <w:r w:rsidRPr="00722FD5">
        <w:t xml:space="preserve"> </w:t>
      </w:r>
      <w:r w:rsidRPr="00DC0697">
        <w:t>M2CNP</w:t>
      </w:r>
      <w:r w:rsidRPr="00722FD5">
        <w:t xml:space="preserve"> aware logical grouping of one or more access points, PPEs and logical protocol control entities</w:t>
      </w:r>
    </w:p>
    <w:p w:rsidR="00696899" w:rsidRPr="00722FD5" w:rsidRDefault="00696899" w:rsidP="00696899">
      <w:r w:rsidRPr="00722FD5">
        <w:rPr>
          <w:b/>
        </w:rPr>
        <w:t>endpoint:</w:t>
      </w:r>
      <w:r w:rsidRPr="00722FD5">
        <w:t xml:space="preserve"> service or application or </w:t>
      </w:r>
      <w:r w:rsidRPr="00DC0697">
        <w:t>PPE</w:t>
      </w:r>
      <w:r w:rsidRPr="00722FD5">
        <w:t xml:space="preserve"> that wishes to communicate with other </w:t>
      </w:r>
      <w:r w:rsidRPr="00DC0697">
        <w:t>M2CNP</w:t>
      </w:r>
      <w:r w:rsidRPr="00722FD5">
        <w:t xml:space="preserve"> endpoints</w:t>
      </w:r>
    </w:p>
    <w:p w:rsidR="009C2BEA" w:rsidRPr="00722FD5" w:rsidRDefault="009C2BEA" w:rsidP="009C2BEA">
      <w:pPr>
        <w:pStyle w:val="Heading2"/>
      </w:pPr>
      <w:bookmarkStart w:id="37" w:name="_Toc478566280"/>
      <w:r w:rsidRPr="00722FD5">
        <w:t>3.</w:t>
      </w:r>
      <w:r w:rsidR="005447D6" w:rsidRPr="00722FD5">
        <w:t>2</w:t>
      </w:r>
      <w:r w:rsidRPr="00722FD5">
        <w:tab/>
        <w:t>Abbreviations</w:t>
      </w:r>
      <w:bookmarkEnd w:id="37"/>
    </w:p>
    <w:p w:rsidR="000A7530" w:rsidRPr="00722FD5" w:rsidRDefault="000A7530" w:rsidP="000A7530">
      <w:r w:rsidRPr="00722FD5">
        <w:t>For the purposes of the p</w:t>
      </w:r>
      <w:r w:rsidR="00D30532" w:rsidRPr="00722FD5">
        <w:t>resent document, the following</w:t>
      </w:r>
      <w:r w:rsidRPr="00722FD5">
        <w:t xml:space="preserve"> abbreviations apply:</w:t>
      </w:r>
    </w:p>
    <w:p w:rsidR="007A1B3D" w:rsidRPr="00722FD5" w:rsidRDefault="007A1B3D" w:rsidP="002536A5">
      <w:pPr>
        <w:pStyle w:val="EW"/>
      </w:pPr>
      <w:r w:rsidRPr="00DC0697">
        <w:t>AA</w:t>
      </w:r>
      <w:r w:rsidRPr="00722FD5">
        <w:tab/>
        <w:t>Access Agent</w:t>
      </w:r>
    </w:p>
    <w:p w:rsidR="007A1B3D" w:rsidRPr="00722FD5" w:rsidRDefault="007A1B3D" w:rsidP="00811367">
      <w:pPr>
        <w:pStyle w:val="EW"/>
      </w:pPr>
      <w:r w:rsidRPr="00DC0697">
        <w:t>ACIP</w:t>
      </w:r>
      <w:r w:rsidRPr="00722FD5">
        <w:tab/>
        <w:t>Audio Contribution over IP</w:t>
      </w:r>
    </w:p>
    <w:p w:rsidR="007A1B3D" w:rsidRPr="00722FD5" w:rsidRDefault="007A1B3D" w:rsidP="00811367">
      <w:pPr>
        <w:pStyle w:val="EW"/>
      </w:pPr>
      <w:r w:rsidRPr="00DC0697">
        <w:t>ACM</w:t>
      </w:r>
      <w:r w:rsidRPr="00722FD5">
        <w:tab/>
        <w:t>Association for Computing Machinery</w:t>
      </w:r>
    </w:p>
    <w:p w:rsidR="007A1B3D" w:rsidRPr="00722FD5" w:rsidRDefault="007A1B3D" w:rsidP="00811367">
      <w:pPr>
        <w:pStyle w:val="EW"/>
      </w:pPr>
      <w:r w:rsidRPr="00DC0697">
        <w:t>ACRA</w:t>
      </w:r>
      <w:r w:rsidRPr="00722FD5">
        <w:tab/>
        <w:t>Adaptive Code based RACH Access</w:t>
      </w:r>
    </w:p>
    <w:p w:rsidR="007A1B3D" w:rsidRPr="00722FD5" w:rsidRDefault="007A1B3D" w:rsidP="00811367">
      <w:pPr>
        <w:pStyle w:val="EW"/>
      </w:pPr>
      <w:r w:rsidRPr="00DC0697">
        <w:t>ADDR</w:t>
      </w:r>
      <w:r w:rsidRPr="00722FD5">
        <w:tab/>
        <w:t>ADDRess</w:t>
      </w:r>
    </w:p>
    <w:p w:rsidR="007A1B3D" w:rsidRPr="00722FD5" w:rsidRDefault="007A1B3D" w:rsidP="002536A5">
      <w:pPr>
        <w:pStyle w:val="EW"/>
      </w:pPr>
      <w:r w:rsidRPr="00DC0697">
        <w:t>AEP</w:t>
      </w:r>
      <w:r w:rsidRPr="00722FD5">
        <w:tab/>
        <w:t>Access End</w:t>
      </w:r>
      <w:r>
        <w:t>P</w:t>
      </w:r>
      <w:r w:rsidRPr="00722FD5">
        <w:t>oint (M2CNP)</w:t>
      </w:r>
    </w:p>
    <w:p w:rsidR="007A1B3D" w:rsidRPr="00722FD5" w:rsidRDefault="007A1B3D" w:rsidP="002536A5">
      <w:pPr>
        <w:pStyle w:val="EW"/>
      </w:pPr>
      <w:r w:rsidRPr="00DC0697">
        <w:t>AP</w:t>
      </w:r>
      <w:r w:rsidRPr="00722FD5">
        <w:tab/>
        <w:t>Access Point ID (M2CNP)</w:t>
      </w:r>
    </w:p>
    <w:p w:rsidR="007A1B3D" w:rsidRPr="00722FD5" w:rsidRDefault="007A1B3D" w:rsidP="00811367">
      <w:pPr>
        <w:pStyle w:val="EW"/>
      </w:pPr>
      <w:r w:rsidRPr="00DC0697">
        <w:t>API</w:t>
      </w:r>
      <w:r w:rsidRPr="00722FD5">
        <w:tab/>
        <w:t>Application Program Interface</w:t>
      </w:r>
    </w:p>
    <w:p w:rsidR="007A1B3D" w:rsidRPr="00DC0697" w:rsidRDefault="007A1B3D" w:rsidP="00454409">
      <w:pPr>
        <w:pStyle w:val="EW"/>
      </w:pPr>
      <w:r w:rsidRPr="00DC0697">
        <w:t>AP-ID</w:t>
      </w:r>
      <w:r w:rsidRPr="00DC0697">
        <w:tab/>
        <w:t>Access Point IDentifier</w:t>
      </w:r>
    </w:p>
    <w:p w:rsidR="007A1B3D" w:rsidRPr="00722FD5" w:rsidRDefault="007A1B3D" w:rsidP="00811367">
      <w:pPr>
        <w:pStyle w:val="EW"/>
      </w:pPr>
      <w:r w:rsidRPr="00DC0697">
        <w:t>ARP</w:t>
      </w:r>
      <w:r w:rsidRPr="00722FD5">
        <w:tab/>
        <w:t>Address Resolution Protocol</w:t>
      </w:r>
    </w:p>
    <w:p w:rsidR="007A1B3D" w:rsidRPr="00722FD5" w:rsidRDefault="007A1B3D" w:rsidP="00811367">
      <w:pPr>
        <w:pStyle w:val="EW"/>
      </w:pPr>
      <w:r w:rsidRPr="00DC0697">
        <w:t>ASN.1</w:t>
      </w:r>
      <w:r w:rsidRPr="00722FD5">
        <w:tab/>
        <w:t>Abstract Syntax Notation 1</w:t>
      </w:r>
    </w:p>
    <w:p w:rsidR="007A1B3D" w:rsidRPr="00722FD5" w:rsidRDefault="007A1B3D" w:rsidP="00811367">
      <w:pPr>
        <w:pStyle w:val="EW"/>
      </w:pPr>
      <w:r w:rsidRPr="00DC0697">
        <w:t>ATM</w:t>
      </w:r>
      <w:r w:rsidRPr="00722FD5">
        <w:tab/>
        <w:t>Asynchronous Transfer Mode</w:t>
      </w:r>
    </w:p>
    <w:p w:rsidR="007A1B3D" w:rsidRPr="00722FD5" w:rsidRDefault="007A1B3D" w:rsidP="00811367">
      <w:pPr>
        <w:pStyle w:val="EW"/>
      </w:pPr>
      <w:r w:rsidRPr="00DC0697">
        <w:t>AV</w:t>
      </w:r>
      <w:r w:rsidRPr="00722FD5">
        <w:tab/>
        <w:t>Audio-Video</w:t>
      </w:r>
    </w:p>
    <w:p w:rsidR="007A1B3D" w:rsidRPr="00722FD5" w:rsidRDefault="007A1B3D" w:rsidP="00811367">
      <w:pPr>
        <w:pStyle w:val="EW"/>
      </w:pPr>
      <w:r w:rsidRPr="00DC0697">
        <w:t>BBC</w:t>
      </w:r>
      <w:r w:rsidRPr="00722FD5">
        <w:tab/>
        <w:t>British Broadcasting Corporation</w:t>
      </w:r>
    </w:p>
    <w:p w:rsidR="007A1B3D" w:rsidRPr="00722FD5" w:rsidRDefault="007A1B3D" w:rsidP="002536A5">
      <w:pPr>
        <w:pStyle w:val="EW"/>
      </w:pPr>
      <w:r w:rsidRPr="00DC0697">
        <w:t>CC</w:t>
      </w:r>
      <w:r w:rsidRPr="00722FD5">
        <w:tab/>
        <w:t>Cluster Controller (M2CNP)</w:t>
      </w:r>
    </w:p>
    <w:p w:rsidR="007A1B3D" w:rsidRPr="00722FD5" w:rsidRDefault="007A1B3D" w:rsidP="00811367">
      <w:pPr>
        <w:pStyle w:val="EW"/>
      </w:pPr>
      <w:r w:rsidRPr="00DC0697">
        <w:t>CCNC</w:t>
      </w:r>
      <w:r w:rsidRPr="00722FD5">
        <w:tab/>
        <w:t>Consumer Communications &amp; Networking Conference</w:t>
      </w:r>
    </w:p>
    <w:p w:rsidR="007A1B3D" w:rsidRPr="00722FD5" w:rsidRDefault="007A1B3D" w:rsidP="002536A5">
      <w:pPr>
        <w:pStyle w:val="EW"/>
      </w:pPr>
      <w:r w:rsidRPr="00DC0697">
        <w:t>CCRD</w:t>
      </w:r>
      <w:r w:rsidRPr="00722FD5">
        <w:tab/>
        <w:t>Cluster Content Routing Database</w:t>
      </w:r>
    </w:p>
    <w:p w:rsidR="007A1B3D" w:rsidRPr="00722FD5" w:rsidRDefault="007A1B3D" w:rsidP="00811367">
      <w:pPr>
        <w:pStyle w:val="EW"/>
      </w:pPr>
      <w:r w:rsidRPr="00DC0697">
        <w:t>CDAP</w:t>
      </w:r>
      <w:r w:rsidRPr="00722FD5">
        <w:tab/>
        <w:t>Common Distributed Application Protocol</w:t>
      </w:r>
    </w:p>
    <w:p w:rsidR="007A1B3D" w:rsidRPr="00722FD5" w:rsidRDefault="007A1B3D" w:rsidP="00811367">
      <w:pPr>
        <w:pStyle w:val="EW"/>
      </w:pPr>
      <w:r w:rsidRPr="00DC0697">
        <w:t>CE</w:t>
      </w:r>
      <w:r w:rsidRPr="00722FD5">
        <w:tab/>
        <w:t>Customer Equipment</w:t>
      </w:r>
    </w:p>
    <w:p w:rsidR="007A1B3D" w:rsidRPr="00722FD5" w:rsidRDefault="007A1B3D" w:rsidP="00811367">
      <w:pPr>
        <w:pStyle w:val="EW"/>
      </w:pPr>
      <w:r w:rsidRPr="00DC0697">
        <w:t>CEPID</w:t>
      </w:r>
      <w:r w:rsidRPr="00722FD5">
        <w:tab/>
        <w:t xml:space="preserve">Connection </w:t>
      </w:r>
      <w:r>
        <w:t>EndPoint</w:t>
      </w:r>
      <w:r w:rsidRPr="00722FD5">
        <w:t xml:space="preserve"> IDentifier</w:t>
      </w:r>
    </w:p>
    <w:p w:rsidR="007A1B3D" w:rsidRPr="00722FD5" w:rsidRDefault="007A1B3D" w:rsidP="002536A5">
      <w:pPr>
        <w:pStyle w:val="EW"/>
      </w:pPr>
      <w:r w:rsidRPr="00DC0697">
        <w:t>Cl-ID</w:t>
      </w:r>
      <w:r w:rsidRPr="00722FD5">
        <w:tab/>
        <w:t>Cluster ID (M2CNP)</w:t>
      </w:r>
    </w:p>
    <w:p w:rsidR="007A1B3D" w:rsidRPr="00722FD5" w:rsidRDefault="007A1B3D" w:rsidP="002536A5">
      <w:pPr>
        <w:pStyle w:val="EW"/>
      </w:pPr>
      <w:r w:rsidRPr="00DC0697">
        <w:t>CM</w:t>
      </w:r>
      <w:r w:rsidRPr="00722FD5">
        <w:tab/>
        <w:t>Cluster Member (M2CNP)</w:t>
      </w:r>
    </w:p>
    <w:p w:rsidR="007A1B3D" w:rsidRPr="00722FD5" w:rsidRDefault="007A1B3D" w:rsidP="00811367">
      <w:pPr>
        <w:pStyle w:val="EW"/>
      </w:pPr>
      <w:r w:rsidRPr="00DC0697">
        <w:t>CRC</w:t>
      </w:r>
      <w:r w:rsidRPr="00722FD5">
        <w:tab/>
      </w:r>
      <w:r w:rsidRPr="00722FD5">
        <w:rPr>
          <w:lang w:eastAsia="en-GB"/>
        </w:rPr>
        <w:t>Cyclic Redundancy Check</w:t>
      </w:r>
    </w:p>
    <w:p w:rsidR="007A1B3D" w:rsidRPr="00722FD5" w:rsidRDefault="007A1B3D" w:rsidP="00811367">
      <w:pPr>
        <w:pStyle w:val="EW"/>
      </w:pPr>
      <w:r w:rsidRPr="00DC0697">
        <w:t>DAF</w:t>
      </w:r>
      <w:r w:rsidRPr="00722FD5">
        <w:tab/>
        <w:t>Distributed Application Facility</w:t>
      </w:r>
    </w:p>
    <w:p w:rsidR="007A1B3D" w:rsidRPr="00DC0697" w:rsidRDefault="007A1B3D" w:rsidP="00454409">
      <w:pPr>
        <w:pStyle w:val="EW"/>
      </w:pPr>
      <w:r w:rsidRPr="00DC0697">
        <w:t>DASH</w:t>
      </w:r>
      <w:r w:rsidRPr="00DC0697">
        <w:tab/>
        <w:t>Dynamic Adaptive Streaming over Http</w:t>
      </w:r>
    </w:p>
    <w:p w:rsidR="007A1B3D" w:rsidRPr="00722FD5" w:rsidRDefault="007A1B3D" w:rsidP="00811367">
      <w:pPr>
        <w:pStyle w:val="EW"/>
      </w:pPr>
      <w:r w:rsidRPr="00DC0697">
        <w:t>DIF</w:t>
      </w:r>
      <w:r w:rsidRPr="00722FD5">
        <w:tab/>
        <w:t>Distributed IPC Facility</w:t>
      </w:r>
    </w:p>
    <w:p w:rsidR="007A1B3D" w:rsidRPr="00722FD5" w:rsidRDefault="007A1B3D" w:rsidP="00811367">
      <w:pPr>
        <w:pStyle w:val="EW"/>
      </w:pPr>
      <w:r w:rsidRPr="00DC0697">
        <w:t>DNS</w:t>
      </w:r>
      <w:r w:rsidRPr="00722FD5">
        <w:tab/>
        <w:t>Directory Name Server</w:t>
      </w:r>
    </w:p>
    <w:p w:rsidR="007A1B3D" w:rsidRPr="00722FD5" w:rsidRDefault="007A1B3D" w:rsidP="00811367">
      <w:pPr>
        <w:pStyle w:val="EW"/>
      </w:pPr>
      <w:r w:rsidRPr="00DC0697">
        <w:t>DST</w:t>
      </w:r>
      <w:r w:rsidRPr="00722FD5">
        <w:tab/>
        <w:t>DeSTination</w:t>
      </w:r>
    </w:p>
    <w:p w:rsidR="007A1B3D" w:rsidRPr="00722FD5" w:rsidRDefault="007A1B3D" w:rsidP="00811367">
      <w:pPr>
        <w:pStyle w:val="EW"/>
      </w:pPr>
      <w:r w:rsidRPr="00DC0697">
        <w:t>DTCP</w:t>
      </w:r>
      <w:r w:rsidRPr="00722FD5">
        <w:tab/>
        <w:t>Data Transfer Control Protocol</w:t>
      </w:r>
    </w:p>
    <w:p w:rsidR="007A1B3D" w:rsidRPr="00722FD5" w:rsidRDefault="007A1B3D" w:rsidP="00811367">
      <w:pPr>
        <w:pStyle w:val="EW"/>
      </w:pPr>
      <w:r w:rsidRPr="00DC0697">
        <w:t>DTP</w:t>
      </w:r>
      <w:r w:rsidRPr="00722FD5">
        <w:tab/>
        <w:t>Data Transfer Protocol</w:t>
      </w:r>
    </w:p>
    <w:p w:rsidR="007A1B3D" w:rsidRPr="00722FD5" w:rsidRDefault="007A1B3D" w:rsidP="00811367">
      <w:pPr>
        <w:pStyle w:val="EW"/>
      </w:pPr>
      <w:r w:rsidRPr="00DC0697">
        <w:t>EBU</w:t>
      </w:r>
      <w:r w:rsidRPr="00722FD5">
        <w:tab/>
        <w:t>European Broadcasting Union</w:t>
      </w:r>
    </w:p>
    <w:p w:rsidR="007A1B3D" w:rsidRPr="00722FD5" w:rsidRDefault="007A1B3D" w:rsidP="00811367">
      <w:pPr>
        <w:pStyle w:val="EW"/>
      </w:pPr>
      <w:r w:rsidRPr="00DC0697">
        <w:t>ECN</w:t>
      </w:r>
      <w:r w:rsidRPr="00722FD5">
        <w:tab/>
        <w:t>Explicit Congestion Notification</w:t>
      </w:r>
    </w:p>
    <w:p w:rsidR="007A1B3D" w:rsidRPr="00722FD5" w:rsidRDefault="007A1B3D" w:rsidP="00811367">
      <w:pPr>
        <w:pStyle w:val="EW"/>
      </w:pPr>
      <w:r w:rsidRPr="00DC0697">
        <w:t>EFCP</w:t>
      </w:r>
      <w:r w:rsidRPr="00722FD5">
        <w:tab/>
        <w:t>Error and Flow Control Protocol</w:t>
      </w:r>
    </w:p>
    <w:p w:rsidR="007A1B3D" w:rsidRPr="00DC0697" w:rsidRDefault="007A1B3D" w:rsidP="00454409">
      <w:pPr>
        <w:pStyle w:val="EW"/>
      </w:pPr>
      <w:r w:rsidRPr="00DC0697">
        <w:t>EN</w:t>
      </w:r>
      <w:r w:rsidRPr="00DC0697">
        <w:tab/>
        <w:t>Enabling</w:t>
      </w:r>
    </w:p>
    <w:p w:rsidR="007A1B3D" w:rsidRPr="00722FD5" w:rsidRDefault="007A1B3D" w:rsidP="00811367">
      <w:pPr>
        <w:pStyle w:val="EW"/>
      </w:pPr>
      <w:r w:rsidRPr="00DC0697">
        <w:t>EP</w:t>
      </w:r>
      <w:r w:rsidRPr="00722FD5">
        <w:tab/>
      </w:r>
      <w:r>
        <w:t>EndPoint</w:t>
      </w:r>
    </w:p>
    <w:p w:rsidR="007A1B3D" w:rsidRPr="00722FD5" w:rsidRDefault="007A1B3D" w:rsidP="00811367">
      <w:pPr>
        <w:pStyle w:val="EW"/>
      </w:pPr>
      <w:r w:rsidRPr="00DC0697">
        <w:t>ETE</w:t>
      </w:r>
      <w:r w:rsidRPr="00722FD5">
        <w:tab/>
        <w:t>End To End</w:t>
      </w:r>
    </w:p>
    <w:p w:rsidR="007A1B3D" w:rsidRPr="00722FD5" w:rsidRDefault="007A1B3D" w:rsidP="00811367">
      <w:pPr>
        <w:pStyle w:val="EW"/>
      </w:pPr>
      <w:r w:rsidRPr="00DC0697">
        <w:t>FAI</w:t>
      </w:r>
      <w:r w:rsidRPr="00722FD5">
        <w:tab/>
        <w:t>Flow Allocator-Instance</w:t>
      </w:r>
    </w:p>
    <w:p w:rsidR="007A1B3D" w:rsidRPr="00722FD5" w:rsidRDefault="007A1B3D" w:rsidP="00811367">
      <w:pPr>
        <w:pStyle w:val="EW"/>
      </w:pPr>
      <w:r w:rsidRPr="00DC0697">
        <w:t>FDC</w:t>
      </w:r>
      <w:r w:rsidRPr="00722FD5">
        <w:tab/>
        <w:t>Flat Distributed Cloud</w:t>
      </w:r>
    </w:p>
    <w:p w:rsidR="007A1B3D" w:rsidRPr="00722FD5" w:rsidRDefault="007A1B3D" w:rsidP="00811367">
      <w:pPr>
        <w:pStyle w:val="EW"/>
      </w:pPr>
      <w:r w:rsidRPr="00DC0697">
        <w:t>FMC</w:t>
      </w:r>
      <w:r w:rsidRPr="00722FD5">
        <w:tab/>
        <w:t>Fixed Mobile Convergence</w:t>
      </w:r>
    </w:p>
    <w:p w:rsidR="007A1B3D" w:rsidRPr="00722FD5" w:rsidRDefault="007A1B3D" w:rsidP="00811367">
      <w:pPr>
        <w:pStyle w:val="EW"/>
      </w:pPr>
      <w:r w:rsidRPr="00DC0697">
        <w:t>FPGA</w:t>
      </w:r>
      <w:r w:rsidRPr="00722FD5">
        <w:tab/>
        <w:t>Field-Programmable Gate Array</w:t>
      </w:r>
    </w:p>
    <w:p w:rsidR="007A1B3D" w:rsidRPr="00722FD5" w:rsidRDefault="007A1B3D" w:rsidP="00811367">
      <w:pPr>
        <w:pStyle w:val="EW"/>
      </w:pPr>
      <w:r w:rsidRPr="00DC0697">
        <w:t>GPS</w:t>
      </w:r>
      <w:r w:rsidRPr="00722FD5">
        <w:tab/>
        <w:t>Global Positioning System</w:t>
      </w:r>
    </w:p>
    <w:p w:rsidR="007A1B3D" w:rsidRPr="00722FD5" w:rsidRDefault="007A1B3D" w:rsidP="00811367">
      <w:pPr>
        <w:pStyle w:val="EW"/>
      </w:pPr>
      <w:r w:rsidRPr="00DC0697">
        <w:t>HD</w:t>
      </w:r>
      <w:r w:rsidRPr="00722FD5">
        <w:tab/>
        <w:t>High Definition [television]</w:t>
      </w:r>
    </w:p>
    <w:p w:rsidR="007A1B3D" w:rsidRPr="00722FD5" w:rsidRDefault="007A1B3D" w:rsidP="00811367">
      <w:pPr>
        <w:pStyle w:val="EW"/>
      </w:pPr>
      <w:r w:rsidRPr="00DC0697">
        <w:t>HTTP</w:t>
      </w:r>
      <w:r w:rsidRPr="00722FD5">
        <w:tab/>
        <w:t>HyperText Transfer Protocol</w:t>
      </w:r>
    </w:p>
    <w:p w:rsidR="007A1B3D" w:rsidRPr="00722FD5" w:rsidRDefault="007A1B3D" w:rsidP="00811367">
      <w:pPr>
        <w:pStyle w:val="EW"/>
      </w:pPr>
      <w:r w:rsidRPr="00DC0697">
        <w:t>IE</w:t>
      </w:r>
      <w:r w:rsidRPr="00722FD5">
        <w:tab/>
        <w:t>Information Element</w:t>
      </w:r>
    </w:p>
    <w:p w:rsidR="007A1B3D" w:rsidRPr="00722FD5" w:rsidRDefault="007A1B3D" w:rsidP="00811367">
      <w:pPr>
        <w:pStyle w:val="EW"/>
      </w:pPr>
      <w:r w:rsidRPr="00DC0697">
        <w:t>IEC</w:t>
      </w:r>
      <w:r w:rsidRPr="00722FD5">
        <w:tab/>
        <w:t>International Electrotechnical Commission</w:t>
      </w:r>
    </w:p>
    <w:p w:rsidR="007A1B3D" w:rsidRPr="00722FD5" w:rsidRDefault="007A1B3D" w:rsidP="00811367">
      <w:pPr>
        <w:pStyle w:val="EW"/>
      </w:pPr>
      <w:r w:rsidRPr="00DC0697">
        <w:t>IETF</w:t>
      </w:r>
      <w:r w:rsidRPr="00722FD5">
        <w:tab/>
        <w:t>Internet Engineering Task Force</w:t>
      </w:r>
    </w:p>
    <w:p w:rsidR="007A1B3D" w:rsidRPr="00722FD5" w:rsidRDefault="007A1B3D" w:rsidP="00811367">
      <w:pPr>
        <w:pStyle w:val="EW"/>
      </w:pPr>
      <w:r w:rsidRPr="00DC0697">
        <w:t>IMPL</w:t>
      </w:r>
      <w:r w:rsidRPr="00722FD5">
        <w:tab/>
        <w:t>IMPLemented</w:t>
      </w:r>
    </w:p>
    <w:p w:rsidR="007A1B3D" w:rsidRPr="00722FD5" w:rsidRDefault="007A1B3D" w:rsidP="00811367">
      <w:pPr>
        <w:pStyle w:val="EW"/>
      </w:pPr>
      <w:r w:rsidRPr="00DC0697">
        <w:t>IMS</w:t>
      </w:r>
      <w:r w:rsidRPr="00722FD5">
        <w:tab/>
        <w:t>IP Multimedia Subsystem</w:t>
      </w:r>
    </w:p>
    <w:p w:rsidR="007A1B3D" w:rsidRPr="00722FD5" w:rsidRDefault="007A1B3D" w:rsidP="00811367">
      <w:pPr>
        <w:pStyle w:val="EW"/>
      </w:pPr>
      <w:r w:rsidRPr="00DC0697">
        <w:t>IMSI</w:t>
      </w:r>
      <w:r w:rsidRPr="00722FD5">
        <w:tab/>
        <w:t>International Mobile Subscriber Identity</w:t>
      </w:r>
    </w:p>
    <w:p w:rsidR="007A1B3D" w:rsidRPr="00722FD5" w:rsidRDefault="007A1B3D" w:rsidP="00811367">
      <w:pPr>
        <w:pStyle w:val="EW"/>
      </w:pPr>
      <w:r w:rsidRPr="00DC0697">
        <w:t>IP</w:t>
      </w:r>
      <w:r w:rsidRPr="00722FD5">
        <w:tab/>
        <w:t>Internet Protocol</w:t>
      </w:r>
    </w:p>
    <w:p w:rsidR="007A1B3D" w:rsidRPr="00722FD5" w:rsidRDefault="007A1B3D" w:rsidP="00811367">
      <w:pPr>
        <w:pStyle w:val="EW"/>
      </w:pPr>
      <w:r w:rsidRPr="00DC0697">
        <w:t>IPC</w:t>
      </w:r>
      <w:r w:rsidRPr="00722FD5">
        <w:tab/>
        <w:t>Inter-Process Communication</w:t>
      </w:r>
    </w:p>
    <w:p w:rsidR="007A1B3D" w:rsidRPr="00722FD5" w:rsidRDefault="007A1B3D" w:rsidP="00811367">
      <w:pPr>
        <w:pStyle w:val="EW"/>
      </w:pPr>
      <w:r w:rsidRPr="00DC0697">
        <w:t>IPCP</w:t>
      </w:r>
      <w:r w:rsidRPr="00722FD5">
        <w:tab/>
        <w:t>Inter-Process Communication Process</w:t>
      </w:r>
    </w:p>
    <w:p w:rsidR="007A1B3D" w:rsidRPr="00722FD5" w:rsidRDefault="007A1B3D" w:rsidP="00811367">
      <w:pPr>
        <w:pStyle w:val="EW"/>
      </w:pPr>
      <w:r w:rsidRPr="00DC0697">
        <w:t>ISO</w:t>
      </w:r>
      <w:r w:rsidRPr="00722FD5">
        <w:tab/>
        <w:t>International Organization for Standardization</w:t>
      </w:r>
    </w:p>
    <w:p w:rsidR="007A1B3D" w:rsidRPr="00722FD5" w:rsidRDefault="007A1B3D" w:rsidP="00811367">
      <w:pPr>
        <w:pStyle w:val="EW"/>
      </w:pPr>
      <w:r w:rsidRPr="00DC0697">
        <w:t>ISP</w:t>
      </w:r>
      <w:r w:rsidRPr="00722FD5">
        <w:tab/>
        <w:t>Internet Service Provider</w:t>
      </w:r>
    </w:p>
    <w:p w:rsidR="007A1B3D" w:rsidRPr="00722FD5" w:rsidRDefault="007A1B3D" w:rsidP="00811367">
      <w:pPr>
        <w:pStyle w:val="EW"/>
      </w:pPr>
      <w:r w:rsidRPr="00DC0697">
        <w:t>IT</w:t>
      </w:r>
      <w:r w:rsidRPr="00722FD5">
        <w:tab/>
        <w:t>Information Technology</w:t>
      </w:r>
    </w:p>
    <w:p w:rsidR="007A1B3D" w:rsidRPr="00722FD5" w:rsidRDefault="007A1B3D" w:rsidP="00811367">
      <w:pPr>
        <w:pStyle w:val="EW"/>
      </w:pPr>
      <w:r w:rsidRPr="00DC0697">
        <w:t>LISP</w:t>
      </w:r>
      <w:r w:rsidRPr="00722FD5">
        <w:tab/>
        <w:t>Locator-Identifier Separation Protocol</w:t>
      </w:r>
    </w:p>
    <w:p w:rsidR="007A1B3D" w:rsidRPr="00722FD5" w:rsidRDefault="007A1B3D" w:rsidP="00811367">
      <w:pPr>
        <w:pStyle w:val="EW"/>
      </w:pPr>
      <w:r w:rsidRPr="00DC0697">
        <w:t>LV</w:t>
      </w:r>
      <w:r w:rsidRPr="00722FD5">
        <w:tab/>
        <w:t>Length</w:t>
      </w:r>
      <w:r>
        <w:t xml:space="preserve"> and</w:t>
      </w:r>
      <w:r w:rsidRPr="00722FD5">
        <w:t xml:space="preserve"> Value</w:t>
      </w:r>
    </w:p>
    <w:p w:rsidR="007A1B3D" w:rsidRPr="00722FD5" w:rsidRDefault="007A1B3D" w:rsidP="002536A5">
      <w:pPr>
        <w:pStyle w:val="EW"/>
      </w:pPr>
      <w:r w:rsidRPr="00DC0697">
        <w:t>M2CNP</w:t>
      </w:r>
      <w:r w:rsidRPr="00722FD5">
        <w:tab/>
        <w:t xml:space="preserve">Multi-Access, Mobility Aware and Context Aware Networking protocol </w:t>
      </w:r>
    </w:p>
    <w:p w:rsidR="007A1B3D" w:rsidRPr="00722FD5" w:rsidRDefault="007A1B3D" w:rsidP="00811367">
      <w:pPr>
        <w:pStyle w:val="EW"/>
      </w:pPr>
      <w:r w:rsidRPr="00DC0697">
        <w:t>MAC</w:t>
      </w:r>
      <w:r w:rsidRPr="00722FD5">
        <w:tab/>
        <w:t>Media Access Control</w:t>
      </w:r>
    </w:p>
    <w:p w:rsidR="007A1B3D" w:rsidRPr="00722FD5" w:rsidRDefault="007A1B3D" w:rsidP="00811367">
      <w:pPr>
        <w:pStyle w:val="EW"/>
      </w:pPr>
      <w:r w:rsidRPr="00DC0697">
        <w:t>MBB</w:t>
      </w:r>
      <w:r w:rsidRPr="00722FD5">
        <w:tab/>
        <w:t>Mobile BroadBand</w:t>
      </w:r>
    </w:p>
    <w:p w:rsidR="007A1B3D" w:rsidRPr="00722FD5" w:rsidRDefault="007A1B3D" w:rsidP="00811367">
      <w:pPr>
        <w:pStyle w:val="EW"/>
      </w:pPr>
      <w:r w:rsidRPr="00DC0697">
        <w:t>MDP</w:t>
      </w:r>
      <w:r w:rsidRPr="00722FD5">
        <w:tab/>
        <w:t>MetaData Protocol</w:t>
      </w:r>
    </w:p>
    <w:p w:rsidR="007A1B3D" w:rsidRPr="00722FD5" w:rsidRDefault="007A1B3D" w:rsidP="00811367">
      <w:pPr>
        <w:pStyle w:val="EW"/>
      </w:pPr>
      <w:r w:rsidRPr="00DC0697">
        <w:t>MEC</w:t>
      </w:r>
      <w:r w:rsidRPr="00722FD5">
        <w:tab/>
        <w:t>Mobile Edge Computing</w:t>
      </w:r>
    </w:p>
    <w:p w:rsidR="007A1B3D" w:rsidRPr="00722FD5" w:rsidRDefault="007A1B3D" w:rsidP="00811367">
      <w:pPr>
        <w:pStyle w:val="EW"/>
      </w:pPr>
      <w:r w:rsidRPr="00DC0697">
        <w:t>MH</w:t>
      </w:r>
      <w:r w:rsidRPr="00722FD5">
        <w:tab/>
        <w:t>Mobile Host</w:t>
      </w:r>
    </w:p>
    <w:p w:rsidR="007A1B3D" w:rsidRPr="00722FD5" w:rsidRDefault="007A1B3D" w:rsidP="00811367">
      <w:pPr>
        <w:pStyle w:val="EW"/>
      </w:pPr>
      <w:r w:rsidRPr="00DC0697">
        <w:t>MPLS</w:t>
      </w:r>
      <w:r w:rsidRPr="00722FD5">
        <w:tab/>
        <w:t>Multi-Protocol Label Switching</w:t>
      </w:r>
    </w:p>
    <w:p w:rsidR="007A1B3D" w:rsidRPr="00722FD5" w:rsidRDefault="007A1B3D" w:rsidP="00811367">
      <w:pPr>
        <w:pStyle w:val="EW"/>
      </w:pPr>
      <w:r w:rsidRPr="00DC0697">
        <w:t>MS</w:t>
      </w:r>
      <w:r w:rsidRPr="00722FD5">
        <w:tab/>
        <w:t>Message Set</w:t>
      </w:r>
    </w:p>
    <w:p w:rsidR="007A1B3D" w:rsidRPr="00722FD5" w:rsidRDefault="007A1B3D" w:rsidP="00811367">
      <w:pPr>
        <w:pStyle w:val="EW"/>
      </w:pPr>
      <w:r w:rsidRPr="00DC0697">
        <w:t>MTU</w:t>
      </w:r>
      <w:r w:rsidRPr="00722FD5">
        <w:tab/>
        <w:t>Maximum Transmission Unit</w:t>
      </w:r>
    </w:p>
    <w:p w:rsidR="007A1B3D" w:rsidRPr="00722FD5" w:rsidRDefault="007A1B3D" w:rsidP="00811367">
      <w:pPr>
        <w:pStyle w:val="EW"/>
      </w:pPr>
      <w:r w:rsidRPr="00DC0697">
        <w:t>NAS</w:t>
      </w:r>
      <w:r w:rsidRPr="00722FD5">
        <w:tab/>
        <w:t>Non-Access Stratum</w:t>
      </w:r>
    </w:p>
    <w:p w:rsidR="007A1B3D" w:rsidRPr="00722FD5" w:rsidRDefault="007A1B3D" w:rsidP="002536A5">
      <w:pPr>
        <w:pStyle w:val="EW"/>
      </w:pPr>
      <w:r w:rsidRPr="00DC0697">
        <w:t>NEP</w:t>
      </w:r>
      <w:r w:rsidRPr="00722FD5">
        <w:tab/>
        <w:t>Network EndPoint (M2CNP)</w:t>
      </w:r>
    </w:p>
    <w:p w:rsidR="007A1B3D" w:rsidRPr="00722FD5" w:rsidRDefault="007A1B3D" w:rsidP="00811367">
      <w:pPr>
        <w:pStyle w:val="EW"/>
      </w:pPr>
      <w:r w:rsidRPr="00DC0697">
        <w:t>NFV</w:t>
      </w:r>
      <w:r w:rsidRPr="00722FD5">
        <w:tab/>
        <w:t>Network Function Virtualisation</w:t>
      </w:r>
    </w:p>
    <w:p w:rsidR="007A1B3D" w:rsidRPr="00DC0697" w:rsidRDefault="007A1B3D" w:rsidP="00454409">
      <w:pPr>
        <w:pStyle w:val="EW"/>
      </w:pPr>
      <w:r w:rsidRPr="00DC0697">
        <w:t>NGP</w:t>
      </w:r>
      <w:r w:rsidRPr="00DC0697">
        <w:tab/>
        <w:t>Next Generation Protocols</w:t>
      </w:r>
    </w:p>
    <w:p w:rsidR="007A1B3D" w:rsidRPr="00722FD5" w:rsidRDefault="007A1B3D" w:rsidP="00811367">
      <w:pPr>
        <w:pStyle w:val="EW"/>
      </w:pPr>
      <w:r w:rsidRPr="00DC0697">
        <w:t>NM-DMS</w:t>
      </w:r>
      <w:r w:rsidRPr="00E751CD">
        <w:tab/>
        <w:t>Network Management -</w:t>
      </w:r>
      <w:r w:rsidRPr="005F6C85">
        <w:t xml:space="preserve"> Distributed Management </w:t>
      </w:r>
      <w:r w:rsidRPr="00E751CD">
        <w:t>System</w:t>
      </w:r>
    </w:p>
    <w:p w:rsidR="007A1B3D" w:rsidRPr="00722FD5" w:rsidRDefault="007A1B3D" w:rsidP="00811367">
      <w:pPr>
        <w:pStyle w:val="EW"/>
      </w:pPr>
      <w:r w:rsidRPr="00DC0697">
        <w:t>NR</w:t>
      </w:r>
      <w:r w:rsidRPr="00722FD5">
        <w:tab/>
        <w:t>New Radio</w:t>
      </w:r>
    </w:p>
    <w:p w:rsidR="007A1B3D" w:rsidRPr="00722FD5" w:rsidRDefault="007A1B3D" w:rsidP="002536A5">
      <w:pPr>
        <w:pStyle w:val="EW"/>
      </w:pPr>
      <w:r w:rsidRPr="00DC0697">
        <w:t>NR-eNB</w:t>
      </w:r>
      <w:r w:rsidRPr="00722FD5">
        <w:tab/>
        <w:t>New Radio eNB (base station of 3GPP New Radio RAN)</w:t>
      </w:r>
    </w:p>
    <w:p w:rsidR="007A1B3D" w:rsidRPr="00722FD5" w:rsidRDefault="007A1B3D" w:rsidP="00811367">
      <w:pPr>
        <w:pStyle w:val="EW"/>
      </w:pPr>
      <w:r w:rsidRPr="00DC0697">
        <w:t>NS</w:t>
      </w:r>
      <w:r w:rsidRPr="00722FD5">
        <w:tab/>
        <w:t>Network Service</w:t>
      </w:r>
    </w:p>
    <w:p w:rsidR="007A1B3D" w:rsidRPr="00722FD5" w:rsidRDefault="007A1B3D" w:rsidP="002536A5">
      <w:pPr>
        <w:pStyle w:val="EW"/>
      </w:pPr>
      <w:r w:rsidRPr="00DC0697">
        <w:t>NSLD</w:t>
      </w:r>
      <w:r w:rsidRPr="00722FD5">
        <w:tab/>
        <w:t>Network Subscriber Location Database</w:t>
      </w:r>
    </w:p>
    <w:p w:rsidR="007A1B3D" w:rsidRPr="00722FD5" w:rsidRDefault="007A1B3D" w:rsidP="00811367">
      <w:pPr>
        <w:pStyle w:val="EW"/>
      </w:pPr>
      <w:r w:rsidRPr="00DC0697">
        <w:t>NSM</w:t>
      </w:r>
      <w:r w:rsidRPr="00722FD5">
        <w:tab/>
        <w:t>Name Space Manager</w:t>
      </w:r>
    </w:p>
    <w:p w:rsidR="007A1B3D" w:rsidRPr="00722FD5" w:rsidRDefault="007A1B3D" w:rsidP="00811367">
      <w:pPr>
        <w:pStyle w:val="EW"/>
      </w:pPr>
      <w:r w:rsidRPr="00DC0697">
        <w:t>OTS</w:t>
      </w:r>
      <w:r w:rsidRPr="00722FD5">
        <w:tab/>
        <w:t>Off The Shelf</w:t>
      </w:r>
    </w:p>
    <w:p w:rsidR="007A1B3D" w:rsidRPr="00722FD5" w:rsidRDefault="007A1B3D" w:rsidP="00811367">
      <w:pPr>
        <w:pStyle w:val="EW"/>
      </w:pPr>
      <w:r w:rsidRPr="00DC0697">
        <w:t>OTT</w:t>
      </w:r>
      <w:r w:rsidRPr="00722FD5">
        <w:tab/>
        <w:t>Over The Top</w:t>
      </w:r>
    </w:p>
    <w:p w:rsidR="007A1B3D" w:rsidRPr="00722FD5" w:rsidRDefault="007A1B3D" w:rsidP="00811367">
      <w:pPr>
        <w:pStyle w:val="EW"/>
      </w:pPr>
      <w:r w:rsidRPr="00DC0697">
        <w:t>PC</w:t>
      </w:r>
      <w:r w:rsidRPr="00722FD5">
        <w:tab/>
        <w:t>Personal Computer</w:t>
      </w:r>
    </w:p>
    <w:p w:rsidR="007A1B3D" w:rsidRPr="00722FD5" w:rsidRDefault="007A1B3D" w:rsidP="00811367">
      <w:pPr>
        <w:pStyle w:val="EW"/>
      </w:pPr>
      <w:r w:rsidRPr="00DC0697">
        <w:t>PDCP</w:t>
      </w:r>
      <w:r w:rsidRPr="00722FD5">
        <w:tab/>
        <w:t>Packet Data Convergence Protocol</w:t>
      </w:r>
    </w:p>
    <w:p w:rsidR="007A1B3D" w:rsidRPr="00722FD5" w:rsidRDefault="007A1B3D" w:rsidP="00811367">
      <w:pPr>
        <w:pStyle w:val="EW"/>
      </w:pPr>
      <w:r w:rsidRPr="00DC0697">
        <w:t>PDU</w:t>
      </w:r>
      <w:r w:rsidRPr="00722FD5">
        <w:tab/>
        <w:t>Protocol Data Unit</w:t>
      </w:r>
    </w:p>
    <w:p w:rsidR="007A1B3D" w:rsidRPr="00722FD5" w:rsidRDefault="007A1B3D" w:rsidP="00811367">
      <w:pPr>
        <w:pStyle w:val="EW"/>
      </w:pPr>
      <w:r w:rsidRPr="00DC0697">
        <w:t>PE</w:t>
      </w:r>
      <w:r w:rsidRPr="00722FD5">
        <w:tab/>
        <w:t>Provider Equipment</w:t>
      </w:r>
    </w:p>
    <w:p w:rsidR="007A1B3D" w:rsidRPr="00722FD5" w:rsidRDefault="007A1B3D" w:rsidP="00811367">
      <w:pPr>
        <w:pStyle w:val="EW"/>
      </w:pPr>
      <w:r w:rsidRPr="00DC0697">
        <w:t>PLMN</w:t>
      </w:r>
      <w:r w:rsidRPr="00722FD5">
        <w:tab/>
        <w:t>Public Land Mobile Network</w:t>
      </w:r>
    </w:p>
    <w:p w:rsidR="007A1B3D" w:rsidRPr="00722FD5" w:rsidRDefault="007A1B3D" w:rsidP="002536A5">
      <w:pPr>
        <w:pStyle w:val="EW"/>
      </w:pPr>
      <w:r w:rsidRPr="00DC0697">
        <w:t>PPE</w:t>
      </w:r>
      <w:r w:rsidRPr="00722FD5">
        <w:tab/>
        <w:t>Packet Processing Entities (M2CNP)</w:t>
      </w:r>
    </w:p>
    <w:p w:rsidR="007A1B3D" w:rsidRPr="00722FD5" w:rsidRDefault="007A1B3D" w:rsidP="00811367">
      <w:pPr>
        <w:pStyle w:val="EW"/>
      </w:pPr>
      <w:r w:rsidRPr="00DC0697">
        <w:t>PTP</w:t>
      </w:r>
      <w:r w:rsidRPr="00722FD5">
        <w:tab/>
        <w:t>Precision Time Protocol</w:t>
      </w:r>
    </w:p>
    <w:p w:rsidR="007A1B3D" w:rsidRPr="00DC0697" w:rsidRDefault="007A1B3D" w:rsidP="00454409">
      <w:pPr>
        <w:pStyle w:val="EW"/>
      </w:pPr>
      <w:r w:rsidRPr="00DC0697">
        <w:t>QoE</w:t>
      </w:r>
      <w:r w:rsidRPr="00DC0697">
        <w:tab/>
        <w:t>Quality of Experience</w:t>
      </w:r>
    </w:p>
    <w:p w:rsidR="007A1B3D" w:rsidRPr="00DC0697" w:rsidRDefault="007A1B3D" w:rsidP="00454409">
      <w:pPr>
        <w:pStyle w:val="EW"/>
      </w:pPr>
      <w:r w:rsidRPr="00DC0697">
        <w:t>QoS</w:t>
      </w:r>
      <w:r w:rsidRPr="00DC0697">
        <w:tab/>
        <w:t>Quality of Service</w:t>
      </w:r>
    </w:p>
    <w:p w:rsidR="007A1B3D" w:rsidRPr="00722FD5" w:rsidRDefault="007A1B3D" w:rsidP="00811367">
      <w:pPr>
        <w:pStyle w:val="EW"/>
      </w:pPr>
      <w:r w:rsidRPr="00DC0697">
        <w:t>RA</w:t>
      </w:r>
      <w:r w:rsidRPr="00722FD5">
        <w:tab/>
        <w:t>Resource Allocator</w:t>
      </w:r>
    </w:p>
    <w:p w:rsidR="007A1B3D" w:rsidRPr="00722FD5" w:rsidRDefault="007A1B3D" w:rsidP="00811367">
      <w:pPr>
        <w:pStyle w:val="EW"/>
      </w:pPr>
      <w:r w:rsidRPr="00DC0697">
        <w:t>RACH</w:t>
      </w:r>
      <w:r w:rsidRPr="00722FD5">
        <w:tab/>
        <w:t>Random Access CHannel</w:t>
      </w:r>
    </w:p>
    <w:p w:rsidR="007A1B3D" w:rsidRPr="00722FD5" w:rsidRDefault="007A1B3D" w:rsidP="002536A5">
      <w:pPr>
        <w:pStyle w:val="EW"/>
      </w:pPr>
      <w:r w:rsidRPr="00DC0697">
        <w:t>RAN</w:t>
      </w:r>
      <w:r w:rsidRPr="00722FD5">
        <w:tab/>
        <w:t>Radio Access Network</w:t>
      </w:r>
    </w:p>
    <w:p w:rsidR="007A1B3D" w:rsidRPr="00722FD5" w:rsidRDefault="007A1B3D" w:rsidP="00811367">
      <w:pPr>
        <w:pStyle w:val="EW"/>
      </w:pPr>
      <w:r w:rsidRPr="00DC0697">
        <w:t>RIB</w:t>
      </w:r>
      <w:r w:rsidRPr="00722FD5">
        <w:tab/>
        <w:t>Resource Information Base</w:t>
      </w:r>
    </w:p>
    <w:p w:rsidR="007A1B3D" w:rsidRPr="00722FD5" w:rsidRDefault="007A1B3D" w:rsidP="00811367">
      <w:pPr>
        <w:pStyle w:val="EW"/>
      </w:pPr>
      <w:r w:rsidRPr="00DC0697">
        <w:t>RINA</w:t>
      </w:r>
      <w:r w:rsidRPr="00722FD5">
        <w:tab/>
        <w:t>Recursive InterNetwork Architecture</w:t>
      </w:r>
    </w:p>
    <w:p w:rsidR="007A1B3D" w:rsidRPr="00722FD5" w:rsidRDefault="007A1B3D" w:rsidP="00811367">
      <w:pPr>
        <w:pStyle w:val="EW"/>
      </w:pPr>
      <w:r w:rsidRPr="00DC0697">
        <w:t>RLC</w:t>
      </w:r>
      <w:r w:rsidRPr="00722FD5">
        <w:tab/>
        <w:t>Radio Link Control</w:t>
      </w:r>
    </w:p>
    <w:p w:rsidR="007A1B3D" w:rsidRPr="00722FD5" w:rsidRDefault="007A1B3D" w:rsidP="00811367">
      <w:pPr>
        <w:pStyle w:val="EW"/>
      </w:pPr>
      <w:r w:rsidRPr="00DC0697">
        <w:t>RMT</w:t>
      </w:r>
      <w:r w:rsidRPr="00722FD5">
        <w:tab/>
        <w:t>Relaying and Multiplexing Task</w:t>
      </w:r>
    </w:p>
    <w:p w:rsidR="007A1B3D" w:rsidRPr="00722FD5" w:rsidRDefault="007A1B3D" w:rsidP="00811367">
      <w:pPr>
        <w:pStyle w:val="EW"/>
      </w:pPr>
      <w:r w:rsidRPr="00DC0697">
        <w:t>RRC</w:t>
      </w:r>
      <w:r w:rsidRPr="00722FD5">
        <w:tab/>
        <w:t>Radio Resource Control</w:t>
      </w:r>
    </w:p>
    <w:p w:rsidR="007A1B3D" w:rsidRPr="00722FD5" w:rsidRDefault="007A1B3D" w:rsidP="00811367">
      <w:pPr>
        <w:pStyle w:val="EW"/>
      </w:pPr>
      <w:r w:rsidRPr="00DC0697">
        <w:t>RTP</w:t>
      </w:r>
      <w:r w:rsidRPr="00722FD5">
        <w:tab/>
        <w:t>Real Time Protocol</w:t>
      </w:r>
    </w:p>
    <w:p w:rsidR="007A1B3D" w:rsidRPr="00722FD5" w:rsidRDefault="007A1B3D" w:rsidP="00811367">
      <w:pPr>
        <w:pStyle w:val="EW"/>
      </w:pPr>
      <w:r w:rsidRPr="00DC0697">
        <w:t>SDN</w:t>
      </w:r>
      <w:r w:rsidRPr="00722FD5">
        <w:tab/>
        <w:t>Software-Defined Network</w:t>
      </w:r>
    </w:p>
    <w:p w:rsidR="007A1B3D" w:rsidRPr="00722FD5" w:rsidRDefault="007A1B3D" w:rsidP="00811367">
      <w:pPr>
        <w:pStyle w:val="EW"/>
      </w:pPr>
      <w:r w:rsidRPr="00DC0697">
        <w:t>SDO</w:t>
      </w:r>
      <w:r w:rsidRPr="00722FD5">
        <w:tab/>
        <w:t>Standards Development Organization</w:t>
      </w:r>
    </w:p>
    <w:p w:rsidR="007A1B3D" w:rsidRPr="00722FD5" w:rsidRDefault="007A1B3D" w:rsidP="00811367">
      <w:pPr>
        <w:pStyle w:val="EW"/>
      </w:pPr>
      <w:r w:rsidRPr="00DC0697">
        <w:t>SDP</w:t>
      </w:r>
      <w:r w:rsidRPr="00722FD5">
        <w:tab/>
        <w:t>Session Description Protocol</w:t>
      </w:r>
    </w:p>
    <w:p w:rsidR="007A1B3D" w:rsidRPr="00722FD5" w:rsidRDefault="007A1B3D" w:rsidP="00811367">
      <w:pPr>
        <w:pStyle w:val="EW"/>
      </w:pPr>
      <w:r w:rsidRPr="00DC0697">
        <w:t>SDU</w:t>
      </w:r>
      <w:r w:rsidRPr="00722FD5">
        <w:tab/>
        <w:t>Service Data Unit</w:t>
      </w:r>
    </w:p>
    <w:p w:rsidR="007A1B3D" w:rsidRPr="00722FD5" w:rsidRDefault="007A1B3D" w:rsidP="00811367">
      <w:pPr>
        <w:pStyle w:val="EW"/>
      </w:pPr>
      <w:r w:rsidRPr="00DC0697">
        <w:t>SIM</w:t>
      </w:r>
      <w:r w:rsidRPr="00722FD5">
        <w:tab/>
        <w:t>SIMulation</w:t>
      </w:r>
    </w:p>
    <w:p w:rsidR="007A1B3D" w:rsidRPr="00722FD5" w:rsidRDefault="007A1B3D" w:rsidP="00811367">
      <w:pPr>
        <w:pStyle w:val="EW"/>
      </w:pPr>
      <w:r w:rsidRPr="00DC0697">
        <w:t>SIP</w:t>
      </w:r>
      <w:r w:rsidRPr="00722FD5">
        <w:tab/>
        <w:t>Session Initiation Protocol</w:t>
      </w:r>
    </w:p>
    <w:p w:rsidR="007A1B3D" w:rsidRPr="00722FD5" w:rsidRDefault="007A1B3D" w:rsidP="00811367">
      <w:pPr>
        <w:pStyle w:val="EW"/>
      </w:pPr>
      <w:r w:rsidRPr="00DC0697">
        <w:t>SMPTE</w:t>
      </w:r>
      <w:r w:rsidRPr="00722FD5">
        <w:tab/>
        <w:t>Society of Motion Picture and Television Engineers</w:t>
      </w:r>
    </w:p>
    <w:p w:rsidR="007A1B3D" w:rsidRPr="00722FD5" w:rsidRDefault="007A1B3D" w:rsidP="00811367">
      <w:pPr>
        <w:pStyle w:val="EW"/>
      </w:pPr>
      <w:r w:rsidRPr="00DC0697">
        <w:t>SoC</w:t>
      </w:r>
      <w:r w:rsidRPr="00722FD5">
        <w:tab/>
        <w:t>System on Chip</w:t>
      </w:r>
    </w:p>
    <w:p w:rsidR="007A1B3D" w:rsidRPr="00722FD5" w:rsidRDefault="007A1B3D" w:rsidP="00811367">
      <w:pPr>
        <w:pStyle w:val="EW"/>
      </w:pPr>
      <w:r w:rsidRPr="00DC0697">
        <w:t>SRC</w:t>
      </w:r>
      <w:r w:rsidRPr="00722FD5">
        <w:tab/>
        <w:t>SouRCe</w:t>
      </w:r>
    </w:p>
    <w:p w:rsidR="007A1B3D" w:rsidRPr="00722FD5" w:rsidRDefault="007A1B3D" w:rsidP="00811367">
      <w:pPr>
        <w:pStyle w:val="EW"/>
      </w:pPr>
      <w:r w:rsidRPr="00DC0697">
        <w:t>TAPG</w:t>
      </w:r>
      <w:r w:rsidRPr="00722FD5">
        <w:tab/>
        <w:t>Temporary Access Points Group</w:t>
      </w:r>
    </w:p>
    <w:p w:rsidR="007A1B3D" w:rsidRPr="00722FD5" w:rsidRDefault="007A1B3D" w:rsidP="00811367">
      <w:pPr>
        <w:pStyle w:val="EW"/>
      </w:pPr>
      <w:r w:rsidRPr="00DC0697">
        <w:t>TCP</w:t>
      </w:r>
      <w:r w:rsidRPr="00722FD5">
        <w:tab/>
        <w:t>Transmission Control Protocol</w:t>
      </w:r>
    </w:p>
    <w:p w:rsidR="007A1B3D" w:rsidRPr="00722FD5" w:rsidRDefault="007A1B3D" w:rsidP="00811367">
      <w:pPr>
        <w:pStyle w:val="EW"/>
      </w:pPr>
      <w:r w:rsidRPr="00DC0697">
        <w:t>TLV</w:t>
      </w:r>
      <w:r w:rsidRPr="00722FD5">
        <w:tab/>
        <w:t>Tag Length Value</w:t>
      </w:r>
    </w:p>
    <w:p w:rsidR="007A1B3D" w:rsidRPr="00722FD5" w:rsidRDefault="007A1B3D" w:rsidP="00811367">
      <w:pPr>
        <w:pStyle w:val="EW"/>
      </w:pPr>
      <w:r w:rsidRPr="00DC0697">
        <w:t>UDP</w:t>
      </w:r>
      <w:r w:rsidRPr="00722FD5">
        <w:tab/>
        <w:t>Unacknowledged Datagram Protocol</w:t>
      </w:r>
    </w:p>
    <w:p w:rsidR="007A1B3D" w:rsidRPr="00722FD5" w:rsidRDefault="007A1B3D" w:rsidP="00811367">
      <w:pPr>
        <w:pStyle w:val="EW"/>
      </w:pPr>
      <w:r w:rsidRPr="00DC0697">
        <w:t>UE</w:t>
      </w:r>
      <w:r w:rsidRPr="00722FD5">
        <w:tab/>
        <w:t>User Equipment</w:t>
      </w:r>
    </w:p>
    <w:p w:rsidR="007A1B3D" w:rsidRPr="00722FD5" w:rsidRDefault="007A1B3D" w:rsidP="00811367">
      <w:pPr>
        <w:pStyle w:val="EW"/>
      </w:pPr>
      <w:r w:rsidRPr="00DC0697">
        <w:t>UP</w:t>
      </w:r>
      <w:r w:rsidRPr="00722FD5">
        <w:tab/>
        <w:t>User Plane</w:t>
      </w:r>
    </w:p>
    <w:p w:rsidR="007A1B3D" w:rsidRPr="00722FD5" w:rsidRDefault="007A1B3D" w:rsidP="00811367">
      <w:pPr>
        <w:pStyle w:val="EW"/>
      </w:pPr>
      <w:r w:rsidRPr="00DC0697">
        <w:t>VAL</w:t>
      </w:r>
      <w:r w:rsidRPr="00722FD5">
        <w:tab/>
        <w:t>VALidation</w:t>
      </w:r>
    </w:p>
    <w:p w:rsidR="007A1B3D" w:rsidRPr="00722FD5" w:rsidRDefault="007A1B3D" w:rsidP="00811367">
      <w:pPr>
        <w:pStyle w:val="EW"/>
      </w:pPr>
      <w:r w:rsidRPr="00DC0697">
        <w:t>VERS</w:t>
      </w:r>
      <w:r w:rsidRPr="00722FD5">
        <w:tab/>
        <w:t>VERSion</w:t>
      </w:r>
    </w:p>
    <w:p w:rsidR="007A1B3D" w:rsidRPr="00722FD5" w:rsidRDefault="007A1B3D" w:rsidP="00811367">
      <w:pPr>
        <w:pStyle w:val="EW"/>
      </w:pPr>
      <w:r w:rsidRPr="00DC0697">
        <w:t>VPN</w:t>
      </w:r>
      <w:r w:rsidRPr="00722FD5">
        <w:tab/>
        <w:t>Virtual Private Network</w:t>
      </w:r>
    </w:p>
    <w:p w:rsidR="007A1B3D" w:rsidRDefault="007A1B3D" w:rsidP="007A1B3D">
      <w:pPr>
        <w:pStyle w:val="EX"/>
      </w:pPr>
      <w:r w:rsidRPr="00DC0697">
        <w:t>WDM</w:t>
      </w:r>
      <w:r w:rsidRPr="00722FD5">
        <w:tab/>
        <w:t>Wavelength Division Multiplexing</w:t>
      </w:r>
    </w:p>
    <w:p w:rsidR="00662D8A" w:rsidRPr="00722FD5" w:rsidRDefault="00D626BF" w:rsidP="00073811">
      <w:pPr>
        <w:pStyle w:val="Heading1"/>
      </w:pPr>
      <w:bookmarkStart w:id="38" w:name="_Toc478566281"/>
      <w:r w:rsidRPr="00722FD5">
        <w:t>4</w:t>
      </w:r>
      <w:r w:rsidRPr="00722FD5">
        <w:tab/>
      </w:r>
      <w:r w:rsidR="003A458A" w:rsidRPr="00DC0697">
        <w:t>RINA</w:t>
      </w:r>
      <w:r w:rsidR="003A458A" w:rsidRPr="00722FD5">
        <w:t xml:space="preserve"> (Recursive InterNetwork Architecture)</w:t>
      </w:r>
      <w:bookmarkEnd w:id="38"/>
    </w:p>
    <w:p w:rsidR="00662D8A" w:rsidRPr="00722FD5" w:rsidRDefault="00662D8A" w:rsidP="00073811">
      <w:pPr>
        <w:pStyle w:val="Heading2"/>
      </w:pPr>
      <w:bookmarkStart w:id="39" w:name="_Toc478566282"/>
      <w:r w:rsidRPr="00722FD5">
        <w:t>4.1</w:t>
      </w:r>
      <w:r w:rsidRPr="00722FD5">
        <w:tab/>
        <w:t>Overview</w:t>
      </w:r>
      <w:bookmarkEnd w:id="39"/>
    </w:p>
    <w:p w:rsidR="00006504" w:rsidRPr="00722FD5" w:rsidRDefault="00006504" w:rsidP="00073811">
      <w:pPr>
        <w:pStyle w:val="Heading3"/>
      </w:pPr>
      <w:bookmarkStart w:id="40" w:name="_Toc478566283"/>
      <w:r w:rsidRPr="00722FD5">
        <w:t>4.1.0</w:t>
      </w:r>
      <w:r w:rsidRPr="00722FD5">
        <w:tab/>
        <w:t xml:space="preserve">Introduction to </w:t>
      </w:r>
      <w:r w:rsidRPr="00DC0697">
        <w:t>RINA</w:t>
      </w:r>
      <w:bookmarkEnd w:id="40"/>
    </w:p>
    <w:p w:rsidR="00802C76" w:rsidRPr="00722FD5" w:rsidRDefault="00802C76" w:rsidP="00073811">
      <w:pPr>
        <w:keepNext/>
        <w:keepLines/>
      </w:pPr>
      <w:r w:rsidRPr="00722FD5">
        <w:t>The Recursive InterNetwork Architecture (</w:t>
      </w:r>
      <w:r w:rsidRPr="00DC0697">
        <w:t>RINA</w:t>
      </w:r>
      <w:r w:rsidRPr="00722FD5">
        <w:t xml:space="preserve">) is a computer network architecture that unifies distributed computing and telecommunications. </w:t>
      </w:r>
      <w:r w:rsidRPr="00DC0697">
        <w:t>RINA</w:t>
      </w:r>
      <w:r w:rsidRPr="00722FD5">
        <w:t xml:space="preserve">'s fundamental principle is that computer networking is just Inter-Process Communication or </w:t>
      </w:r>
      <w:r w:rsidRPr="00DC0697">
        <w:t>IPC</w:t>
      </w:r>
      <w:r w:rsidRPr="00722FD5">
        <w:t xml:space="preserve">. </w:t>
      </w:r>
      <w:r w:rsidRPr="00DC0697">
        <w:t>RINA</w:t>
      </w:r>
      <w:r w:rsidRPr="00722FD5">
        <w:t xml:space="preserve"> reconstructs the overall structure of the Internet, forming a model that comprises a single repeating layer, the </w:t>
      </w:r>
      <w:r w:rsidRPr="00DC0697">
        <w:t>DIF</w:t>
      </w:r>
      <w:r w:rsidRPr="00722FD5">
        <w:t xml:space="preserve"> (Distributed </w:t>
      </w:r>
      <w:r w:rsidRPr="00DC0697">
        <w:t>IPC</w:t>
      </w:r>
      <w:r w:rsidRPr="00722FD5">
        <w:t xml:space="preserve"> Facility), which is the minimal set of components required to allow distributed </w:t>
      </w:r>
      <w:r w:rsidRPr="00DC0697">
        <w:t>IPC</w:t>
      </w:r>
      <w:r w:rsidRPr="00722FD5">
        <w:t xml:space="preserve"> between application processes. </w:t>
      </w:r>
      <w:r w:rsidRPr="00DC0697">
        <w:t>RINA</w:t>
      </w:r>
      <w:r w:rsidRPr="00722FD5">
        <w:t xml:space="preserve"> inherently supports mobility, multi-homing, and Quality of Service without the need for extra mechanisms, provides a secure and programmable environment, motivates for a more competitive marketplace, and allows for a seamless adoption.</w:t>
      </w:r>
    </w:p>
    <w:p w:rsidR="00662D8A" w:rsidRPr="00722FD5" w:rsidRDefault="00662D8A" w:rsidP="00662D8A">
      <w:r w:rsidRPr="00DC0697">
        <w:t>RINA</w:t>
      </w:r>
      <w:r w:rsidRPr="00722FD5">
        <w:t xml:space="preserve"> is the result of an effort that tries to work out the general principles in computer networking that</w:t>
      </w:r>
      <w:r w:rsidR="00E51FCE" w:rsidRPr="00722FD5">
        <w:t xml:space="preserve"> apply</w:t>
      </w:r>
      <w:r w:rsidRPr="00722FD5">
        <w:t xml:space="preserve"> to everything. </w:t>
      </w:r>
      <w:r w:rsidRPr="00DC0697">
        <w:t>RINA</w:t>
      </w:r>
      <w:r w:rsidRPr="00722FD5">
        <w:t xml:space="preserve"> is the specific architecture, implementation, testing platform and ultimately deployment of the theory. This theory is informally known as the Inter-Process Communication </w:t>
      </w:r>
      <w:r w:rsidR="009600D0" w:rsidRPr="00722FD5">
        <w:t>"</w:t>
      </w:r>
      <w:r w:rsidRPr="00DC0697">
        <w:t>IPC</w:t>
      </w:r>
      <w:r w:rsidRPr="00722FD5">
        <w:t xml:space="preserve"> model</w:t>
      </w:r>
      <w:r w:rsidR="009600D0" w:rsidRPr="00722FD5">
        <w:t>"</w:t>
      </w:r>
      <w:r w:rsidRPr="00722FD5">
        <w:t xml:space="preserve"> (</w:t>
      </w:r>
      <w:r w:rsidR="00FE5AB8" w:rsidRPr="00DC0697">
        <w:t>[</w:t>
      </w:r>
      <w:r w:rsidR="00FE5AB8" w:rsidRPr="00FE5AB8">
        <w:rPr>
          <w:color w:val="0000FF"/>
        </w:rPr>
        <w:fldChar w:fldCharType="begin"/>
      </w:r>
      <w:r w:rsidR="00FE5AB8" w:rsidRPr="00FE5AB8">
        <w:rPr>
          <w:color w:val="0000FF"/>
        </w:rPr>
        <w:instrText xml:space="preserve">REF REF_JDAY \h </w:instrText>
      </w:r>
      <w:r w:rsidR="00FE5AB8" w:rsidRPr="00FE5AB8">
        <w:rPr>
          <w:color w:val="0000FF"/>
        </w:rPr>
      </w:r>
      <w:r w:rsidR="00FE5AB8" w:rsidRPr="00FE5AB8">
        <w:rPr>
          <w:color w:val="0000FF"/>
        </w:rPr>
        <w:fldChar w:fldCharType="separate"/>
      </w:r>
      <w:r w:rsidR="003B2B39">
        <w:t>i.</w:t>
      </w:r>
      <w:r w:rsidR="003B2B39">
        <w:rPr>
          <w:noProof/>
        </w:rPr>
        <w:t>4</w:t>
      </w:r>
      <w:r w:rsidR="00FE5AB8" w:rsidRPr="00FE5AB8">
        <w:rPr>
          <w:color w:val="0000FF"/>
        </w:rPr>
        <w:fldChar w:fldCharType="end"/>
      </w:r>
      <w:r w:rsidR="00FE5AB8" w:rsidRPr="00DC0697">
        <w:t>]</w:t>
      </w:r>
      <w:r w:rsidR="008A348F">
        <w:t xml:space="preserve"> and </w:t>
      </w:r>
      <w:r w:rsidR="00FE5AB8" w:rsidRPr="00DC0697">
        <w:t>[</w:t>
      </w:r>
      <w:r w:rsidR="00FE5AB8" w:rsidRPr="00FE5AB8">
        <w:rPr>
          <w:color w:val="0000FF"/>
        </w:rPr>
        <w:fldChar w:fldCharType="begin"/>
      </w:r>
      <w:r w:rsidR="00FE5AB8" w:rsidRPr="00FE5AB8">
        <w:rPr>
          <w:color w:val="0000FF"/>
        </w:rPr>
        <w:instrText xml:space="preserve">REF REF_JDAYIMATTAANDKMATTAR2008 \h </w:instrText>
      </w:r>
      <w:r w:rsidR="00FE5AB8" w:rsidRPr="00FE5AB8">
        <w:rPr>
          <w:color w:val="0000FF"/>
        </w:rPr>
      </w:r>
      <w:r w:rsidR="00FE5AB8" w:rsidRPr="00FE5AB8">
        <w:rPr>
          <w:color w:val="0000FF"/>
        </w:rPr>
        <w:fldChar w:fldCharType="separate"/>
      </w:r>
      <w:r w:rsidR="003B2B39">
        <w:t>i.</w:t>
      </w:r>
      <w:r w:rsidR="003B2B39">
        <w:rPr>
          <w:noProof/>
        </w:rPr>
        <w:t>5</w:t>
      </w:r>
      <w:r w:rsidR="00FE5AB8" w:rsidRPr="00FE5AB8">
        <w:rPr>
          <w:color w:val="0000FF"/>
        </w:rPr>
        <w:fldChar w:fldCharType="end"/>
      </w:r>
      <w:r w:rsidR="00FE5AB8" w:rsidRPr="00DC0697">
        <w:t>]</w:t>
      </w:r>
      <w:r w:rsidRPr="00722FD5">
        <w:t xml:space="preserve">) although </w:t>
      </w:r>
      <w:r w:rsidRPr="00DC0697">
        <w:t>it</w:t>
      </w:r>
      <w:r w:rsidRPr="00722FD5">
        <w:t xml:space="preserve"> also deals with concepts and results that are generic for any distributed application and not just for networking. </w:t>
      </w:r>
      <w:r w:rsidRPr="00DC0697">
        <w:t>RINA</w:t>
      </w:r>
      <w:r w:rsidRPr="00722FD5">
        <w:t xml:space="preserve"> is structured around a single type of layer - called Distributed </w:t>
      </w:r>
      <w:r w:rsidRPr="00DC0697">
        <w:t>IPC</w:t>
      </w:r>
      <w:r w:rsidRPr="00722FD5">
        <w:t xml:space="preserve"> Facility or </w:t>
      </w:r>
      <w:r w:rsidRPr="00DC0697">
        <w:t>DIF</w:t>
      </w:r>
      <w:r w:rsidRPr="00722FD5">
        <w:t xml:space="preserve"> - that repeats as many times as needed by the network designer (</w:t>
      </w:r>
      <w:r w:rsidR="009600D0" w:rsidRPr="00722FD5">
        <w:t>f</w:t>
      </w:r>
      <w:r w:rsidRPr="00722FD5">
        <w:t xml:space="preserve">igure </w:t>
      </w:r>
      <w:r w:rsidR="00FB31B0" w:rsidRPr="00722FD5">
        <w:t>4.</w:t>
      </w:r>
      <w:r w:rsidRPr="00722FD5">
        <w:t xml:space="preserve">1). In </w:t>
      </w:r>
      <w:r w:rsidRPr="00DC0697">
        <w:t>RINA</w:t>
      </w:r>
      <w:r w:rsidRPr="00722FD5">
        <w:t xml:space="preserve"> all layers are distributed applications that provide the same service (communication flows between distributed applications) and have the same internal structure. The instantiation of a layer in a computing system is an application process called </w:t>
      </w:r>
      <w:r w:rsidRPr="00DC0697">
        <w:t>IPC</w:t>
      </w:r>
      <w:r w:rsidRPr="00722FD5">
        <w:t xml:space="preserve"> Process (</w:t>
      </w:r>
      <w:r w:rsidRPr="00DC0697">
        <w:t>IPCP</w:t>
      </w:r>
      <w:r w:rsidRPr="00722FD5">
        <w:t>). All IPCPs have the same functions, divided into data transfer (delimiting, addressing, sequencing, relaying, multiplexing, lifetime termination, error check, encryption), data transfer control (flow and retransmission control)</w:t>
      </w:r>
      <w:r w:rsidR="00E51FCE" w:rsidRPr="00722FD5">
        <w:t>,</w:t>
      </w:r>
      <w:r w:rsidRPr="00722FD5">
        <w:t xml:space="preserve"> and layer management (</w:t>
      </w:r>
      <w:r w:rsidR="00E51FCE" w:rsidRPr="00722FD5">
        <w:t>enrolment</w:t>
      </w:r>
      <w:r w:rsidRPr="00722FD5">
        <w:t xml:space="preserve">, routing, flow allocation, namespace management, resource allocation, security management). The functions of an </w:t>
      </w:r>
      <w:r w:rsidRPr="00DC0697">
        <w:t>IPCP</w:t>
      </w:r>
      <w:r w:rsidRPr="00722FD5">
        <w:t xml:space="preserve"> are programmable via policies, so that each </w:t>
      </w:r>
      <w:r w:rsidRPr="00DC0697">
        <w:t>DIF</w:t>
      </w:r>
      <w:r w:rsidRPr="00722FD5">
        <w:t xml:space="preserve"> can adapt to its operational environment and to different application requirements.</w:t>
      </w:r>
    </w:p>
    <w:p w:rsidR="00662D8A" w:rsidRPr="00722FD5" w:rsidRDefault="00662D8A" w:rsidP="00662D8A">
      <w:pPr>
        <w:pStyle w:val="FL"/>
      </w:pPr>
      <w:r w:rsidRPr="00722FD5">
        <w:rPr>
          <w:noProof/>
          <w:lang w:eastAsia="en-GB"/>
        </w:rPr>
        <w:drawing>
          <wp:inline distT="0" distB="0" distL="0" distR="0">
            <wp:extent cx="5448659" cy="3414809"/>
            <wp:effectExtent l="0" t="0" r="0" b="0"/>
            <wp:docPr id="3" name="Picture 2"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8" cstate="print"/>
                    <a:stretch>
                      <a:fillRect/>
                    </a:stretch>
                  </pic:blipFill>
                  <pic:spPr>
                    <a:xfrm>
                      <a:off x="0" y="0"/>
                      <a:ext cx="5448659" cy="3414809"/>
                    </a:xfrm>
                    <a:prstGeom prst="rect">
                      <a:avLst/>
                    </a:prstGeom>
                  </pic:spPr>
                </pic:pic>
              </a:graphicData>
            </a:graphic>
          </wp:inline>
        </w:drawing>
      </w:r>
    </w:p>
    <w:p w:rsidR="00662D8A" w:rsidRPr="00722FD5" w:rsidRDefault="00662D8A" w:rsidP="00974141">
      <w:pPr>
        <w:pStyle w:val="TF"/>
      </w:pPr>
      <w:r w:rsidRPr="00722FD5">
        <w:t xml:space="preserve">Figure </w:t>
      </w:r>
      <w:r w:rsidR="00FB31B0" w:rsidRPr="00722FD5">
        <w:t>4.1:</w:t>
      </w:r>
      <w:r w:rsidRPr="00722FD5">
        <w:t xml:space="preserve"> Illustration of the </w:t>
      </w:r>
      <w:r w:rsidRPr="00DC0697">
        <w:t>RINA</w:t>
      </w:r>
      <w:r w:rsidRPr="00722FD5">
        <w:t xml:space="preserve"> structure: DIFs and internal </w:t>
      </w:r>
      <w:r w:rsidR="006F57EC" w:rsidRPr="00722FD5">
        <w:t>organization</w:t>
      </w:r>
      <w:r w:rsidRPr="00722FD5">
        <w:t xml:space="preserve"> of </w:t>
      </w:r>
      <w:r w:rsidRPr="00DC0697">
        <w:t>IPC</w:t>
      </w:r>
      <w:r w:rsidRPr="00722FD5">
        <w:t xml:space="preserve"> Processes (IPCPs)</w:t>
      </w:r>
    </w:p>
    <w:p w:rsidR="00662D8A" w:rsidRPr="00722FD5" w:rsidRDefault="00662D8A" w:rsidP="00C646C7">
      <w:pPr>
        <w:pStyle w:val="Heading3"/>
      </w:pPr>
      <w:bookmarkStart w:id="41" w:name="_Toc478566284"/>
      <w:r w:rsidRPr="00722FD5">
        <w:t>4.1.1</w:t>
      </w:r>
      <w:r w:rsidRPr="00722FD5">
        <w:tab/>
        <w:t xml:space="preserve">The </w:t>
      </w:r>
      <w:r w:rsidRPr="00DC0697">
        <w:t>DIF</w:t>
      </w:r>
      <w:r w:rsidRPr="00722FD5">
        <w:t xml:space="preserve"> service definition</w:t>
      </w:r>
      <w:bookmarkEnd w:id="41"/>
    </w:p>
    <w:p w:rsidR="00662D8A" w:rsidRPr="00722FD5" w:rsidRDefault="00662D8A" w:rsidP="00C646C7">
      <w:pPr>
        <w:keepNext/>
        <w:keepLines/>
      </w:pPr>
      <w:r w:rsidRPr="00722FD5">
        <w:t xml:space="preserve">The </w:t>
      </w:r>
      <w:r w:rsidRPr="00DC0697">
        <w:t>DIF</w:t>
      </w:r>
      <w:r w:rsidRPr="00722FD5">
        <w:t xml:space="preserve"> service definition provides the abstract description of an </w:t>
      </w:r>
      <w:r w:rsidRPr="00DC0697">
        <w:t>API</w:t>
      </w:r>
      <w:r w:rsidRPr="00722FD5">
        <w:t xml:space="preserve"> as seen by an Application Process using a </w:t>
      </w:r>
      <w:r w:rsidRPr="00DC0697">
        <w:t>DIF</w:t>
      </w:r>
      <w:r w:rsidRPr="00722FD5">
        <w:t xml:space="preserve"> (specific APIs are system-dependant and may take into account local constraints; in some cases there may not be an </w:t>
      </w:r>
      <w:r w:rsidRPr="00DC0697">
        <w:t>API</w:t>
      </w:r>
      <w:r w:rsidRPr="00722FD5">
        <w:t xml:space="preserve"> at all, but an equivalent way to have equivalent interactions). The Application Process might be an </w:t>
      </w:r>
      <w:r w:rsidRPr="00DC0697">
        <w:t>IPC</w:t>
      </w:r>
      <w:r w:rsidRPr="00722FD5">
        <w:t xml:space="preserve"> Process, reflecting the recursive nature of </w:t>
      </w:r>
      <w:r w:rsidRPr="00DC0697">
        <w:t>RINA</w:t>
      </w:r>
      <w:r w:rsidRPr="00722FD5">
        <w:t xml:space="preserve"> (a </w:t>
      </w:r>
      <w:r w:rsidRPr="00DC0697">
        <w:t>DIF</w:t>
      </w:r>
      <w:r w:rsidRPr="00722FD5">
        <w:t xml:space="preserve"> can be used by any distributed application, including other DIFs). All DIFs provide the same service, called flows. A flow is the instantiation of a communication service between two or more application process instances. The </w:t>
      </w:r>
      <w:r w:rsidRPr="00DC0697">
        <w:t>DIF</w:t>
      </w:r>
      <w:r w:rsidRPr="00722FD5">
        <w:t xml:space="preserve"> </w:t>
      </w:r>
      <w:r w:rsidRPr="00DC0697">
        <w:t>API</w:t>
      </w:r>
      <w:r w:rsidRPr="00722FD5">
        <w:t xml:space="preserve"> allows application to operate upon flows using the following four operations:</w:t>
      </w:r>
    </w:p>
    <w:p w:rsidR="00662D8A" w:rsidRPr="00722FD5" w:rsidRDefault="00662D8A" w:rsidP="009600D0">
      <w:pPr>
        <w:pStyle w:val="B1"/>
      </w:pPr>
      <w:r w:rsidRPr="00722FD5">
        <w:rPr>
          <w:i/>
        </w:rPr>
        <w:t>Allocate</w:t>
      </w:r>
      <w:r w:rsidRPr="00722FD5">
        <w:t xml:space="preserve">: Allows an application to request a flow to a destination application, providing its application name and the desired characteristics of the flow (statistical bounds on loss and delay, in-order-delivery, minimum capacity, etc.). If the flow allocation is successful, the </w:t>
      </w:r>
      <w:r w:rsidRPr="00DC0697">
        <w:t>DIF</w:t>
      </w:r>
      <w:r w:rsidRPr="00722FD5">
        <w:t xml:space="preserve"> returns a port-id, which is a local handle to the flow.</w:t>
      </w:r>
    </w:p>
    <w:p w:rsidR="00662D8A" w:rsidRPr="00722FD5" w:rsidRDefault="00662D8A" w:rsidP="00FF187D">
      <w:pPr>
        <w:pStyle w:val="B1"/>
        <w:keepNext/>
        <w:keepLines/>
      </w:pPr>
      <w:r w:rsidRPr="00722FD5">
        <w:rPr>
          <w:i/>
        </w:rPr>
        <w:t>Write</w:t>
      </w:r>
      <w:r w:rsidRPr="00722FD5">
        <w:t>: Write</w:t>
      </w:r>
      <w:r w:rsidR="00E51FCE" w:rsidRPr="00722FD5">
        <w:t>s</w:t>
      </w:r>
      <w:r w:rsidRPr="00722FD5">
        <w:t xml:space="preserve"> an </w:t>
      </w:r>
      <w:r w:rsidRPr="00DC0697">
        <w:t>SDU</w:t>
      </w:r>
      <w:r w:rsidRPr="00722FD5">
        <w:t xml:space="preserve"> (Service Data Unit) to the flow identified by </w:t>
      </w:r>
      <w:r w:rsidR="00E51FCE" w:rsidRPr="00722FD5">
        <w:t xml:space="preserve">a </w:t>
      </w:r>
      <w:r w:rsidRPr="00722FD5">
        <w:t xml:space="preserve">port-id. The application writes a full </w:t>
      </w:r>
      <w:r w:rsidRPr="00DC0697">
        <w:t>SDU</w:t>
      </w:r>
      <w:r w:rsidRPr="00722FD5">
        <w:t xml:space="preserve"> of bytes in a single transaction.</w:t>
      </w:r>
      <w:r w:rsidR="00D86A85">
        <w:t xml:space="preserve"> </w:t>
      </w:r>
      <w:r w:rsidRPr="00722FD5">
        <w:t xml:space="preserve">The integrity of the </w:t>
      </w:r>
      <w:r w:rsidRPr="00DC0697">
        <w:t>S</w:t>
      </w:r>
      <w:r w:rsidR="00E51FCE" w:rsidRPr="00DC0697">
        <w:t>DU</w:t>
      </w:r>
      <w:r w:rsidR="00E51FCE" w:rsidRPr="00722FD5">
        <w:t xml:space="preserve"> is maintained by the </w:t>
      </w:r>
      <w:r w:rsidR="00E51FCE" w:rsidRPr="00DC0697">
        <w:t>DIF</w:t>
      </w:r>
      <w:r w:rsidR="00E51FCE" w:rsidRPr="00722FD5">
        <w:t>, which</w:t>
      </w:r>
      <w:r w:rsidRPr="00722FD5">
        <w:t xml:space="preserve"> will try to deliver the whole </w:t>
      </w:r>
      <w:r w:rsidRPr="00DC0697">
        <w:t>SDU</w:t>
      </w:r>
      <w:r w:rsidRPr="00722FD5">
        <w:t xml:space="preserve"> to the receiving application instance(s). Applications may accept delivery of incomplete or partial SDUs (this can be specified via the flow allocation request). The </w:t>
      </w:r>
      <w:r w:rsidRPr="00DC0697">
        <w:t>DIF</w:t>
      </w:r>
      <w:r w:rsidRPr="00722FD5">
        <w:t xml:space="preserve"> may block the</w:t>
      </w:r>
      <w:r w:rsidR="00E51FCE" w:rsidRPr="00722FD5">
        <w:t xml:space="preserve"> application or return error-on-</w:t>
      </w:r>
      <w:r w:rsidRPr="00722FD5">
        <w:t xml:space="preserve">write if the </w:t>
      </w:r>
      <w:r w:rsidRPr="00DC0697">
        <w:t>DIF</w:t>
      </w:r>
      <w:r w:rsidR="009600D0" w:rsidRPr="00722FD5">
        <w:t>'</w:t>
      </w:r>
      <w:r w:rsidRPr="00722FD5">
        <w:t>s flow control or congestion management functions indicate to do so.</w:t>
      </w:r>
    </w:p>
    <w:p w:rsidR="00662D8A" w:rsidRPr="00722FD5" w:rsidRDefault="00662D8A" w:rsidP="009600D0">
      <w:pPr>
        <w:pStyle w:val="B1"/>
      </w:pPr>
      <w:r w:rsidRPr="00722FD5">
        <w:rPr>
          <w:i/>
        </w:rPr>
        <w:t>Read</w:t>
      </w:r>
      <w:r w:rsidRPr="00722FD5">
        <w:t>: Read</w:t>
      </w:r>
      <w:r w:rsidR="00E51FCE" w:rsidRPr="00722FD5">
        <w:t>s</w:t>
      </w:r>
      <w:r w:rsidRPr="00722FD5">
        <w:t xml:space="preserve"> an </w:t>
      </w:r>
      <w:r w:rsidRPr="00DC0697">
        <w:t>SDU</w:t>
      </w:r>
      <w:r w:rsidRPr="00722FD5">
        <w:t xml:space="preserve"> from </w:t>
      </w:r>
      <w:r w:rsidR="00E51FCE" w:rsidRPr="00722FD5">
        <w:t xml:space="preserve">the </w:t>
      </w:r>
      <w:r w:rsidRPr="00722FD5">
        <w:t>flow identified by</w:t>
      </w:r>
      <w:r w:rsidR="00E51FCE" w:rsidRPr="00722FD5">
        <w:t xml:space="preserve"> a</w:t>
      </w:r>
      <w:r w:rsidR="009600D0" w:rsidRPr="00722FD5">
        <w:t xml:space="preserve"> port-id.</w:t>
      </w:r>
    </w:p>
    <w:p w:rsidR="00662D8A" w:rsidRPr="00722FD5" w:rsidRDefault="00662D8A" w:rsidP="009600D0">
      <w:pPr>
        <w:pStyle w:val="B1"/>
      </w:pPr>
      <w:r w:rsidRPr="00722FD5">
        <w:rPr>
          <w:i/>
        </w:rPr>
        <w:t>Deallocate</w:t>
      </w:r>
      <w:r w:rsidRPr="00722FD5">
        <w:t xml:space="preserve">: Causes the </w:t>
      </w:r>
      <w:r w:rsidRPr="00DC0697">
        <w:t>DIF</w:t>
      </w:r>
      <w:r w:rsidRPr="00722FD5">
        <w:t xml:space="preserve"> to terminate the flow and free all the resources associated to </w:t>
      </w:r>
      <w:r w:rsidRPr="00DC0697">
        <w:t>it</w:t>
      </w:r>
      <w:r w:rsidRPr="00722FD5">
        <w:t>.</w:t>
      </w:r>
    </w:p>
    <w:p w:rsidR="00662D8A" w:rsidRPr="00722FD5" w:rsidRDefault="00662D8A" w:rsidP="009600D0">
      <w:pPr>
        <w:pStyle w:val="Heading3"/>
      </w:pPr>
      <w:bookmarkStart w:id="42" w:name="_Toc478566285"/>
      <w:r w:rsidRPr="00722FD5">
        <w:t>4.1.2</w:t>
      </w:r>
      <w:r w:rsidRPr="00722FD5">
        <w:tab/>
        <w:t>The nature of layers (DIFs)</w:t>
      </w:r>
      <w:bookmarkEnd w:id="42"/>
    </w:p>
    <w:p w:rsidR="00662D8A" w:rsidRPr="00722FD5" w:rsidRDefault="00662D8A" w:rsidP="009600D0">
      <w:pPr>
        <w:keepNext/>
        <w:keepLines/>
      </w:pPr>
      <w:r w:rsidRPr="00722FD5">
        <w:t xml:space="preserve">In contrast with traditional network architectures in which layers have been defined as units of modularity, in </w:t>
      </w:r>
      <w:r w:rsidRPr="00DC0697">
        <w:t>RINA</w:t>
      </w:r>
      <w:r w:rsidRPr="00722FD5">
        <w:t xml:space="preserve"> layers (DIFs) are distributed resource allocators</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REF_JDAYEGRASA \h </w:instrText>
      </w:r>
      <w:r w:rsidR="00FE5AB8" w:rsidRPr="00FE5AB8">
        <w:rPr>
          <w:color w:val="0000FF"/>
        </w:rPr>
      </w:r>
      <w:r w:rsidR="00FE5AB8" w:rsidRPr="00FE5AB8">
        <w:rPr>
          <w:color w:val="0000FF"/>
        </w:rPr>
        <w:fldChar w:fldCharType="separate"/>
      </w:r>
      <w:r w:rsidR="003B2B39">
        <w:t>i.</w:t>
      </w:r>
      <w:r w:rsidR="003B2B39">
        <w:rPr>
          <w:noProof/>
        </w:rPr>
        <w:t>6</w:t>
      </w:r>
      <w:r w:rsidR="00FE5AB8" w:rsidRPr="00FE5AB8">
        <w:rPr>
          <w:color w:val="0000FF"/>
        </w:rPr>
        <w:fldChar w:fldCharType="end"/>
      </w:r>
      <w:r w:rsidR="00FE5AB8" w:rsidRPr="00DC0697">
        <w:t>]</w:t>
      </w:r>
      <w:r w:rsidRPr="00722FD5">
        <w:t xml:space="preserve">. </w:t>
      </w:r>
      <w:r w:rsidRPr="00DC0697">
        <w:t>It</w:t>
      </w:r>
      <w:r w:rsidRPr="00722FD5">
        <w:t xml:space="preserve"> is</w:t>
      </w:r>
      <w:r w:rsidR="00BA7D80">
        <w:t xml:space="preserve"> </w:t>
      </w:r>
      <w:r w:rsidRPr="00722FD5">
        <w:t>n</w:t>
      </w:r>
      <w:r w:rsidR="00BA7D80">
        <w:t>o</w:t>
      </w:r>
      <w:r w:rsidRPr="00722FD5">
        <w:t xml:space="preserve">t that layers perform different functions; they all perform the same functions at different scopes. They are doing these functions for the different ranges of the environments the network is targeted at (a single link, a backbone network, an access network, an internet, a </w:t>
      </w:r>
      <w:r w:rsidRPr="00DC0697">
        <w:t>VPN</w:t>
      </w:r>
      <w:r w:rsidRPr="00722FD5">
        <w:t>, etc.). The scope of each layer is configured to handle a given range of bandwidth, QoS, and scale: a classic case of divide and conquer. Layers manage resources over a given range. The policies of each layer will be selected to optimize that range, bringing programmability to every relevant function within the layer</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REF_IEEEICC2016 \h </w:instrText>
      </w:r>
      <w:r w:rsidR="00FE5AB8" w:rsidRPr="00FE5AB8">
        <w:rPr>
          <w:color w:val="0000FF"/>
        </w:rPr>
      </w:r>
      <w:r w:rsidR="00FE5AB8" w:rsidRPr="00FE5AB8">
        <w:rPr>
          <w:color w:val="0000FF"/>
        </w:rPr>
        <w:fldChar w:fldCharType="separate"/>
      </w:r>
      <w:r w:rsidR="003B2B39">
        <w:t>i.</w:t>
      </w:r>
      <w:r w:rsidR="003B2B39">
        <w:rPr>
          <w:noProof/>
        </w:rPr>
        <w:t>10</w:t>
      </w:r>
      <w:r w:rsidR="00FE5AB8" w:rsidRPr="00FE5AB8">
        <w:rPr>
          <w:color w:val="0000FF"/>
        </w:rPr>
        <w:fldChar w:fldCharType="end"/>
      </w:r>
      <w:r w:rsidR="00FE5AB8" w:rsidRPr="00DC0697">
        <w:t>]</w:t>
      </w:r>
      <w:r w:rsidRPr="00722FD5">
        <w:t xml:space="preserve">. How many layers are needed? </w:t>
      </w:r>
      <w:r w:rsidRPr="00DC0697">
        <w:t>It</w:t>
      </w:r>
      <w:r w:rsidRPr="00722FD5">
        <w:t xml:space="preserve"> depends on the range of bandwidth, QoS, and scale: simple networks have two layers, simple internetworks, 3; more complex networks may have more. This is a network design question, not an architecture question.</w:t>
      </w:r>
    </w:p>
    <w:p w:rsidR="00662D8A" w:rsidRPr="00722FD5" w:rsidRDefault="00662D8A" w:rsidP="00662D8A">
      <w:pPr>
        <w:pStyle w:val="Heading3"/>
      </w:pPr>
      <w:bookmarkStart w:id="43" w:name="_Toc478566286"/>
      <w:r w:rsidRPr="00722FD5">
        <w:t>4.1.3</w:t>
      </w:r>
      <w:r w:rsidRPr="00722FD5">
        <w:tab/>
        <w:t xml:space="preserve">Internals of a </w:t>
      </w:r>
      <w:r w:rsidRPr="00DC0697">
        <w:t>DIF</w:t>
      </w:r>
      <w:r w:rsidRPr="00722FD5">
        <w:t>: only two protocols required</w:t>
      </w:r>
      <w:bookmarkEnd w:id="43"/>
    </w:p>
    <w:p w:rsidR="00662D8A" w:rsidRPr="00722FD5" w:rsidRDefault="00662D8A" w:rsidP="00662D8A">
      <w:r w:rsidRPr="00722FD5">
        <w:t xml:space="preserve">One of the key </w:t>
      </w:r>
      <w:r w:rsidRPr="00DC0697">
        <w:t>RINA</w:t>
      </w:r>
      <w:r w:rsidRPr="00722FD5">
        <w:t xml:space="preserve"> design principles has been to maximize invariance and minimize discontinuities. In other words, extract as much commonality as possible without creating special cases. Applying the concept from operating systems of separating mechanism and policy, first to the data transfer protocols and then to the layer management machinery (usually referred to</w:t>
      </w:r>
      <w:r w:rsidR="00FB31B0" w:rsidRPr="00722FD5">
        <w:t xml:space="preserve"> as</w:t>
      </w:r>
      <w:r w:rsidRPr="00722FD5">
        <w:t xml:space="preserve"> the control plane), </w:t>
      </w:r>
      <w:r w:rsidRPr="00DC0697">
        <w:t>it</w:t>
      </w:r>
      <w:r w:rsidRPr="00722FD5">
        <w:t xml:space="preserve"> turns out that only two protocols are required within a layer</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 \h </w:instrText>
      </w:r>
      <w:r w:rsidR="00FE5AB8" w:rsidRPr="00FE5AB8">
        <w:rPr>
          <w:color w:val="0000FF"/>
        </w:rPr>
      </w:r>
      <w:r w:rsidR="00FE5AB8" w:rsidRPr="00FE5AB8">
        <w:rPr>
          <w:color w:val="0000FF"/>
        </w:rPr>
        <w:fldChar w:fldCharType="separate"/>
      </w:r>
      <w:r w:rsidR="003B2B39">
        <w:t>i.</w:t>
      </w:r>
      <w:r w:rsidR="003B2B39">
        <w:rPr>
          <w:noProof/>
        </w:rPr>
        <w:t>4</w:t>
      </w:r>
      <w:r w:rsidR="00FE5AB8" w:rsidRPr="00FE5AB8">
        <w:rPr>
          <w:color w:val="0000FF"/>
        </w:rPr>
        <w:fldChar w:fldCharType="end"/>
      </w:r>
      <w:r w:rsidR="00FE5AB8" w:rsidRPr="00DC0697">
        <w:t>]</w:t>
      </w:r>
      <w:r w:rsidR="00974141" w:rsidRPr="00722FD5">
        <w:t>:</w:t>
      </w:r>
    </w:p>
    <w:p w:rsidR="00662D8A" w:rsidRPr="00722FD5" w:rsidRDefault="00662D8A" w:rsidP="009600D0">
      <w:pPr>
        <w:pStyle w:val="B1"/>
      </w:pPr>
      <w:r w:rsidRPr="00722FD5">
        <w:t xml:space="preserve">A single data transport protocol that supports multiple policies and allows for different concrete syntaxes (length of fields in the protocol PDUs). This protocol is called </w:t>
      </w:r>
      <w:r w:rsidRPr="00DC0697">
        <w:t>EFCP</w:t>
      </w:r>
      <w:r w:rsidRPr="00722FD5">
        <w:t xml:space="preserve"> </w:t>
      </w:r>
      <w:r w:rsidR="009600D0" w:rsidRPr="00722FD5">
        <w:t>-</w:t>
      </w:r>
      <w:r w:rsidRPr="00722FD5">
        <w:t xml:space="preserve"> the Error and Flow Control Protocol </w:t>
      </w:r>
      <w:r w:rsidR="009600D0" w:rsidRPr="00722FD5">
        <w:t>-</w:t>
      </w:r>
      <w:r w:rsidRPr="00722FD5">
        <w:t xml:space="preserve"> and is further explained in </w:t>
      </w:r>
      <w:r w:rsidR="009600D0" w:rsidRPr="00722FD5">
        <w:t xml:space="preserve">clause </w:t>
      </w:r>
      <w:r w:rsidRPr="00722FD5">
        <w:t>4.2.</w:t>
      </w:r>
    </w:p>
    <w:p w:rsidR="00662D8A" w:rsidRPr="00722FD5" w:rsidRDefault="00662D8A" w:rsidP="009600D0">
      <w:pPr>
        <w:pStyle w:val="B1"/>
      </w:pPr>
      <w:r w:rsidRPr="00722FD5">
        <w:t xml:space="preserve">A common application protocol that operates on remote objects used by all the layer management functions. This protocol is called </w:t>
      </w:r>
      <w:r w:rsidRPr="00DC0697">
        <w:t>CDAP</w:t>
      </w:r>
      <w:r w:rsidRPr="00722FD5">
        <w:t xml:space="preserve"> </w:t>
      </w:r>
      <w:r w:rsidR="009600D0" w:rsidRPr="00722FD5">
        <w:t>-</w:t>
      </w:r>
      <w:r w:rsidRPr="00722FD5">
        <w:t xml:space="preserve"> the Common Distributed Application Protocol </w:t>
      </w:r>
      <w:r w:rsidR="009600D0" w:rsidRPr="00722FD5">
        <w:t>-</w:t>
      </w:r>
      <w:r w:rsidRPr="00722FD5">
        <w:t xml:space="preserve"> and is further explained in </w:t>
      </w:r>
      <w:r w:rsidR="009600D0" w:rsidRPr="00722FD5">
        <w:t>clause </w:t>
      </w:r>
      <w:r w:rsidRPr="00722FD5">
        <w:t>4.3.</w:t>
      </w:r>
    </w:p>
    <w:p w:rsidR="009600D0" w:rsidRPr="00722FD5" w:rsidRDefault="00662D8A" w:rsidP="00662D8A">
      <w:r w:rsidRPr="00722FD5">
        <w:t xml:space="preserve">Separation of mechanism and policy also provided new insights about the structure of those functions within the layer, depicted in </w:t>
      </w:r>
      <w:r w:rsidR="009600D0" w:rsidRPr="00722FD5">
        <w:t>f</w:t>
      </w:r>
      <w:r w:rsidR="00FB31B0" w:rsidRPr="00722FD5">
        <w:t>igure 4.1</w:t>
      </w:r>
      <w:r w:rsidRPr="00722FD5">
        <w:t xml:space="preserve">. The primary components of an </w:t>
      </w:r>
      <w:r w:rsidRPr="00DC0697">
        <w:t>I</w:t>
      </w:r>
      <w:r w:rsidR="00FB31B0" w:rsidRPr="00DC0697">
        <w:t>PC</w:t>
      </w:r>
      <w:r w:rsidR="00FB31B0" w:rsidRPr="00722FD5">
        <w:t xml:space="preserve"> Process are shown in </w:t>
      </w:r>
      <w:r w:rsidR="009600D0" w:rsidRPr="00722FD5">
        <w:t>f</w:t>
      </w:r>
      <w:r w:rsidR="00FB31B0" w:rsidRPr="00722FD5">
        <w:t>igure 4.2</w:t>
      </w:r>
      <w:r w:rsidRPr="00722FD5">
        <w:t xml:space="preserve"> and can be divided into three categories:</w:t>
      </w:r>
    </w:p>
    <w:p w:rsidR="00244949" w:rsidRPr="00722FD5" w:rsidRDefault="00662D8A">
      <w:pPr>
        <w:pStyle w:val="BL"/>
      </w:pPr>
      <w:r w:rsidRPr="00722FD5">
        <w:t>Data Transfer, decouple</w:t>
      </w:r>
      <w:r w:rsidR="001C7FC5" w:rsidRPr="00722FD5">
        <w:t>d</w:t>
      </w:r>
      <w:r w:rsidRPr="00722FD5">
        <w:t xml:space="preserve"> through a state vector from</w:t>
      </w:r>
      <w:r w:rsidR="009600D0" w:rsidRPr="00722FD5">
        <w:t>;</w:t>
      </w:r>
    </w:p>
    <w:p w:rsidR="00244949" w:rsidRPr="00722FD5" w:rsidRDefault="00662D8A">
      <w:pPr>
        <w:pStyle w:val="BL"/>
      </w:pPr>
      <w:r w:rsidRPr="00722FD5">
        <w:t>Data Transfer Control, decoupled through a Resource Information Base from</w:t>
      </w:r>
      <w:r w:rsidR="009600D0" w:rsidRPr="00722FD5">
        <w:t>;</w:t>
      </w:r>
    </w:p>
    <w:p w:rsidR="00244949" w:rsidRPr="00722FD5" w:rsidRDefault="00662D8A">
      <w:pPr>
        <w:pStyle w:val="BL"/>
      </w:pPr>
      <w:r w:rsidRPr="00722FD5">
        <w:t>Layer Management.</w:t>
      </w:r>
    </w:p>
    <w:p w:rsidR="00662D8A" w:rsidRPr="00722FD5" w:rsidRDefault="00662D8A" w:rsidP="009600D0">
      <w:r w:rsidRPr="00722FD5">
        <w:t xml:space="preserve">These three loci of processing are characterized by decreasing cycle time and increasing computational complexity (simpler functions execute </w:t>
      </w:r>
      <w:r w:rsidR="00974141" w:rsidRPr="00722FD5">
        <w:t>more often than complex ones)</w:t>
      </w:r>
      <w:r w:rsidR="009600D0" w:rsidRPr="00722FD5">
        <w:t>:</w:t>
      </w:r>
    </w:p>
    <w:p w:rsidR="00662D8A" w:rsidRPr="00722FD5" w:rsidRDefault="00662D8A" w:rsidP="009600D0">
      <w:pPr>
        <w:pStyle w:val="B1"/>
      </w:pPr>
      <w:r w:rsidRPr="00DC0697">
        <w:rPr>
          <w:i/>
        </w:rPr>
        <w:t>SDU</w:t>
      </w:r>
      <w:r w:rsidRPr="00722FD5">
        <w:rPr>
          <w:i/>
        </w:rPr>
        <w:t xml:space="preserve"> Delimiting</w:t>
      </w:r>
      <w:r w:rsidRPr="00722FD5">
        <w:t xml:space="preserve">. The integrity of the </w:t>
      </w:r>
      <w:r w:rsidRPr="00DC0697">
        <w:t>SDU</w:t>
      </w:r>
      <w:r w:rsidRPr="00722FD5">
        <w:t xml:space="preserve"> written to the flow is preserved by the </w:t>
      </w:r>
      <w:r w:rsidRPr="00DC0697">
        <w:t>DIF</w:t>
      </w:r>
      <w:r w:rsidRPr="00722FD5">
        <w:t xml:space="preserve"> via a delimiting function. Delimiting also adapts the </w:t>
      </w:r>
      <w:r w:rsidRPr="00DC0697">
        <w:t>SDU</w:t>
      </w:r>
      <w:r w:rsidRPr="00722FD5">
        <w:t xml:space="preserve"> to the maximum </w:t>
      </w:r>
      <w:r w:rsidRPr="00DC0697">
        <w:t>PDU</w:t>
      </w:r>
      <w:r w:rsidRPr="00722FD5">
        <w:t xml:space="preserve"> size. To do so, delimiting comprises the mechanisms of fragmentation, reassembly, concatenation and separation.</w:t>
      </w:r>
    </w:p>
    <w:p w:rsidR="00662D8A" w:rsidRPr="00722FD5" w:rsidRDefault="00662D8A" w:rsidP="00BB53FD">
      <w:pPr>
        <w:pStyle w:val="B1"/>
      </w:pPr>
      <w:r w:rsidRPr="00DC0697">
        <w:rPr>
          <w:i/>
        </w:rPr>
        <w:t>EFCP</w:t>
      </w:r>
      <w:r w:rsidRPr="00722FD5">
        <w:rPr>
          <w:i/>
        </w:rPr>
        <w:t>, the Error and Flow Control Protocol</w:t>
      </w:r>
      <w:r w:rsidRPr="00722FD5">
        <w:t xml:space="preserve">. </w:t>
      </w:r>
      <w:r w:rsidRPr="00BB53FD">
        <w:t>This protocol is based on Richard Watson</w:t>
      </w:r>
      <w:r w:rsidR="009600D0" w:rsidRPr="00BB53FD">
        <w:t>'</w:t>
      </w:r>
      <w:r w:rsidRPr="00BB53FD">
        <w:t>s work [</w:t>
      </w:r>
      <w:r w:rsidR="00BB53FD" w:rsidRPr="00BB53FD">
        <w:fldChar w:fldCharType="begin"/>
      </w:r>
      <w:r w:rsidR="00BB53FD" w:rsidRPr="00BB53FD">
        <w:instrText xml:space="preserve"> REF  REF_R_WATSON \h </w:instrText>
      </w:r>
      <w:r w:rsidR="00BB53FD" w:rsidRPr="00BB53FD">
        <w:fldChar w:fldCharType="separate"/>
      </w:r>
      <w:r w:rsidR="00BB53FD" w:rsidRPr="00BB53FD">
        <w:t>i.</w:t>
      </w:r>
      <w:r w:rsidR="00BB53FD" w:rsidRPr="00BB53FD">
        <w:rPr>
          <w:noProof/>
        </w:rPr>
        <w:t>19</w:t>
      </w:r>
      <w:r w:rsidR="00BB53FD" w:rsidRPr="00BB53FD">
        <w:fldChar w:fldCharType="end"/>
      </w:r>
      <w:r w:rsidRPr="00BB53FD">
        <w:t>] a</w:t>
      </w:r>
      <w:r w:rsidRPr="00722FD5">
        <w:t xml:space="preserve">nd separates mechanism and policy. There is one instance of the protocol state for each flow originating or terminating at this </w:t>
      </w:r>
      <w:r w:rsidRPr="00DC0697">
        <w:t>IPC</w:t>
      </w:r>
      <w:r w:rsidRPr="00722FD5">
        <w:t xml:space="preserve"> Process. The protocol naturally cleaves into Data Transfer (sequencing, lost and duplicate detection, identification of parallel connections), which updates a state vector; and Data Transfer Control, consisting of retransmission control (ack) and flow control.</w:t>
      </w:r>
    </w:p>
    <w:p w:rsidR="00662D8A" w:rsidRPr="00722FD5" w:rsidRDefault="00662D8A" w:rsidP="009600D0">
      <w:pPr>
        <w:pStyle w:val="B1"/>
      </w:pPr>
      <w:r w:rsidRPr="00DC0697">
        <w:rPr>
          <w:i/>
        </w:rPr>
        <w:t>RMT</w:t>
      </w:r>
      <w:r w:rsidRPr="00722FD5">
        <w:rPr>
          <w:i/>
        </w:rPr>
        <w:t>, the Relaying and Multiplexing Task</w:t>
      </w:r>
      <w:r w:rsidRPr="00722FD5">
        <w:t xml:space="preserve">. </w:t>
      </w:r>
      <w:r w:rsidRPr="00DC0697">
        <w:t>It</w:t>
      </w:r>
      <w:r w:rsidRPr="00722FD5">
        <w:t xml:space="preserve"> makes forwarding decision</w:t>
      </w:r>
      <w:r w:rsidR="001C7FC5" w:rsidRPr="00722FD5">
        <w:t>s</w:t>
      </w:r>
      <w:r w:rsidRPr="00722FD5">
        <w:t xml:space="preserve"> on incoming PDUs and multiplexes multiple flows of outgoing PDUs onto one or more (N-1) flows. There is one </w:t>
      </w:r>
      <w:r w:rsidRPr="00DC0697">
        <w:t>RMT</w:t>
      </w:r>
      <w:r w:rsidRPr="00722FD5">
        <w:t xml:space="preserve"> per </w:t>
      </w:r>
      <w:r w:rsidRPr="00DC0697">
        <w:t>IPC</w:t>
      </w:r>
      <w:r w:rsidRPr="00722FD5">
        <w:t xml:space="preserve"> Process.</w:t>
      </w:r>
    </w:p>
    <w:p w:rsidR="00662D8A" w:rsidRPr="00722FD5" w:rsidRDefault="00662D8A" w:rsidP="009600D0">
      <w:pPr>
        <w:pStyle w:val="B1"/>
      </w:pPr>
      <w:r w:rsidRPr="00DC0697">
        <w:rPr>
          <w:i/>
        </w:rPr>
        <w:t>SDU</w:t>
      </w:r>
      <w:r w:rsidRPr="00722FD5">
        <w:rPr>
          <w:i/>
        </w:rPr>
        <w:t xml:space="preserve"> Protection</w:t>
      </w:r>
      <w:r w:rsidRPr="00722FD5">
        <w:t xml:space="preserve">. </w:t>
      </w:r>
      <w:r w:rsidRPr="00DC0697">
        <w:t>It</w:t>
      </w:r>
      <w:r w:rsidRPr="00722FD5">
        <w:t xml:space="preserve"> does integrity/error detection, e.g. </w:t>
      </w:r>
      <w:r w:rsidRPr="00DC0697">
        <w:t>CRC</w:t>
      </w:r>
      <w:r w:rsidRPr="00722FD5">
        <w:t xml:space="preserve">, encryption, compression, etc. Potentially there can be a different </w:t>
      </w:r>
      <w:r w:rsidRPr="00DC0697">
        <w:t>SDU</w:t>
      </w:r>
      <w:r w:rsidRPr="00722FD5">
        <w:t xml:space="preserve"> Protection policy for each (N-1) flow.</w:t>
      </w:r>
    </w:p>
    <w:p w:rsidR="00662D8A" w:rsidRPr="00722FD5" w:rsidRDefault="00662D8A" w:rsidP="00662D8A">
      <w:r w:rsidRPr="00722FD5">
        <w:t xml:space="preserve">The state of the </w:t>
      </w:r>
      <w:r w:rsidRPr="00DC0697">
        <w:t>IPC</w:t>
      </w:r>
      <w:r w:rsidRPr="00722FD5">
        <w:t xml:space="preserve"> Process is modelled as a set of objects stored in the Resource Information Base (</w:t>
      </w:r>
      <w:r w:rsidRPr="00DC0697">
        <w:t>RIB</w:t>
      </w:r>
      <w:r w:rsidRPr="00722FD5">
        <w:t xml:space="preserve">) and accessed via the </w:t>
      </w:r>
      <w:r w:rsidRPr="00DC0697">
        <w:t>RIB</w:t>
      </w:r>
      <w:r w:rsidRPr="00722FD5">
        <w:t xml:space="preserve"> Daemon. The </w:t>
      </w:r>
      <w:r w:rsidRPr="00DC0697">
        <w:t>RIB</w:t>
      </w:r>
      <w:r w:rsidRPr="00722FD5">
        <w:t xml:space="preserve"> imposes a schema over the objects modelling the </w:t>
      </w:r>
      <w:r w:rsidRPr="00DC0697">
        <w:t>IPCP</w:t>
      </w:r>
      <w:r w:rsidRPr="00722FD5">
        <w:t xml:space="preserve"> state, defining what </w:t>
      </w:r>
      <w:r w:rsidRPr="00DC0697">
        <w:t>CDAP</w:t>
      </w:r>
      <w:r w:rsidRPr="00722FD5">
        <w:t xml:space="preserve"> operations are available on each object and what will be their effects. The </w:t>
      </w:r>
      <w:r w:rsidRPr="00DC0697">
        <w:t>RIB</w:t>
      </w:r>
      <w:r w:rsidRPr="00722FD5">
        <w:t xml:space="preserve"> Daemon provides all the layer management functions (enrolment, namespace management, flow allocation, resource allocation, security coordination, </w:t>
      </w:r>
      <w:r w:rsidR="001A4328" w:rsidRPr="00722FD5">
        <w:t>etc.</w:t>
      </w:r>
      <w:r w:rsidRPr="00722FD5">
        <w:t>) with the means to interact with the RIBs of peer IPCPs. Coordination within the layer uses the Common Distributed Application Protocol (</w:t>
      </w:r>
      <w:r w:rsidRPr="00DC0697">
        <w:t>CDAP</w:t>
      </w:r>
      <w:r w:rsidRPr="00722FD5">
        <w:t xml:space="preserve">). More detail on layer management functions and operation is provided in </w:t>
      </w:r>
      <w:r w:rsidR="009600D0" w:rsidRPr="00722FD5">
        <w:t>clause </w:t>
      </w:r>
      <w:r w:rsidRPr="00722FD5">
        <w:t>4.3.</w:t>
      </w:r>
    </w:p>
    <w:p w:rsidR="00662D8A" w:rsidRPr="00722FD5" w:rsidRDefault="00662D8A" w:rsidP="009600D0">
      <w:pPr>
        <w:pStyle w:val="Heading3"/>
      </w:pPr>
      <w:bookmarkStart w:id="44" w:name="_Toc478566287"/>
      <w:r w:rsidRPr="00722FD5">
        <w:t>4.1.4</w:t>
      </w:r>
      <w:r w:rsidRPr="00722FD5">
        <w:tab/>
        <w:t>Naming and addressing</w:t>
      </w:r>
      <w:bookmarkEnd w:id="44"/>
    </w:p>
    <w:p w:rsidR="00662D8A" w:rsidRPr="00722FD5" w:rsidRDefault="00FB31B0" w:rsidP="00662D8A">
      <w:r w:rsidRPr="00722FD5">
        <w:t>Figure 4.2</w:t>
      </w:r>
      <w:r w:rsidR="00662D8A" w:rsidRPr="00722FD5">
        <w:t xml:space="preserve"> illustrates the main entities that are named in </w:t>
      </w:r>
      <w:r w:rsidR="00662D8A" w:rsidRPr="00DC0697">
        <w:t>RINA</w:t>
      </w:r>
      <w:r w:rsidR="00662D8A" w:rsidRPr="00722FD5">
        <w:t xml:space="preserve">. Applications are assigned location-independent names that identify the whole distributed application (a </w:t>
      </w:r>
      <w:r w:rsidR="00662D8A" w:rsidRPr="00DC0697">
        <w:t>DAF</w:t>
      </w:r>
      <w:r w:rsidR="00662D8A" w:rsidRPr="00722FD5">
        <w:t xml:space="preserve"> or a </w:t>
      </w:r>
      <w:r w:rsidR="00662D8A" w:rsidRPr="00DC0697">
        <w:t>DIF</w:t>
      </w:r>
      <w:r w:rsidR="00662D8A" w:rsidRPr="00722FD5">
        <w:t xml:space="preserve"> name, since a </w:t>
      </w:r>
      <w:r w:rsidR="00662D8A" w:rsidRPr="00DC0697">
        <w:t>DIF</w:t>
      </w:r>
      <w:r w:rsidR="00662D8A" w:rsidRPr="00722FD5">
        <w:t xml:space="preserve"> is also a distributed application), a subset of the distributed application members or individual members (specific application process instances). Application names are unique within the application namespace (several, non-overlapping application namespaces may exist). When applications request a flow allocation to a </w:t>
      </w:r>
      <w:r w:rsidR="00662D8A" w:rsidRPr="00DC0697">
        <w:t>DIF</w:t>
      </w:r>
      <w:r w:rsidR="00662D8A" w:rsidRPr="00722FD5">
        <w:t xml:space="preserve">, they provide the destination application name as one of the arguments. If the flow allocation succeeds, the application is given back a port-id, which is a local identifier </w:t>
      </w:r>
      <w:r w:rsidR="001C7FC5" w:rsidRPr="00722FD5">
        <w:t>for</w:t>
      </w:r>
      <w:r w:rsidR="00662D8A" w:rsidRPr="00722FD5">
        <w:t xml:space="preserve"> the flow.</w:t>
      </w:r>
    </w:p>
    <w:p w:rsidR="00662D8A" w:rsidRPr="00722FD5" w:rsidRDefault="00662D8A" w:rsidP="00974141">
      <w:pPr>
        <w:pStyle w:val="FL"/>
      </w:pPr>
      <w:r w:rsidRPr="00722FD5">
        <w:rPr>
          <w:noProof/>
          <w:lang w:eastAsia="en-GB"/>
        </w:rPr>
        <w:drawing>
          <wp:inline distT="0" distB="0" distL="0" distR="0">
            <wp:extent cx="6120765" cy="1976120"/>
            <wp:effectExtent l="0" t="0" r="0" b="0"/>
            <wp:docPr id="5" name="Picture 4"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9" cstate="print"/>
                    <a:stretch>
                      <a:fillRect/>
                    </a:stretch>
                  </pic:blipFill>
                  <pic:spPr>
                    <a:xfrm>
                      <a:off x="0" y="0"/>
                      <a:ext cx="6120765" cy="1976120"/>
                    </a:xfrm>
                    <a:prstGeom prst="rect">
                      <a:avLst/>
                    </a:prstGeom>
                  </pic:spPr>
                </pic:pic>
              </a:graphicData>
            </a:graphic>
          </wp:inline>
        </w:drawing>
      </w:r>
    </w:p>
    <w:p w:rsidR="00662D8A" w:rsidRPr="00722FD5" w:rsidRDefault="00662D8A" w:rsidP="00974141">
      <w:pPr>
        <w:pStyle w:val="TF"/>
      </w:pPr>
      <w:r w:rsidRPr="00722FD5">
        <w:t xml:space="preserve">Figure </w:t>
      </w:r>
      <w:r w:rsidR="00FB31B0" w:rsidRPr="00722FD5">
        <w:t>4.2:</w:t>
      </w:r>
      <w:r w:rsidRPr="00722FD5">
        <w:t xml:space="preserve"> Names and addresses in </w:t>
      </w:r>
      <w:r w:rsidRPr="00DC0697">
        <w:t>RINA</w:t>
      </w:r>
    </w:p>
    <w:p w:rsidR="00662D8A" w:rsidRPr="00722FD5" w:rsidRDefault="00662D8A" w:rsidP="00662D8A">
      <w:r w:rsidRPr="00DC0697">
        <w:t>IPC</w:t>
      </w:r>
      <w:r w:rsidRPr="00722FD5">
        <w:t xml:space="preserve"> Processes are also application processes, therefore they have application names. However, the scope of the application namespace may be much larger than the number of IPCPs within a layer; and application names are not designed to facilitate routing within a specific layer. Therefore </w:t>
      </w:r>
      <w:r w:rsidRPr="00DC0697">
        <w:t>it</w:t>
      </w:r>
      <w:r w:rsidRPr="00722FD5">
        <w:t xml:space="preserve"> is useful to assign the </w:t>
      </w:r>
      <w:r w:rsidRPr="00DC0697">
        <w:t>IPCP</w:t>
      </w:r>
      <w:r w:rsidRPr="00722FD5">
        <w:t xml:space="preserve"> a synonym, called an address, which is a location-dependent but route-independent name that facilitates locating the </w:t>
      </w:r>
      <w:r w:rsidRPr="00DC0697">
        <w:t>IPCP</w:t>
      </w:r>
      <w:r w:rsidRPr="00722FD5">
        <w:t xml:space="preserve"> within the </w:t>
      </w:r>
      <w:r w:rsidRPr="00DC0697">
        <w:t>DIF</w:t>
      </w:r>
      <w:r w:rsidR="00FE5AB8" w:rsidRPr="00DC0697">
        <w:t xml:space="preserve"> [</w:t>
      </w:r>
      <w:r w:rsidR="00FE5AB8" w:rsidRPr="00FE5AB8">
        <w:rPr>
          <w:color w:val="0000FF"/>
        </w:rPr>
        <w:fldChar w:fldCharType="begin"/>
      </w:r>
      <w:r w:rsidR="00FE5AB8" w:rsidRPr="00FE5AB8">
        <w:rPr>
          <w:color w:val="0000FF"/>
        </w:rPr>
        <w:instrText xml:space="preserve">REF REF_JDAY_7 \h </w:instrText>
      </w:r>
      <w:r w:rsidR="00FE5AB8" w:rsidRPr="00FE5AB8">
        <w:rPr>
          <w:color w:val="0000FF"/>
        </w:rPr>
      </w:r>
      <w:r w:rsidR="00FE5AB8" w:rsidRPr="00FE5AB8">
        <w:rPr>
          <w:color w:val="0000FF"/>
        </w:rPr>
        <w:fldChar w:fldCharType="separate"/>
      </w:r>
      <w:r w:rsidR="003B2B39">
        <w:t>i.</w:t>
      </w:r>
      <w:r w:rsidR="003B2B39">
        <w:rPr>
          <w:noProof/>
        </w:rPr>
        <w:t>7</w:t>
      </w:r>
      <w:r w:rsidR="00FE5AB8" w:rsidRPr="00FE5AB8">
        <w:rPr>
          <w:color w:val="0000FF"/>
        </w:rPr>
        <w:fldChar w:fldCharType="end"/>
      </w:r>
      <w:r w:rsidR="00FE5AB8" w:rsidRPr="00DC0697">
        <w:t>]</w:t>
      </w:r>
      <w:r w:rsidRPr="00722FD5">
        <w:t xml:space="preserve">. IPCPs can be assigned multiple addresses. Addresses are unique within a </w:t>
      </w:r>
      <w:r w:rsidRPr="00DC0697">
        <w:t>DIF</w:t>
      </w:r>
      <w:r w:rsidRPr="00722FD5">
        <w:t xml:space="preserve">; each </w:t>
      </w:r>
      <w:r w:rsidRPr="00DC0697">
        <w:t>DIF</w:t>
      </w:r>
      <w:r w:rsidRPr="00722FD5">
        <w:t xml:space="preserve"> maintains its own address namespace. IPCPs exchange traffic with lower-level DIFs via port-ids, the same way </w:t>
      </w:r>
      <w:r w:rsidR="001C7FC5" w:rsidRPr="00722FD5">
        <w:t xml:space="preserve">that </w:t>
      </w:r>
      <w:r w:rsidRPr="00722FD5">
        <w:t>general-purpose applications do.</w:t>
      </w:r>
    </w:p>
    <w:p w:rsidR="00662D8A" w:rsidRPr="00722FD5" w:rsidRDefault="00662D8A" w:rsidP="00662D8A">
      <w:r w:rsidRPr="00722FD5">
        <w:t xml:space="preserve">Each flow provided by a </w:t>
      </w:r>
      <w:r w:rsidRPr="00DC0697">
        <w:t>DIF</w:t>
      </w:r>
      <w:r w:rsidRPr="00722FD5">
        <w:t xml:space="preserve"> is internally implemented by the means of one </w:t>
      </w:r>
      <w:r w:rsidRPr="00DC0697">
        <w:t>EFCP</w:t>
      </w:r>
      <w:r w:rsidRPr="00722FD5">
        <w:t xml:space="preserve"> connection at a time. Each </w:t>
      </w:r>
      <w:r w:rsidRPr="00DC0697">
        <w:t>EFCP</w:t>
      </w:r>
      <w:r w:rsidRPr="00722FD5">
        <w:t xml:space="preserve"> connection is identified by a pair of source and destination connection-endpoint ids (cep-ids), which identify the source and destination instances of the </w:t>
      </w:r>
      <w:r w:rsidRPr="00DC0697">
        <w:t>EFCP</w:t>
      </w:r>
      <w:r w:rsidRPr="00722FD5">
        <w:t xml:space="preserve"> protocol machines processing the PDUs for that connection. Port-ids and cep-ids are tied together via a local binding that can change during the flow</w:t>
      </w:r>
      <w:r w:rsidR="009600D0" w:rsidRPr="00722FD5">
        <w:t>'</w:t>
      </w:r>
      <w:r w:rsidRPr="00722FD5">
        <w:t xml:space="preserve">s lifetime. Decoupling port-ids from cep-ids has important security implications, as </w:t>
      </w:r>
      <w:r w:rsidRPr="00DC0697">
        <w:t>it</w:t>
      </w:r>
      <w:r w:rsidRPr="00722FD5">
        <w:t xml:space="preserve"> will be explained in </w:t>
      </w:r>
      <w:r w:rsidR="00A944A0" w:rsidRPr="00722FD5">
        <w:t xml:space="preserve">clause </w:t>
      </w:r>
      <w:r w:rsidRPr="00722FD5">
        <w:t xml:space="preserve">4.5. QoS-ids identify the QoS-cube (see </w:t>
      </w:r>
      <w:r w:rsidR="00A944A0" w:rsidRPr="00722FD5">
        <w:t xml:space="preserve">clause </w:t>
      </w:r>
      <w:r w:rsidRPr="00722FD5">
        <w:t xml:space="preserve">4.1.5) to which the PDUs of the </w:t>
      </w:r>
      <w:r w:rsidRPr="00DC0697">
        <w:t>EFCP</w:t>
      </w:r>
      <w:r w:rsidRPr="00722FD5">
        <w:t xml:space="preserve"> connection belong. All PDUs belonging to the same QoS cube will receive the same treatment within the </w:t>
      </w:r>
      <w:r w:rsidRPr="00DC0697">
        <w:t>DIF</w:t>
      </w:r>
      <w:r w:rsidRPr="00722FD5">
        <w:t>.</w:t>
      </w:r>
    </w:p>
    <w:p w:rsidR="00662D8A" w:rsidRPr="00722FD5" w:rsidRDefault="00662D8A" w:rsidP="00974141">
      <w:pPr>
        <w:pStyle w:val="Heading3"/>
      </w:pPr>
      <w:bookmarkStart w:id="45" w:name="_Toc478566288"/>
      <w:r w:rsidRPr="00722FD5">
        <w:t>4.1.5</w:t>
      </w:r>
      <w:r w:rsidRPr="00722FD5">
        <w:tab/>
        <w:t>Consistent QoS model across layers</w:t>
      </w:r>
      <w:bookmarkEnd w:id="45"/>
    </w:p>
    <w:p w:rsidR="00662D8A" w:rsidRPr="00722FD5" w:rsidRDefault="00662D8A" w:rsidP="00662D8A">
      <w:r w:rsidRPr="00722FD5">
        <w:t xml:space="preserve">As shown in </w:t>
      </w:r>
      <w:r w:rsidR="00A944A0" w:rsidRPr="00722FD5">
        <w:t>f</w:t>
      </w:r>
      <w:r w:rsidR="00FB31B0" w:rsidRPr="00722FD5">
        <w:t xml:space="preserve">igure 4.1, </w:t>
      </w:r>
      <w:r w:rsidRPr="00722FD5">
        <w:t xml:space="preserve">in </w:t>
      </w:r>
      <w:r w:rsidRPr="00DC0697">
        <w:t>RINA</w:t>
      </w:r>
      <w:r w:rsidRPr="00722FD5">
        <w:t xml:space="preserve"> all layers provide the same service </w:t>
      </w:r>
      <w:r w:rsidRPr="00DC0697">
        <w:t>API</w:t>
      </w:r>
      <w:r w:rsidRPr="00722FD5">
        <w:t xml:space="preserve"> to </w:t>
      </w:r>
      <w:r w:rsidR="001C7FC5" w:rsidRPr="00722FD5">
        <w:t>their</w:t>
      </w:r>
      <w:r w:rsidRPr="00722FD5">
        <w:t xml:space="preserve"> users. This </w:t>
      </w:r>
      <w:r w:rsidRPr="00DC0697">
        <w:t>API</w:t>
      </w:r>
      <w:r w:rsidRPr="00722FD5">
        <w:t xml:space="preserve"> allows users of a layer to request a flow to a destination application with certain characteristics such as bounds on loss and delay, minimum capacity or in-order delivery of data. Therefore layers can pass performance requirements to each other in a technology-agnostic way, without the intervention of an external entity such as the Management System.</w:t>
      </w:r>
    </w:p>
    <w:p w:rsidR="00662D8A" w:rsidRPr="00722FD5" w:rsidRDefault="00662D8A" w:rsidP="00662D8A">
      <w:r w:rsidRPr="00722FD5">
        <w:t xml:space="preserve">DIFs are designed to cover certain ranges of the performance space. A QoS cube is an abstraction of a set of policies that allow the </w:t>
      </w:r>
      <w:r w:rsidRPr="00DC0697">
        <w:t>DIF</w:t>
      </w:r>
      <w:r w:rsidRPr="00722FD5">
        <w:t xml:space="preserve"> to deliver an </w:t>
      </w:r>
      <w:r w:rsidRPr="00DC0697">
        <w:t>IPC</w:t>
      </w:r>
      <w:r w:rsidRPr="00722FD5">
        <w:t xml:space="preserve"> service within a certain range of the performance space (e.g. data loss, delay, jitter). Each </w:t>
      </w:r>
      <w:r w:rsidRPr="00DC0697">
        <w:t>DIF</w:t>
      </w:r>
      <w:r w:rsidRPr="00722FD5">
        <w:t xml:space="preserve"> supports one or more QoS cubes, whose policies (data transfer, resource allocation, scheduling) are designed to ensure the promised performance in the operational environment of the </w:t>
      </w:r>
      <w:r w:rsidRPr="00DC0697">
        <w:t>DIF</w:t>
      </w:r>
      <w:r w:rsidRPr="00722FD5">
        <w:t xml:space="preserve">. When an application requests a flow to a </w:t>
      </w:r>
      <w:r w:rsidRPr="00DC0697">
        <w:t>DIF</w:t>
      </w:r>
      <w:r w:rsidRPr="00722FD5">
        <w:t xml:space="preserve">, the </w:t>
      </w:r>
      <w:r w:rsidRPr="00DC0697">
        <w:t>IPC</w:t>
      </w:r>
      <w:r w:rsidRPr="00722FD5">
        <w:t xml:space="preserve"> Process that receiv</w:t>
      </w:r>
      <w:r w:rsidR="001C7FC5" w:rsidRPr="00722FD5">
        <w:t>es the request</w:t>
      </w:r>
      <w:r w:rsidRPr="00722FD5">
        <w:t xml:space="preserve"> checks the performance requirements for that flow and tries to map </w:t>
      </w:r>
      <w:r w:rsidRPr="00DC0697">
        <w:t>it</w:t>
      </w:r>
      <w:r w:rsidRPr="00722FD5">
        <w:t xml:space="preserve"> to one of the QoS cubes supported by the </w:t>
      </w:r>
      <w:r w:rsidRPr="00DC0697">
        <w:t>DIF</w:t>
      </w:r>
      <w:r w:rsidRPr="00722FD5">
        <w:t xml:space="preserve">. If there is a match, the </w:t>
      </w:r>
      <w:r w:rsidRPr="00DC0697">
        <w:t>IPCP</w:t>
      </w:r>
      <w:r w:rsidRPr="00722FD5">
        <w:t xml:space="preserve"> creates a new </w:t>
      </w:r>
      <w:r w:rsidRPr="00DC0697">
        <w:t>EFCP</w:t>
      </w:r>
      <w:r w:rsidRPr="00722FD5">
        <w:t xml:space="preserve"> instance for the flow, configuring </w:t>
      </w:r>
      <w:r w:rsidRPr="00DC0697">
        <w:t>it</w:t>
      </w:r>
      <w:r w:rsidRPr="00722FD5">
        <w:t xml:space="preserve"> with the policies specified by the QoS cube. Each QoS-cube has a unique id within the </w:t>
      </w:r>
      <w:r w:rsidRPr="00DC0697">
        <w:t>DIF</w:t>
      </w:r>
      <w:r w:rsidRPr="00722FD5">
        <w:t xml:space="preserve">. All </w:t>
      </w:r>
      <w:r w:rsidRPr="00DC0697">
        <w:t>EFCP</w:t>
      </w:r>
      <w:r w:rsidRPr="00722FD5">
        <w:t xml:space="preserve"> packets of a flow belonging to a QoS cube are marked with the qos-id of that QoS-cube, so that all intermediate IPCPs between the source and destination can identify the flows belonging to the different QoS classes and schedule them accordingly.</w:t>
      </w:r>
    </w:p>
    <w:p w:rsidR="00662D8A" w:rsidRPr="00722FD5" w:rsidRDefault="00662D8A" w:rsidP="00974141">
      <w:pPr>
        <w:pStyle w:val="Heading3"/>
      </w:pPr>
      <w:bookmarkStart w:id="46" w:name="_Toc478566289"/>
      <w:r w:rsidRPr="00722FD5">
        <w:t>4.1.6</w:t>
      </w:r>
      <w:r w:rsidRPr="00722FD5">
        <w:tab/>
        <w:t>Consistent security model across layers</w:t>
      </w:r>
      <w:bookmarkEnd w:id="46"/>
    </w:p>
    <w:p w:rsidR="00662D8A" w:rsidRPr="00722FD5" w:rsidRDefault="00662D8A" w:rsidP="00662D8A">
      <w:r w:rsidRPr="00722FD5">
        <w:t xml:space="preserve">The distribution of security functions within the </w:t>
      </w:r>
      <w:r w:rsidRPr="00DC0697">
        <w:t>DIF</w:t>
      </w:r>
      <w:r w:rsidRPr="00722FD5">
        <w:t xml:space="preserve"> and across DIFs is shown in </w:t>
      </w:r>
      <w:r w:rsidR="00BA7D80">
        <w:t>f</w:t>
      </w:r>
      <w:r w:rsidR="00FB31B0" w:rsidRPr="00722FD5">
        <w:t>igure 4.3</w:t>
      </w:r>
      <w:r w:rsidRPr="00722FD5">
        <w:t xml:space="preserve">. In </w:t>
      </w:r>
      <w:r w:rsidRPr="00DC0697">
        <w:t>RINA</w:t>
      </w:r>
      <w:r w:rsidRPr="00722FD5">
        <w:t xml:space="preserve"> the granularity of protection is a layer, not its individual protocols, which allows for a more simple and comprehensive security model. Users of a </w:t>
      </w:r>
      <w:r w:rsidRPr="00DC0697">
        <w:t>DIF</w:t>
      </w:r>
      <w:r w:rsidRPr="00722FD5">
        <w:t xml:space="preserve"> need to have little trust </w:t>
      </w:r>
      <w:r w:rsidR="001C7FC5" w:rsidRPr="00722FD5">
        <w:t>in</w:t>
      </w:r>
      <w:r w:rsidRPr="00722FD5">
        <w:t xml:space="preserve"> the </w:t>
      </w:r>
      <w:r w:rsidRPr="00DC0697">
        <w:t>DIF</w:t>
      </w:r>
      <w:r w:rsidRPr="00722FD5">
        <w:t xml:space="preserve"> they are using: only that the </w:t>
      </w:r>
      <w:r w:rsidRPr="00DC0697">
        <w:t>DIF</w:t>
      </w:r>
      <w:r w:rsidRPr="00722FD5">
        <w:t xml:space="preserve"> will attempt to deliver Service Data Units (SDUs) to some process. Applications using a </w:t>
      </w:r>
      <w:r w:rsidRPr="00DC0697">
        <w:t>DIF</w:t>
      </w:r>
      <w:r w:rsidRPr="00722FD5">
        <w:t xml:space="preserve"> are ultimately responsible for ensuring the confidentiality and integrity of the SDUs they pass to the </w:t>
      </w:r>
      <w:r w:rsidRPr="00DC0697">
        <w:t>DIF</w:t>
      </w:r>
      <w:r w:rsidRPr="00722FD5">
        <w:t xml:space="preserve">. Therefore, proper </w:t>
      </w:r>
      <w:r w:rsidRPr="00DC0697">
        <w:t>SDU</w:t>
      </w:r>
      <w:r w:rsidRPr="00722FD5">
        <w:t xml:space="preserve"> protection mechanisms (such as encryption) have to be put in place. When a new </w:t>
      </w:r>
      <w:r w:rsidRPr="00DC0697">
        <w:t>IPCP</w:t>
      </w:r>
      <w:r w:rsidRPr="00722FD5">
        <w:t xml:space="preserve"> wants to join a </w:t>
      </w:r>
      <w:r w:rsidRPr="00DC0697">
        <w:t>DIF</w:t>
      </w:r>
      <w:r w:rsidRPr="00722FD5">
        <w:t xml:space="preserve"> </w:t>
      </w:r>
      <w:r w:rsidRPr="00DC0697">
        <w:t>it</w:t>
      </w:r>
      <w:r w:rsidRPr="00722FD5">
        <w:t xml:space="preserve"> first needs to allocate a flow to another </w:t>
      </w:r>
      <w:r w:rsidRPr="00DC0697">
        <w:t>IPCP</w:t>
      </w:r>
      <w:r w:rsidRPr="00722FD5">
        <w:t xml:space="preserve"> that is already a </w:t>
      </w:r>
      <w:r w:rsidRPr="00DC0697">
        <w:t>DIF</w:t>
      </w:r>
      <w:r w:rsidRPr="00722FD5">
        <w:t xml:space="preserve"> member via an N-1 </w:t>
      </w:r>
      <w:r w:rsidRPr="00DC0697">
        <w:t>DIF</w:t>
      </w:r>
      <w:r w:rsidR="00006504" w:rsidRPr="00722FD5">
        <w:t xml:space="preserve"> which</w:t>
      </w:r>
      <w:r w:rsidRPr="00722FD5">
        <w:t xml:space="preserve"> both processes share in common. Here access control is used to determine if the requesting application is allowed to talk to the requested application. If the flow to the existing member is accepted, the next step is to go through an authentication phase, the strength of which can range from no authentication to cryptographic schemes. In case of a successful authentication the </w:t>
      </w:r>
      <w:r w:rsidRPr="00DC0697">
        <w:t>DIF</w:t>
      </w:r>
      <w:r w:rsidRPr="00722FD5">
        <w:t xml:space="preserve"> member will decide whether the new </w:t>
      </w:r>
      <w:r w:rsidRPr="00DC0697">
        <w:t>IPCP</w:t>
      </w:r>
      <w:r w:rsidRPr="00722FD5">
        <w:t xml:space="preserve"> is admitted to the </w:t>
      </w:r>
      <w:r w:rsidRPr="00DC0697">
        <w:t>DIF</w:t>
      </w:r>
      <w:r w:rsidRPr="00722FD5">
        <w:t>, executing a specific access control policy.</w:t>
      </w:r>
    </w:p>
    <w:p w:rsidR="00662D8A" w:rsidRPr="00722FD5" w:rsidRDefault="00662D8A" w:rsidP="00974141">
      <w:pPr>
        <w:pStyle w:val="FL"/>
      </w:pPr>
      <w:r w:rsidRPr="00722FD5">
        <w:rPr>
          <w:noProof/>
          <w:lang w:eastAsia="en-GB"/>
        </w:rPr>
        <w:drawing>
          <wp:inline distT="0" distB="0" distL="0" distR="0">
            <wp:extent cx="4790493" cy="2273410"/>
            <wp:effectExtent l="0" t="0" r="0" b="0"/>
            <wp:docPr id="6" name="Picture 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
                    <pic:cNvPicPr>
                      <a:picLocks noChangeAspect="1" noChangeArrowheads="1"/>
                    </pic:cNvPicPr>
                  </pic:nvPicPr>
                  <pic:blipFill>
                    <a:blip r:embed="rId20" cstate="print"/>
                    <a:srcRect/>
                    <a:stretch>
                      <a:fillRect/>
                    </a:stretch>
                  </pic:blipFill>
                  <pic:spPr bwMode="auto">
                    <a:xfrm>
                      <a:off x="0" y="0"/>
                      <a:ext cx="4793549" cy="2274860"/>
                    </a:xfrm>
                    <a:prstGeom prst="rect">
                      <a:avLst/>
                    </a:prstGeom>
                    <a:noFill/>
                    <a:ln w="9525">
                      <a:noFill/>
                      <a:miter lim="800000"/>
                      <a:headEnd/>
                      <a:tailEnd/>
                    </a:ln>
                  </pic:spPr>
                </pic:pic>
              </a:graphicData>
            </a:graphic>
          </wp:inline>
        </w:drawing>
      </w:r>
    </w:p>
    <w:p w:rsidR="00662D8A" w:rsidRPr="00722FD5" w:rsidRDefault="00662D8A" w:rsidP="00974141">
      <w:pPr>
        <w:pStyle w:val="TF"/>
      </w:pPr>
      <w:r w:rsidRPr="00722FD5">
        <w:t xml:space="preserve">Figure </w:t>
      </w:r>
      <w:r w:rsidR="00FB31B0" w:rsidRPr="00722FD5">
        <w:t>4.3:</w:t>
      </w:r>
      <w:r w:rsidRPr="00722FD5">
        <w:t xml:space="preserve"> Distribution of security functions within a </w:t>
      </w:r>
      <w:r w:rsidRPr="00DC0697">
        <w:t>DIF</w:t>
      </w:r>
      <w:r w:rsidRPr="00722FD5">
        <w:t xml:space="preserve"> and across DIFs</w:t>
      </w:r>
    </w:p>
    <w:p w:rsidR="00662D8A" w:rsidRPr="00722FD5" w:rsidRDefault="00662D8A" w:rsidP="00974141">
      <w:pPr>
        <w:pStyle w:val="Heading3"/>
      </w:pPr>
      <w:bookmarkStart w:id="47" w:name="_Toc478566290"/>
      <w:r w:rsidRPr="00722FD5">
        <w:t>4.1.7</w:t>
      </w:r>
      <w:r w:rsidRPr="00722FD5">
        <w:tab/>
        <w:t>Network Management</w:t>
      </w:r>
      <w:bookmarkEnd w:id="47"/>
    </w:p>
    <w:p w:rsidR="00662D8A" w:rsidRPr="00722FD5" w:rsidRDefault="00662D8A" w:rsidP="00662D8A">
      <w:r w:rsidRPr="00722FD5">
        <w:t xml:space="preserve">The Network Management distributed application (Network Management </w:t>
      </w:r>
      <w:r w:rsidRPr="00DC0697">
        <w:t>DAF</w:t>
      </w:r>
      <w:r w:rsidRPr="00722FD5">
        <w:t xml:space="preserve"> or </w:t>
      </w:r>
      <w:r w:rsidRPr="00DC0697">
        <w:t>NM-DMS</w:t>
      </w:r>
      <w:r w:rsidRPr="00722FD5">
        <w:t xml:space="preserve">) is in charge of managing a collection of systems and its </w:t>
      </w:r>
      <w:r w:rsidRPr="00DC0697">
        <w:t>IPC</w:t>
      </w:r>
      <w:r w:rsidRPr="00722FD5">
        <w:t xml:space="preserve"> Processes belonging to a network. </w:t>
      </w:r>
      <w:r w:rsidRPr="00DC0697">
        <w:t>NM-DMS</w:t>
      </w:r>
      <w:r w:rsidRPr="00722FD5">
        <w:t xml:space="preserve">s are distributed applications, like DIFs, therefore a collection of application processes co-operating to manage a network. Therefore </w:t>
      </w:r>
      <w:r w:rsidRPr="00DC0697">
        <w:t>NM-DMS</w:t>
      </w:r>
      <w:r w:rsidRPr="00722FD5">
        <w:t>s leverage the common distributed application machinery (</w:t>
      </w:r>
      <w:r w:rsidRPr="00DC0697">
        <w:t>RIB</w:t>
      </w:r>
      <w:r w:rsidRPr="00722FD5">
        <w:t xml:space="preserve"> to model state, </w:t>
      </w:r>
      <w:r w:rsidRPr="00DC0697">
        <w:t>CDAP</w:t>
      </w:r>
      <w:r w:rsidRPr="00722FD5">
        <w:t xml:space="preserve"> as a common application protocol) and the </w:t>
      </w:r>
      <w:r w:rsidRPr="00DC0697">
        <w:t>IPC</w:t>
      </w:r>
      <w:r w:rsidRPr="00722FD5">
        <w:t xml:space="preserve"> services provided by DIFs to perform its task. The </w:t>
      </w:r>
      <w:r w:rsidRPr="00DC0697">
        <w:t>DAF</w:t>
      </w:r>
      <w:r w:rsidRPr="00722FD5">
        <w:t xml:space="preserve"> model can be applied to network management to represent the whole range from distributed (autonomic)</w:t>
      </w:r>
      <w:r w:rsidR="00974141" w:rsidRPr="00722FD5">
        <w:t xml:space="preserve"> </w:t>
      </w:r>
      <w:r w:rsidR="00A944A0" w:rsidRPr="00722FD5">
        <w:t xml:space="preserve">to </w:t>
      </w:r>
      <w:r w:rsidR="006F57EC" w:rsidRPr="00722FD5">
        <w:t>centralized</w:t>
      </w:r>
      <w:r w:rsidR="00A944A0" w:rsidRPr="00722FD5">
        <w:t xml:space="preserve"> (traditional).</w:t>
      </w:r>
    </w:p>
    <w:p w:rsidR="00662D8A" w:rsidRPr="00722FD5" w:rsidRDefault="00662D8A" w:rsidP="00662D8A">
      <w:r w:rsidRPr="00722FD5">
        <w:t>In the traditional centralized network management architecture, depicted in</w:t>
      </w:r>
      <w:r w:rsidR="00FB31B0" w:rsidRPr="00722FD5">
        <w:t xml:space="preserve"> </w:t>
      </w:r>
      <w:r w:rsidR="00A944A0" w:rsidRPr="00722FD5">
        <w:t>f</w:t>
      </w:r>
      <w:r w:rsidR="00FB31B0" w:rsidRPr="00722FD5">
        <w:t>igure 4.4</w:t>
      </w:r>
      <w:r w:rsidRPr="00722FD5">
        <w:t xml:space="preserve">, an </w:t>
      </w:r>
      <w:r w:rsidRPr="00DC0697">
        <w:t>NM-DMS</w:t>
      </w:r>
      <w:r w:rsidRPr="00722FD5">
        <w:t xml:space="preserve"> would be a heterogeneous </w:t>
      </w:r>
      <w:r w:rsidRPr="00DC0697">
        <w:t>DAF</w:t>
      </w:r>
      <w:r w:rsidRPr="00722FD5">
        <w:t xml:space="preserve"> consisting of one or more application processes providing management functions (fault management, configuration management, performance management, etc.) with other DAPs providing telemetry and local management of systems (the Management Agents). Management Agents have direct access to the IPCPs in the system they manage, via local procedures. </w:t>
      </w:r>
      <w:r w:rsidRPr="00DC0697">
        <w:t>It</w:t>
      </w:r>
      <w:r w:rsidRPr="00722FD5">
        <w:t xml:space="preserve"> is possible for there to be multiple MAs responsible for different DIFs in the same processing system. For example, one might create DIFs as VPNs and allow them to be managed by their </w:t>
      </w:r>
      <w:r w:rsidR="009600D0" w:rsidRPr="00722FD5">
        <w:t>"</w:t>
      </w:r>
      <w:r w:rsidRPr="00722FD5">
        <w:t>owners</w:t>
      </w:r>
      <w:r w:rsidR="009600D0" w:rsidRPr="00722FD5">
        <w:t>"</w:t>
      </w:r>
      <w:r w:rsidR="00C62C8A" w:rsidRPr="00722FD5">
        <w:t>;</w:t>
      </w:r>
      <w:r w:rsidRPr="00722FD5">
        <w:t xml:space="preserve"> or one could imagine different DIFs belonging to different providers at the border between two providers, etc.</w:t>
      </w:r>
    </w:p>
    <w:p w:rsidR="00662D8A" w:rsidRPr="00722FD5" w:rsidRDefault="00662D8A" w:rsidP="00974141">
      <w:pPr>
        <w:pStyle w:val="FL"/>
      </w:pPr>
      <w:r w:rsidRPr="00722FD5">
        <w:rPr>
          <w:noProof/>
          <w:lang w:eastAsia="en-GB"/>
        </w:rPr>
        <w:drawing>
          <wp:inline distT="0" distB="0" distL="0" distR="0">
            <wp:extent cx="6120765" cy="2703195"/>
            <wp:effectExtent l="0" t="0" r="635" b="0"/>
            <wp:docPr id="8" name="Picture 6"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1" cstate="print"/>
                    <a:stretch>
                      <a:fillRect/>
                    </a:stretch>
                  </pic:blipFill>
                  <pic:spPr>
                    <a:xfrm>
                      <a:off x="0" y="0"/>
                      <a:ext cx="6120765" cy="2703195"/>
                    </a:xfrm>
                    <a:prstGeom prst="rect">
                      <a:avLst/>
                    </a:prstGeom>
                  </pic:spPr>
                </pic:pic>
              </a:graphicData>
            </a:graphic>
          </wp:inline>
        </w:drawing>
      </w:r>
    </w:p>
    <w:p w:rsidR="00662D8A" w:rsidRPr="00722FD5" w:rsidRDefault="00662D8A" w:rsidP="00974141">
      <w:pPr>
        <w:pStyle w:val="TF"/>
      </w:pPr>
      <w:r w:rsidRPr="00722FD5">
        <w:t xml:space="preserve">Figure </w:t>
      </w:r>
      <w:r w:rsidR="00FB31B0" w:rsidRPr="00722FD5">
        <w:t>4.4:</w:t>
      </w:r>
      <w:r w:rsidRPr="00722FD5">
        <w:t xml:space="preserve"> NMS-</w:t>
      </w:r>
      <w:r w:rsidRPr="00DC0697">
        <w:t>DAF</w:t>
      </w:r>
      <w:r w:rsidRPr="00722FD5">
        <w:t xml:space="preserve"> in a traditional </w:t>
      </w:r>
      <w:r w:rsidR="006F57EC" w:rsidRPr="00722FD5">
        <w:t>centralized</w:t>
      </w:r>
      <w:r w:rsidRPr="00722FD5">
        <w:t xml:space="preserve"> management configuration</w:t>
      </w:r>
    </w:p>
    <w:p w:rsidR="00662D8A" w:rsidRPr="00722FD5" w:rsidRDefault="00662D8A" w:rsidP="00974141">
      <w:pPr>
        <w:pStyle w:val="Heading2"/>
      </w:pPr>
      <w:bookmarkStart w:id="48" w:name="_Toc478566291"/>
      <w:r w:rsidRPr="00722FD5">
        <w:t>4.2</w:t>
      </w:r>
      <w:r w:rsidRPr="00722FD5">
        <w:tab/>
        <w:t>Data transfer: protocol, functions and procedures</w:t>
      </w:r>
      <w:bookmarkEnd w:id="48"/>
    </w:p>
    <w:p w:rsidR="00114394" w:rsidRPr="00722FD5" w:rsidRDefault="00114394" w:rsidP="00114394">
      <w:pPr>
        <w:pStyle w:val="Heading3"/>
      </w:pPr>
      <w:bookmarkStart w:id="49" w:name="_Toc478566292"/>
      <w:r w:rsidRPr="00722FD5">
        <w:t>4.2.0</w:t>
      </w:r>
      <w:r w:rsidRPr="00722FD5">
        <w:tab/>
        <w:t>General</w:t>
      </w:r>
      <w:bookmarkEnd w:id="49"/>
    </w:p>
    <w:p w:rsidR="00662D8A" w:rsidRPr="00722FD5" w:rsidRDefault="00662D8A" w:rsidP="00662D8A">
      <w:r w:rsidRPr="00DC0697">
        <w:t>EFCP</w:t>
      </w:r>
      <w:r w:rsidRPr="00722FD5">
        <w:t xml:space="preserve">, the Error and Flow Control Protocol, is the single data transfer protocol of a </w:t>
      </w:r>
      <w:r w:rsidRPr="00DC0697">
        <w:t>DIF</w:t>
      </w:r>
      <w:r w:rsidRPr="00722FD5">
        <w:t xml:space="preserve">. In order to allow for its adaptation to different operating environments, </w:t>
      </w:r>
      <w:r w:rsidRPr="00DC0697">
        <w:t>EFCP</w:t>
      </w:r>
      <w:r w:rsidRPr="00722FD5">
        <w:t xml:space="preserve"> supports multiple policies and multiple specific syntaxes. To do so, the </w:t>
      </w:r>
      <w:r w:rsidRPr="00DC0697">
        <w:t>EFCP</w:t>
      </w:r>
      <w:r w:rsidRPr="00722FD5">
        <w:t xml:space="preserve"> specification defines the hooks where the different policies can be plugged in </w:t>
      </w:r>
      <w:r w:rsidR="009600D0" w:rsidRPr="00722FD5">
        <w:t>-</w:t>
      </w:r>
      <w:r w:rsidRPr="00722FD5">
        <w:t xml:space="preserve"> also describing the behaviour of default policies </w:t>
      </w:r>
      <w:r w:rsidR="009600D0" w:rsidRPr="00722FD5">
        <w:t>-</w:t>
      </w:r>
      <w:r w:rsidRPr="00722FD5">
        <w:t xml:space="preserve"> as well as the abstract </w:t>
      </w:r>
      <w:r w:rsidRPr="00DC0697">
        <w:t>EFCP</w:t>
      </w:r>
      <w:r w:rsidRPr="00722FD5">
        <w:t xml:space="preserve"> syntax (</w:t>
      </w:r>
      <w:r w:rsidRPr="00DC0697">
        <w:t>PDU</w:t>
      </w:r>
      <w:r w:rsidRPr="00722FD5">
        <w:t xml:space="preserve"> types and its fields, without describing its encoding). </w:t>
      </w:r>
      <w:r w:rsidRPr="00DC0697">
        <w:t>EFCP</w:t>
      </w:r>
      <w:r w:rsidRPr="00722FD5">
        <w:t xml:space="preserve"> leverages the results published by Richard Watson (and later implemented in the delta-t protocol). Watson proved that bounding three timers is a necessary and sufficient condition for reliable transport connection management; in other words: SYNs and FINs are unnecessary. This not only simplifies the protocol implementation, but </w:t>
      </w:r>
      <w:r w:rsidRPr="00DC0697">
        <w:t>it</w:t>
      </w:r>
      <w:r w:rsidRPr="00722FD5">
        <w:t xml:space="preserve"> also makes </w:t>
      </w:r>
      <w:r w:rsidRPr="00DC0697">
        <w:t>it</w:t>
      </w:r>
      <w:r w:rsidRPr="00722FD5">
        <w:t xml:space="preserve"> more reliable against harsh network environments </w:t>
      </w:r>
      <w:r w:rsidR="00FE5AB8" w:rsidRPr="00DC0697">
        <w:t>[</w:t>
      </w:r>
      <w:r w:rsidR="00FE5AB8" w:rsidRPr="00FE5AB8">
        <w:rPr>
          <w:color w:val="0000FF"/>
        </w:rPr>
        <w:fldChar w:fldCharType="begin"/>
      </w:r>
      <w:r w:rsidR="00FE5AB8" w:rsidRPr="00FE5AB8">
        <w:rPr>
          <w:color w:val="0000FF"/>
        </w:rPr>
        <w:instrText xml:space="preserve">REF REF_GGURSUNIMATTAANDKMATTAR \h </w:instrText>
      </w:r>
      <w:r w:rsidR="00FE5AB8" w:rsidRPr="00FE5AB8">
        <w:rPr>
          <w:color w:val="0000FF"/>
        </w:rPr>
      </w:r>
      <w:r w:rsidR="00FE5AB8" w:rsidRPr="00FE5AB8">
        <w:rPr>
          <w:color w:val="0000FF"/>
        </w:rPr>
        <w:fldChar w:fldCharType="separate"/>
      </w:r>
      <w:r w:rsidR="003B2B39">
        <w:t>i.</w:t>
      </w:r>
      <w:r w:rsidR="003B2B39">
        <w:rPr>
          <w:noProof/>
        </w:rPr>
        <w:t>8</w:t>
      </w:r>
      <w:r w:rsidR="00FE5AB8" w:rsidRPr="00FE5AB8">
        <w:rPr>
          <w:color w:val="0000FF"/>
        </w:rPr>
        <w:fldChar w:fldCharType="end"/>
      </w:r>
      <w:r w:rsidR="00FE5AB8" w:rsidRPr="00DC0697">
        <w:t>]</w:t>
      </w:r>
      <w:r w:rsidRPr="00722FD5">
        <w:t xml:space="preserve"> or transport-level attacks</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REF_IEEEINTERNATIONALCONFERENCEON \h </w:instrText>
      </w:r>
      <w:r w:rsidR="00FE5AB8" w:rsidRPr="00FE5AB8">
        <w:rPr>
          <w:color w:val="0000FF"/>
        </w:rPr>
      </w:r>
      <w:r w:rsidR="00FE5AB8" w:rsidRPr="00FE5AB8">
        <w:rPr>
          <w:color w:val="0000FF"/>
        </w:rPr>
        <w:fldChar w:fldCharType="separate"/>
      </w:r>
      <w:r w:rsidR="003B2B39">
        <w:t>i.</w:t>
      </w:r>
      <w:r w:rsidR="003B2B39">
        <w:rPr>
          <w:noProof/>
        </w:rPr>
        <w:t>9</w:t>
      </w:r>
      <w:r w:rsidR="00FE5AB8" w:rsidRPr="00FE5AB8">
        <w:rPr>
          <w:color w:val="0000FF"/>
        </w:rPr>
        <w:fldChar w:fldCharType="end"/>
      </w:r>
      <w:r w:rsidR="00FE5AB8" w:rsidRPr="00DC0697">
        <w:t>]</w:t>
      </w:r>
      <w:r w:rsidRPr="00722FD5">
        <w:t>.</w:t>
      </w:r>
    </w:p>
    <w:p w:rsidR="00662D8A" w:rsidRPr="00722FD5" w:rsidRDefault="00662D8A" w:rsidP="00662D8A">
      <w:r w:rsidRPr="00DC0697">
        <w:t>EFCP</w:t>
      </w:r>
      <w:r w:rsidRPr="00722FD5">
        <w:t xml:space="preserve"> has two parts: </w:t>
      </w:r>
      <w:r w:rsidRPr="00DC0697">
        <w:t>DTP</w:t>
      </w:r>
      <w:r w:rsidRPr="00722FD5">
        <w:t xml:space="preserve"> (Data Transfer Protocol), which deals with the mechanisms tightly coupled to data transfer PDUs (such as addressing or sequencing) and </w:t>
      </w:r>
      <w:r w:rsidRPr="00DC0697">
        <w:t>DTCP</w:t>
      </w:r>
      <w:r w:rsidRPr="00722FD5">
        <w:t xml:space="preserve"> (Data Transfer Control Protocol), which deals with the loosely bound mechanisms such as flow control or retransmission control. </w:t>
      </w:r>
      <w:r w:rsidRPr="00DC0697">
        <w:t>DTP</w:t>
      </w:r>
      <w:r w:rsidRPr="00722FD5">
        <w:t xml:space="preserve"> and </w:t>
      </w:r>
      <w:r w:rsidRPr="00DC0697">
        <w:t>DTCP</w:t>
      </w:r>
      <w:r w:rsidRPr="00722FD5">
        <w:t xml:space="preserve"> are fairly independent and operate with their own PDUs, being just loos</w:t>
      </w:r>
      <w:r w:rsidR="00A944A0" w:rsidRPr="00722FD5">
        <w:t>ely coupled via a state vector.</w:t>
      </w:r>
    </w:p>
    <w:p w:rsidR="00662D8A" w:rsidRPr="00722FD5" w:rsidRDefault="00662D8A" w:rsidP="00974141">
      <w:pPr>
        <w:pStyle w:val="Heading3"/>
      </w:pPr>
      <w:bookmarkStart w:id="50" w:name="_Toc478566293"/>
      <w:r w:rsidRPr="00722FD5">
        <w:t>4.2.1</w:t>
      </w:r>
      <w:r w:rsidRPr="00722FD5">
        <w:tab/>
      </w:r>
      <w:r w:rsidRPr="00DC0697">
        <w:t>DTP</w:t>
      </w:r>
      <w:r w:rsidRPr="00722FD5">
        <w:t xml:space="preserve"> </w:t>
      </w:r>
      <w:r w:rsidRPr="00DC0697">
        <w:t>PDU</w:t>
      </w:r>
      <w:r w:rsidRPr="00722FD5">
        <w:t xml:space="preserve"> Format</w:t>
      </w:r>
      <w:bookmarkEnd w:id="50"/>
    </w:p>
    <w:p w:rsidR="00662D8A" w:rsidRPr="00722FD5" w:rsidRDefault="00FB31B0" w:rsidP="00662D8A">
      <w:r w:rsidRPr="00722FD5">
        <w:t>Figure 4.5</w:t>
      </w:r>
      <w:r w:rsidR="00662D8A" w:rsidRPr="00722FD5">
        <w:t xml:space="preserve"> illustrates the abstract syntax of </w:t>
      </w:r>
      <w:r w:rsidR="00662D8A" w:rsidRPr="00DC0697">
        <w:t>EFCP</w:t>
      </w:r>
      <w:r w:rsidR="00662D8A" w:rsidRPr="00722FD5">
        <w:t xml:space="preserve"> </w:t>
      </w:r>
      <w:r w:rsidR="00662D8A" w:rsidRPr="00DC0697">
        <w:t>DTP</w:t>
      </w:r>
      <w:r w:rsidR="00662D8A" w:rsidRPr="00722FD5">
        <w:t xml:space="preserve"> PDUs. Note that the length of address, qos-id, cep-id, length and sequence number fields depends on the </w:t>
      </w:r>
      <w:r w:rsidR="00662D8A" w:rsidRPr="00DC0697">
        <w:t>DIF</w:t>
      </w:r>
      <w:r w:rsidR="00662D8A" w:rsidRPr="00722FD5">
        <w:t xml:space="preserve"> environment. For example, no source or destination address fields are required for DIFs in point-to-point links.</w:t>
      </w:r>
    </w:p>
    <w:tbl>
      <w:tblPr>
        <w:tblW w:w="96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tblCellMar>
        <w:tblLook w:val="04A0" w:firstRow="1" w:lastRow="0" w:firstColumn="1" w:lastColumn="0" w:noHBand="0" w:noVBand="1"/>
      </w:tblPr>
      <w:tblGrid>
        <w:gridCol w:w="823"/>
        <w:gridCol w:w="817"/>
        <w:gridCol w:w="820"/>
        <w:gridCol w:w="820"/>
        <w:gridCol w:w="820"/>
        <w:gridCol w:w="960"/>
        <w:gridCol w:w="724"/>
        <w:gridCol w:w="851"/>
        <w:gridCol w:w="850"/>
        <w:gridCol w:w="992"/>
        <w:gridCol w:w="1134"/>
      </w:tblGrid>
      <w:tr w:rsidR="00662D8A" w:rsidRPr="00722FD5" w:rsidTr="00A944A0">
        <w:trPr>
          <w:jc w:val="center"/>
        </w:trPr>
        <w:tc>
          <w:tcPr>
            <w:tcW w:w="823" w:type="dxa"/>
            <w:tcBorders>
              <w:top w:val="single" w:sz="4" w:space="0" w:color="000000"/>
              <w:left w:val="single" w:sz="4" w:space="0" w:color="000000"/>
              <w:bottom w:val="nil"/>
              <w:right w:val="single" w:sz="4" w:space="0" w:color="000000"/>
            </w:tcBorders>
            <w:shd w:val="clear" w:color="auto" w:fill="DCE6F1"/>
            <w:tcMar>
              <w:top w:w="80" w:type="dxa"/>
              <w:left w:w="80" w:type="dxa"/>
              <w:bottom w:w="80" w:type="dxa"/>
              <w:right w:w="80" w:type="dxa"/>
            </w:tcMar>
            <w:vAlign w:val="center"/>
          </w:tcPr>
          <w:p w:rsidR="00662D8A" w:rsidRPr="00722FD5" w:rsidRDefault="00662D8A" w:rsidP="00A944A0">
            <w:pPr>
              <w:pStyle w:val="TAC"/>
            </w:pPr>
            <w:r w:rsidRPr="00DC0697">
              <w:rPr>
                <w:rFonts w:eastAsia="Calibri"/>
              </w:rPr>
              <w:t>VERS</w:t>
            </w:r>
          </w:p>
        </w:tc>
        <w:tc>
          <w:tcPr>
            <w:tcW w:w="817" w:type="dxa"/>
            <w:tcBorders>
              <w:top w:val="single" w:sz="4" w:space="0" w:color="000000"/>
              <w:left w:val="single" w:sz="4" w:space="0" w:color="000000"/>
              <w:bottom w:val="nil"/>
              <w:right w:val="single" w:sz="4" w:space="0" w:color="000000"/>
            </w:tcBorders>
            <w:shd w:val="clear" w:color="auto" w:fill="FDE9D9"/>
            <w:tcMar>
              <w:top w:w="80" w:type="dxa"/>
              <w:left w:w="80" w:type="dxa"/>
              <w:bottom w:w="80" w:type="dxa"/>
              <w:right w:w="80" w:type="dxa"/>
            </w:tcMar>
            <w:vAlign w:val="center"/>
          </w:tcPr>
          <w:p w:rsidR="00662D8A" w:rsidRPr="00722FD5" w:rsidRDefault="00662D8A" w:rsidP="00A944A0">
            <w:pPr>
              <w:pStyle w:val="TAC"/>
            </w:pPr>
            <w:r w:rsidRPr="00DC0697">
              <w:rPr>
                <w:rFonts w:eastAsia="Calibri"/>
              </w:rPr>
              <w:t>DST</w:t>
            </w:r>
            <w:r w:rsidRPr="00722FD5">
              <w:rPr>
                <w:rFonts w:eastAsia="Calibri"/>
              </w:rPr>
              <w:t xml:space="preserve"> </w:t>
            </w:r>
            <w:r w:rsidRPr="00DC0697">
              <w:rPr>
                <w:rFonts w:eastAsia="Calibri"/>
              </w:rPr>
              <w:t>ADDR</w:t>
            </w:r>
          </w:p>
        </w:tc>
        <w:tc>
          <w:tcPr>
            <w:tcW w:w="820" w:type="dxa"/>
            <w:tcBorders>
              <w:top w:val="single" w:sz="4" w:space="0" w:color="000000"/>
              <w:left w:val="single" w:sz="4" w:space="0" w:color="000000"/>
              <w:bottom w:val="nil"/>
              <w:right w:val="single" w:sz="4" w:space="0" w:color="000000"/>
            </w:tcBorders>
            <w:shd w:val="clear" w:color="auto" w:fill="DAEEF3"/>
            <w:tcMar>
              <w:top w:w="80" w:type="dxa"/>
              <w:left w:w="80" w:type="dxa"/>
              <w:bottom w:w="80" w:type="dxa"/>
              <w:right w:w="80" w:type="dxa"/>
            </w:tcMar>
            <w:vAlign w:val="center"/>
          </w:tcPr>
          <w:p w:rsidR="00662D8A" w:rsidRPr="00722FD5" w:rsidRDefault="00662D8A" w:rsidP="00A944A0">
            <w:pPr>
              <w:pStyle w:val="TAC"/>
            </w:pPr>
            <w:r w:rsidRPr="00DC0697">
              <w:rPr>
                <w:rFonts w:eastAsia="Calibri"/>
              </w:rPr>
              <w:t>SRC</w:t>
            </w:r>
            <w:r w:rsidRPr="00722FD5">
              <w:rPr>
                <w:rFonts w:eastAsia="Calibri"/>
              </w:rPr>
              <w:t xml:space="preserve"> </w:t>
            </w:r>
            <w:r w:rsidRPr="00DC0697">
              <w:rPr>
                <w:rFonts w:eastAsia="Calibri"/>
              </w:rPr>
              <w:t>ADDR</w:t>
            </w:r>
          </w:p>
        </w:tc>
        <w:tc>
          <w:tcPr>
            <w:tcW w:w="820" w:type="dxa"/>
            <w:tcBorders>
              <w:top w:val="single" w:sz="4" w:space="0" w:color="000000"/>
              <w:left w:val="single" w:sz="4" w:space="0" w:color="000000"/>
              <w:bottom w:val="nil"/>
              <w:right w:val="single" w:sz="4" w:space="0" w:color="000000"/>
            </w:tcBorders>
            <w:shd w:val="clear" w:color="auto" w:fill="C5D9F1"/>
            <w:tcMar>
              <w:top w:w="80" w:type="dxa"/>
              <w:left w:w="80" w:type="dxa"/>
              <w:bottom w:w="80" w:type="dxa"/>
              <w:right w:w="80" w:type="dxa"/>
            </w:tcMar>
            <w:vAlign w:val="center"/>
          </w:tcPr>
          <w:p w:rsidR="00662D8A" w:rsidRPr="00722FD5" w:rsidRDefault="00662D8A" w:rsidP="00A944A0">
            <w:pPr>
              <w:pStyle w:val="TAC"/>
            </w:pPr>
            <w:r w:rsidRPr="00722FD5">
              <w:rPr>
                <w:rFonts w:eastAsia="Calibri"/>
              </w:rPr>
              <w:t>QoS ID</w:t>
            </w:r>
          </w:p>
        </w:tc>
        <w:tc>
          <w:tcPr>
            <w:tcW w:w="820" w:type="dxa"/>
            <w:tcBorders>
              <w:top w:val="single" w:sz="4" w:space="0" w:color="000000"/>
              <w:left w:val="single" w:sz="4" w:space="0" w:color="000000"/>
              <w:bottom w:val="nil"/>
              <w:right w:val="single" w:sz="4" w:space="0" w:color="000000"/>
            </w:tcBorders>
            <w:shd w:val="clear" w:color="auto" w:fill="EBF1DE"/>
            <w:tcMar>
              <w:top w:w="80" w:type="dxa"/>
              <w:left w:w="80" w:type="dxa"/>
              <w:bottom w:w="80" w:type="dxa"/>
              <w:right w:w="80" w:type="dxa"/>
            </w:tcMar>
            <w:vAlign w:val="center"/>
          </w:tcPr>
          <w:p w:rsidR="00662D8A" w:rsidRPr="00722FD5" w:rsidRDefault="00662D8A" w:rsidP="00A944A0">
            <w:pPr>
              <w:pStyle w:val="TAC"/>
            </w:pPr>
            <w:r w:rsidRPr="00DC0697">
              <w:rPr>
                <w:rFonts w:eastAsia="Calibri"/>
              </w:rPr>
              <w:t>DST</w:t>
            </w:r>
            <w:r w:rsidRPr="00722FD5">
              <w:rPr>
                <w:rFonts w:eastAsia="Calibri"/>
              </w:rPr>
              <w:t xml:space="preserve"> </w:t>
            </w:r>
            <w:r w:rsidRPr="00DC0697">
              <w:rPr>
                <w:rFonts w:eastAsia="Calibri"/>
              </w:rPr>
              <w:t>CEPID</w:t>
            </w:r>
          </w:p>
        </w:tc>
        <w:tc>
          <w:tcPr>
            <w:tcW w:w="960" w:type="dxa"/>
            <w:tcBorders>
              <w:top w:val="single" w:sz="4" w:space="0" w:color="000000"/>
              <w:left w:val="single" w:sz="4" w:space="0" w:color="000000"/>
              <w:bottom w:val="nil"/>
              <w:right w:val="single" w:sz="4" w:space="0" w:color="000000"/>
            </w:tcBorders>
            <w:shd w:val="clear" w:color="auto" w:fill="DCE6F1"/>
            <w:tcMar>
              <w:top w:w="80" w:type="dxa"/>
              <w:left w:w="80" w:type="dxa"/>
              <w:bottom w:w="80" w:type="dxa"/>
              <w:right w:w="80" w:type="dxa"/>
            </w:tcMar>
            <w:vAlign w:val="center"/>
          </w:tcPr>
          <w:p w:rsidR="00662D8A" w:rsidRPr="00722FD5" w:rsidRDefault="00662D8A" w:rsidP="00A944A0">
            <w:pPr>
              <w:pStyle w:val="TAC"/>
            </w:pPr>
            <w:r w:rsidRPr="00DC0697">
              <w:rPr>
                <w:rFonts w:eastAsia="Calibri"/>
              </w:rPr>
              <w:t>SRC</w:t>
            </w:r>
            <w:r w:rsidRPr="00722FD5">
              <w:rPr>
                <w:rFonts w:eastAsia="Calibri"/>
              </w:rPr>
              <w:t xml:space="preserve"> </w:t>
            </w:r>
            <w:r w:rsidRPr="00DC0697">
              <w:rPr>
                <w:rFonts w:eastAsia="Calibri"/>
              </w:rPr>
              <w:t>CEPID</w:t>
            </w:r>
          </w:p>
        </w:tc>
        <w:tc>
          <w:tcPr>
            <w:tcW w:w="724" w:type="dxa"/>
            <w:tcBorders>
              <w:top w:val="single" w:sz="4" w:space="0" w:color="000000"/>
              <w:left w:val="single" w:sz="4" w:space="0" w:color="000000"/>
              <w:bottom w:val="nil"/>
              <w:right w:val="single" w:sz="4" w:space="0" w:color="000000"/>
            </w:tcBorders>
            <w:shd w:val="clear" w:color="auto" w:fill="FDE9D9"/>
            <w:tcMar>
              <w:top w:w="80" w:type="dxa"/>
              <w:left w:w="80" w:type="dxa"/>
              <w:bottom w:w="80" w:type="dxa"/>
              <w:right w:w="80" w:type="dxa"/>
            </w:tcMar>
            <w:vAlign w:val="center"/>
          </w:tcPr>
          <w:p w:rsidR="00662D8A" w:rsidRPr="00722FD5" w:rsidRDefault="00662D8A" w:rsidP="00A944A0">
            <w:pPr>
              <w:pStyle w:val="TAC"/>
            </w:pPr>
            <w:r w:rsidRPr="00DC0697">
              <w:rPr>
                <w:rFonts w:eastAsia="Calibri"/>
              </w:rPr>
              <w:t>PDU</w:t>
            </w:r>
            <w:r w:rsidRPr="00722FD5">
              <w:rPr>
                <w:rFonts w:eastAsia="Calibri"/>
              </w:rPr>
              <w:t xml:space="preserve"> Type</w:t>
            </w:r>
          </w:p>
        </w:tc>
        <w:tc>
          <w:tcPr>
            <w:tcW w:w="851" w:type="dxa"/>
            <w:tcBorders>
              <w:top w:val="single" w:sz="4" w:space="0" w:color="000000"/>
              <w:left w:val="single" w:sz="4" w:space="0" w:color="000000"/>
              <w:bottom w:val="nil"/>
              <w:right w:val="single" w:sz="4" w:space="0" w:color="000000"/>
            </w:tcBorders>
            <w:shd w:val="clear" w:color="auto" w:fill="E4DFEC"/>
            <w:tcMar>
              <w:top w:w="80" w:type="dxa"/>
              <w:left w:w="80" w:type="dxa"/>
              <w:bottom w:w="80" w:type="dxa"/>
              <w:right w:w="80" w:type="dxa"/>
            </w:tcMar>
            <w:vAlign w:val="center"/>
          </w:tcPr>
          <w:p w:rsidR="00662D8A" w:rsidRPr="00722FD5" w:rsidRDefault="00662D8A" w:rsidP="00A944A0">
            <w:pPr>
              <w:pStyle w:val="TAC"/>
            </w:pPr>
            <w:r w:rsidRPr="00DC0697">
              <w:rPr>
                <w:rFonts w:eastAsia="Calibri"/>
              </w:rPr>
              <w:t>Flags</w:t>
            </w:r>
          </w:p>
        </w:tc>
        <w:tc>
          <w:tcPr>
            <w:tcW w:w="850" w:type="dxa"/>
            <w:tcBorders>
              <w:top w:val="single" w:sz="4" w:space="0" w:color="000000"/>
              <w:left w:val="single" w:sz="4" w:space="0" w:color="000000"/>
              <w:bottom w:val="nil"/>
              <w:right w:val="single" w:sz="4" w:space="0" w:color="000000"/>
            </w:tcBorders>
            <w:shd w:val="clear" w:color="auto" w:fill="FBE4D5" w:themeFill="accent2" w:themeFillTint="33"/>
          </w:tcPr>
          <w:p w:rsidR="00662D8A" w:rsidRPr="00722FD5" w:rsidRDefault="00662D8A" w:rsidP="00A944A0">
            <w:pPr>
              <w:pStyle w:val="TAC"/>
              <w:rPr>
                <w:rFonts w:eastAsia="Calibri"/>
              </w:rPr>
            </w:pPr>
            <w:r w:rsidRPr="00722FD5">
              <w:rPr>
                <w:rFonts w:eastAsia="Calibri"/>
              </w:rPr>
              <w:t>Length</w:t>
            </w:r>
          </w:p>
        </w:tc>
        <w:tc>
          <w:tcPr>
            <w:tcW w:w="992" w:type="dxa"/>
            <w:tcBorders>
              <w:top w:val="single" w:sz="4" w:space="0" w:color="000000"/>
              <w:left w:val="single" w:sz="4" w:space="0" w:color="000000"/>
              <w:bottom w:val="nil"/>
              <w:right w:val="single" w:sz="4" w:space="0" w:color="000000"/>
            </w:tcBorders>
            <w:shd w:val="clear" w:color="auto" w:fill="DEEAF6" w:themeFill="accent1" w:themeFillTint="33"/>
          </w:tcPr>
          <w:p w:rsidR="00662D8A" w:rsidRPr="00722FD5" w:rsidRDefault="00662D8A" w:rsidP="00A944A0">
            <w:pPr>
              <w:pStyle w:val="TAC"/>
              <w:rPr>
                <w:rFonts w:eastAsia="Calibri"/>
              </w:rPr>
            </w:pPr>
            <w:r w:rsidRPr="00722FD5">
              <w:rPr>
                <w:rFonts w:eastAsia="Calibri"/>
              </w:rPr>
              <w:t>Seq. Number</w:t>
            </w:r>
          </w:p>
        </w:tc>
        <w:tc>
          <w:tcPr>
            <w:tcW w:w="1134" w:type="dxa"/>
            <w:tcBorders>
              <w:top w:val="single" w:sz="4" w:space="0" w:color="000000"/>
              <w:left w:val="single" w:sz="4" w:space="0" w:color="000000"/>
              <w:bottom w:val="nil"/>
              <w:right w:val="single" w:sz="4" w:space="0" w:color="000000"/>
            </w:tcBorders>
            <w:shd w:val="clear" w:color="auto" w:fill="F2DCDB"/>
            <w:tcMar>
              <w:top w:w="80" w:type="dxa"/>
              <w:left w:w="80" w:type="dxa"/>
              <w:bottom w:w="80" w:type="dxa"/>
              <w:right w:w="80" w:type="dxa"/>
            </w:tcMar>
            <w:vAlign w:val="center"/>
          </w:tcPr>
          <w:p w:rsidR="00662D8A" w:rsidRPr="00722FD5" w:rsidRDefault="00662D8A" w:rsidP="00A944A0">
            <w:pPr>
              <w:pStyle w:val="TAC"/>
            </w:pPr>
            <w:r w:rsidRPr="00722FD5">
              <w:rPr>
                <w:rFonts w:eastAsia="Calibri"/>
              </w:rPr>
              <w:t>User data</w:t>
            </w:r>
          </w:p>
        </w:tc>
      </w:tr>
      <w:tr w:rsidR="00662D8A" w:rsidRPr="00722FD5" w:rsidTr="00A944A0">
        <w:trPr>
          <w:jc w:val="center"/>
        </w:trPr>
        <w:tc>
          <w:tcPr>
            <w:tcW w:w="823" w:type="dxa"/>
            <w:tcBorders>
              <w:top w:val="nil"/>
              <w:left w:val="single" w:sz="4" w:space="0" w:color="000000"/>
              <w:bottom w:val="single" w:sz="4" w:space="0" w:color="000000"/>
              <w:right w:val="single" w:sz="4" w:space="0" w:color="000000"/>
            </w:tcBorders>
            <w:shd w:val="clear" w:color="auto" w:fill="DCE6F1"/>
            <w:tcMar>
              <w:top w:w="80" w:type="dxa"/>
              <w:left w:w="80" w:type="dxa"/>
              <w:bottom w:w="80" w:type="dxa"/>
              <w:right w:w="80" w:type="dxa"/>
            </w:tcMar>
            <w:vAlign w:val="bottom"/>
          </w:tcPr>
          <w:p w:rsidR="00662D8A" w:rsidRPr="00722FD5" w:rsidRDefault="00662D8A" w:rsidP="00A944A0">
            <w:pPr>
              <w:pStyle w:val="TAC"/>
            </w:pPr>
            <w:r w:rsidRPr="00722FD5">
              <w:rPr>
                <w:rFonts w:eastAsia="Calibri"/>
              </w:rPr>
              <w:t>1-byte</w:t>
            </w:r>
          </w:p>
        </w:tc>
        <w:tc>
          <w:tcPr>
            <w:tcW w:w="817" w:type="dxa"/>
            <w:tcBorders>
              <w:top w:val="nil"/>
              <w:left w:val="single" w:sz="4" w:space="0" w:color="000000"/>
              <w:bottom w:val="single" w:sz="4" w:space="0" w:color="000000"/>
              <w:right w:val="single" w:sz="4" w:space="0" w:color="000000"/>
            </w:tcBorders>
            <w:shd w:val="clear" w:color="auto" w:fill="FDE9D9"/>
            <w:tcMar>
              <w:top w:w="80" w:type="dxa"/>
              <w:left w:w="80" w:type="dxa"/>
              <w:bottom w:w="80" w:type="dxa"/>
              <w:right w:w="80" w:type="dxa"/>
            </w:tcMar>
            <w:vAlign w:val="bottom"/>
          </w:tcPr>
          <w:p w:rsidR="00662D8A" w:rsidRPr="00722FD5" w:rsidRDefault="00662D8A" w:rsidP="00A944A0">
            <w:pPr>
              <w:pStyle w:val="TAC"/>
            </w:pPr>
            <w:r w:rsidRPr="00DC0697">
              <w:rPr>
                <w:rFonts w:eastAsia="Calibri"/>
              </w:rPr>
              <w:t>addr</w:t>
            </w:r>
            <w:r w:rsidRPr="00722FD5">
              <w:rPr>
                <w:rFonts w:eastAsia="Calibri"/>
              </w:rPr>
              <w:t>-bytes</w:t>
            </w:r>
          </w:p>
        </w:tc>
        <w:tc>
          <w:tcPr>
            <w:tcW w:w="820" w:type="dxa"/>
            <w:tcBorders>
              <w:top w:val="nil"/>
              <w:left w:val="single" w:sz="4" w:space="0" w:color="000000"/>
              <w:bottom w:val="single" w:sz="4" w:space="0" w:color="000000"/>
              <w:right w:val="single" w:sz="4" w:space="0" w:color="000000"/>
            </w:tcBorders>
            <w:shd w:val="clear" w:color="auto" w:fill="DAEEF3"/>
            <w:tcMar>
              <w:top w:w="80" w:type="dxa"/>
              <w:left w:w="80" w:type="dxa"/>
              <w:bottom w:w="80" w:type="dxa"/>
              <w:right w:w="80" w:type="dxa"/>
            </w:tcMar>
            <w:vAlign w:val="bottom"/>
          </w:tcPr>
          <w:p w:rsidR="00662D8A" w:rsidRPr="00722FD5" w:rsidRDefault="00662D8A" w:rsidP="00A944A0">
            <w:pPr>
              <w:pStyle w:val="TAC"/>
            </w:pPr>
            <w:r w:rsidRPr="00DC0697">
              <w:rPr>
                <w:rFonts w:eastAsia="Calibri"/>
              </w:rPr>
              <w:t>addr</w:t>
            </w:r>
            <w:r w:rsidRPr="00722FD5">
              <w:rPr>
                <w:rFonts w:eastAsia="Calibri"/>
              </w:rPr>
              <w:t>-bytes</w:t>
            </w:r>
          </w:p>
        </w:tc>
        <w:tc>
          <w:tcPr>
            <w:tcW w:w="820" w:type="dxa"/>
            <w:tcBorders>
              <w:top w:val="nil"/>
              <w:left w:val="single" w:sz="4" w:space="0" w:color="000000"/>
              <w:bottom w:val="single" w:sz="4" w:space="0" w:color="000000"/>
              <w:right w:val="single" w:sz="4" w:space="0" w:color="000000"/>
            </w:tcBorders>
            <w:shd w:val="clear" w:color="auto" w:fill="C5D9F1"/>
            <w:tcMar>
              <w:top w:w="80" w:type="dxa"/>
              <w:left w:w="80" w:type="dxa"/>
              <w:bottom w:w="80" w:type="dxa"/>
              <w:right w:w="80" w:type="dxa"/>
            </w:tcMar>
            <w:vAlign w:val="bottom"/>
          </w:tcPr>
          <w:p w:rsidR="00662D8A" w:rsidRPr="00722FD5" w:rsidRDefault="00662D8A" w:rsidP="00A944A0">
            <w:pPr>
              <w:pStyle w:val="TAC"/>
            </w:pPr>
            <w:r w:rsidRPr="00722FD5">
              <w:rPr>
                <w:rFonts w:eastAsia="Calibri"/>
              </w:rPr>
              <w:t>qos-bytes</w:t>
            </w:r>
          </w:p>
        </w:tc>
        <w:tc>
          <w:tcPr>
            <w:tcW w:w="820" w:type="dxa"/>
            <w:tcBorders>
              <w:top w:val="nil"/>
              <w:left w:val="single" w:sz="4" w:space="0" w:color="000000"/>
              <w:bottom w:val="single" w:sz="4" w:space="0" w:color="000000"/>
              <w:right w:val="single" w:sz="4" w:space="0" w:color="000000"/>
            </w:tcBorders>
            <w:shd w:val="clear" w:color="auto" w:fill="EBF1DE"/>
            <w:tcMar>
              <w:top w:w="80" w:type="dxa"/>
              <w:left w:w="80" w:type="dxa"/>
              <w:bottom w:w="80" w:type="dxa"/>
              <w:right w:w="80" w:type="dxa"/>
            </w:tcMar>
            <w:vAlign w:val="bottom"/>
          </w:tcPr>
          <w:p w:rsidR="00662D8A" w:rsidRPr="00722FD5" w:rsidRDefault="00662D8A" w:rsidP="00A944A0">
            <w:pPr>
              <w:pStyle w:val="TAC"/>
            </w:pPr>
            <w:r w:rsidRPr="00DC0697">
              <w:rPr>
                <w:rFonts w:eastAsia="Calibri"/>
              </w:rPr>
              <w:t>cepid</w:t>
            </w:r>
            <w:r w:rsidRPr="00722FD5">
              <w:rPr>
                <w:rFonts w:eastAsia="Calibri"/>
              </w:rPr>
              <w:t>-bytes</w:t>
            </w:r>
          </w:p>
        </w:tc>
        <w:tc>
          <w:tcPr>
            <w:tcW w:w="960" w:type="dxa"/>
            <w:tcBorders>
              <w:top w:val="nil"/>
              <w:left w:val="single" w:sz="4" w:space="0" w:color="000000"/>
              <w:bottom w:val="single" w:sz="4" w:space="0" w:color="000000"/>
              <w:right w:val="single" w:sz="4" w:space="0" w:color="000000"/>
            </w:tcBorders>
            <w:shd w:val="clear" w:color="auto" w:fill="DCE6F1"/>
            <w:tcMar>
              <w:top w:w="80" w:type="dxa"/>
              <w:left w:w="80" w:type="dxa"/>
              <w:bottom w:w="80" w:type="dxa"/>
              <w:right w:w="80" w:type="dxa"/>
            </w:tcMar>
            <w:vAlign w:val="bottom"/>
          </w:tcPr>
          <w:p w:rsidR="00662D8A" w:rsidRPr="00722FD5" w:rsidRDefault="00662D8A" w:rsidP="00A944A0">
            <w:pPr>
              <w:pStyle w:val="TAC"/>
            </w:pPr>
            <w:r w:rsidRPr="00DC0697">
              <w:rPr>
                <w:rFonts w:eastAsia="Calibri"/>
              </w:rPr>
              <w:t>cepid</w:t>
            </w:r>
            <w:r w:rsidRPr="00722FD5">
              <w:rPr>
                <w:rFonts w:eastAsia="Calibri"/>
              </w:rPr>
              <w:t>-bytes</w:t>
            </w:r>
          </w:p>
        </w:tc>
        <w:tc>
          <w:tcPr>
            <w:tcW w:w="724" w:type="dxa"/>
            <w:tcBorders>
              <w:top w:val="nil"/>
              <w:left w:val="single" w:sz="4" w:space="0" w:color="000000"/>
              <w:bottom w:val="single" w:sz="4" w:space="0" w:color="000000"/>
              <w:right w:val="single" w:sz="4" w:space="0" w:color="000000"/>
            </w:tcBorders>
            <w:shd w:val="clear" w:color="auto" w:fill="FDE9D9"/>
            <w:tcMar>
              <w:top w:w="80" w:type="dxa"/>
              <w:left w:w="80" w:type="dxa"/>
              <w:bottom w:w="80" w:type="dxa"/>
              <w:right w:w="80" w:type="dxa"/>
            </w:tcMar>
            <w:vAlign w:val="bottom"/>
          </w:tcPr>
          <w:p w:rsidR="00662D8A" w:rsidRPr="00722FD5" w:rsidRDefault="00662D8A" w:rsidP="00A944A0">
            <w:pPr>
              <w:pStyle w:val="TAC"/>
            </w:pPr>
            <w:r w:rsidRPr="00722FD5">
              <w:rPr>
                <w:rFonts w:eastAsia="Calibri"/>
              </w:rPr>
              <w:t>1-byte</w:t>
            </w:r>
          </w:p>
        </w:tc>
        <w:tc>
          <w:tcPr>
            <w:tcW w:w="851" w:type="dxa"/>
            <w:tcBorders>
              <w:top w:val="nil"/>
              <w:left w:val="single" w:sz="4" w:space="0" w:color="000000"/>
              <w:bottom w:val="single" w:sz="4" w:space="0" w:color="000000"/>
              <w:right w:val="single" w:sz="4" w:space="0" w:color="000000"/>
            </w:tcBorders>
            <w:shd w:val="clear" w:color="auto" w:fill="E4DFEC"/>
            <w:tcMar>
              <w:top w:w="80" w:type="dxa"/>
              <w:left w:w="80" w:type="dxa"/>
              <w:bottom w:w="80" w:type="dxa"/>
              <w:right w:w="80" w:type="dxa"/>
            </w:tcMar>
            <w:vAlign w:val="bottom"/>
          </w:tcPr>
          <w:p w:rsidR="00662D8A" w:rsidRPr="00722FD5" w:rsidRDefault="00662D8A" w:rsidP="00A944A0">
            <w:pPr>
              <w:pStyle w:val="TAC"/>
            </w:pPr>
            <w:r w:rsidRPr="00722FD5">
              <w:rPr>
                <w:rFonts w:eastAsia="Calibri"/>
              </w:rPr>
              <w:t>1-byte</w:t>
            </w:r>
          </w:p>
        </w:tc>
        <w:tc>
          <w:tcPr>
            <w:tcW w:w="850" w:type="dxa"/>
            <w:tcBorders>
              <w:top w:val="nil"/>
              <w:left w:val="single" w:sz="4" w:space="0" w:color="000000"/>
              <w:bottom w:val="single" w:sz="4" w:space="0" w:color="000000"/>
              <w:right w:val="single" w:sz="4" w:space="0" w:color="000000"/>
            </w:tcBorders>
            <w:shd w:val="clear" w:color="auto" w:fill="FBE4D5" w:themeFill="accent2" w:themeFillTint="33"/>
          </w:tcPr>
          <w:p w:rsidR="00662D8A" w:rsidRPr="00722FD5" w:rsidRDefault="00662D8A" w:rsidP="00A944A0">
            <w:pPr>
              <w:pStyle w:val="TAC"/>
              <w:rPr>
                <w:rFonts w:eastAsia="Calibri"/>
              </w:rPr>
            </w:pPr>
            <w:r w:rsidRPr="00722FD5">
              <w:rPr>
                <w:rFonts w:eastAsia="Calibri"/>
              </w:rPr>
              <w:t>length-bytes</w:t>
            </w:r>
          </w:p>
        </w:tc>
        <w:tc>
          <w:tcPr>
            <w:tcW w:w="992" w:type="dxa"/>
            <w:tcBorders>
              <w:top w:val="nil"/>
              <w:left w:val="single" w:sz="4" w:space="0" w:color="000000"/>
              <w:bottom w:val="single" w:sz="4" w:space="0" w:color="000000"/>
              <w:right w:val="single" w:sz="4" w:space="0" w:color="000000"/>
            </w:tcBorders>
            <w:shd w:val="clear" w:color="auto" w:fill="DEEAF6" w:themeFill="accent1" w:themeFillTint="33"/>
          </w:tcPr>
          <w:p w:rsidR="00662D8A" w:rsidRPr="00722FD5" w:rsidRDefault="00662D8A" w:rsidP="00A944A0">
            <w:pPr>
              <w:pStyle w:val="TAC"/>
              <w:rPr>
                <w:rFonts w:eastAsia="Calibri"/>
              </w:rPr>
            </w:pPr>
            <w:r w:rsidRPr="00722FD5">
              <w:rPr>
                <w:rFonts w:eastAsia="Calibri"/>
              </w:rPr>
              <w:t>seqnum-bytes</w:t>
            </w:r>
          </w:p>
        </w:tc>
        <w:tc>
          <w:tcPr>
            <w:tcW w:w="1134" w:type="dxa"/>
            <w:tcBorders>
              <w:top w:val="nil"/>
              <w:left w:val="single" w:sz="4" w:space="0" w:color="000000"/>
              <w:bottom w:val="single" w:sz="4" w:space="0" w:color="000000"/>
              <w:right w:val="single" w:sz="4" w:space="0" w:color="000000"/>
            </w:tcBorders>
            <w:shd w:val="clear" w:color="auto" w:fill="F2DCDB"/>
            <w:tcMar>
              <w:top w:w="80" w:type="dxa"/>
              <w:left w:w="80" w:type="dxa"/>
              <w:bottom w:w="80" w:type="dxa"/>
              <w:right w:w="80" w:type="dxa"/>
            </w:tcMar>
            <w:vAlign w:val="bottom"/>
          </w:tcPr>
          <w:p w:rsidR="00662D8A" w:rsidRPr="00722FD5" w:rsidRDefault="00662D8A" w:rsidP="00A944A0">
            <w:pPr>
              <w:pStyle w:val="TAC"/>
            </w:pPr>
            <w:r w:rsidRPr="00722FD5">
              <w:rPr>
                <w:rFonts w:eastAsia="Calibri"/>
              </w:rPr>
              <w:t>n-bytes</w:t>
            </w:r>
          </w:p>
        </w:tc>
      </w:tr>
    </w:tbl>
    <w:p w:rsidR="00A944A0" w:rsidRPr="00722FD5" w:rsidRDefault="00A944A0" w:rsidP="00A944A0">
      <w:pPr>
        <w:pStyle w:val="NF"/>
      </w:pPr>
    </w:p>
    <w:p w:rsidR="00662D8A" w:rsidRPr="00722FD5" w:rsidRDefault="00662D8A" w:rsidP="00974141">
      <w:pPr>
        <w:pStyle w:val="TF"/>
      </w:pPr>
      <w:r w:rsidRPr="00722FD5">
        <w:t xml:space="preserve">Figure </w:t>
      </w:r>
      <w:r w:rsidR="00FB31B0" w:rsidRPr="00722FD5">
        <w:t>4.5:</w:t>
      </w:r>
      <w:r w:rsidRPr="00722FD5">
        <w:t xml:space="preserve"> Abstract syntax of </w:t>
      </w:r>
      <w:r w:rsidRPr="00DC0697">
        <w:t>DTP</w:t>
      </w:r>
      <w:r w:rsidRPr="00722FD5">
        <w:t xml:space="preserve"> PDUs</w:t>
      </w:r>
    </w:p>
    <w:p w:rsidR="00662D8A" w:rsidRPr="00722FD5" w:rsidRDefault="00662D8A" w:rsidP="00A944A0">
      <w:pPr>
        <w:pStyle w:val="B1"/>
      </w:pPr>
      <w:r w:rsidRPr="00722FD5">
        <w:rPr>
          <w:i/>
        </w:rPr>
        <w:t>Version</w:t>
      </w:r>
      <w:r w:rsidRPr="00722FD5">
        <w:t xml:space="preserve">: </w:t>
      </w:r>
      <w:r w:rsidRPr="00DC0697">
        <w:t>EFCP</w:t>
      </w:r>
      <w:r w:rsidRPr="00722FD5">
        <w:t xml:space="preserve"> version.</w:t>
      </w:r>
    </w:p>
    <w:p w:rsidR="00662D8A" w:rsidRPr="00722FD5" w:rsidRDefault="00662D8A" w:rsidP="00A944A0">
      <w:pPr>
        <w:pStyle w:val="B1"/>
      </w:pPr>
      <w:r w:rsidRPr="00DC0697">
        <w:rPr>
          <w:i/>
        </w:rPr>
        <w:t>Src</w:t>
      </w:r>
      <w:r w:rsidRPr="00722FD5">
        <w:rPr>
          <w:i/>
        </w:rPr>
        <w:t>/destination address</w:t>
      </w:r>
      <w:r w:rsidRPr="00722FD5">
        <w:t xml:space="preserve">: Addresses of the </w:t>
      </w:r>
      <w:r w:rsidRPr="00DC0697">
        <w:t>IPC</w:t>
      </w:r>
      <w:r w:rsidRPr="00722FD5">
        <w:t xml:space="preserve"> Processes that host the endpoints of this </w:t>
      </w:r>
      <w:r w:rsidRPr="00DC0697">
        <w:t>EFCP</w:t>
      </w:r>
      <w:r w:rsidRPr="00722FD5">
        <w:t xml:space="preserve"> connection.</w:t>
      </w:r>
    </w:p>
    <w:p w:rsidR="00662D8A" w:rsidRPr="00722FD5" w:rsidRDefault="00662D8A" w:rsidP="00A944A0">
      <w:pPr>
        <w:pStyle w:val="B1"/>
      </w:pPr>
      <w:r w:rsidRPr="00722FD5">
        <w:rPr>
          <w:i/>
        </w:rPr>
        <w:t>QoS-id</w:t>
      </w:r>
      <w:r w:rsidRPr="00722FD5">
        <w:t xml:space="preserve">: Id of the QoS cube where this </w:t>
      </w:r>
      <w:r w:rsidRPr="00DC0697">
        <w:t>EFCP</w:t>
      </w:r>
      <w:r w:rsidRPr="00722FD5">
        <w:t xml:space="preserve"> connection belongs.</w:t>
      </w:r>
    </w:p>
    <w:p w:rsidR="00662D8A" w:rsidRPr="00722FD5" w:rsidRDefault="00662D8A" w:rsidP="00A944A0">
      <w:pPr>
        <w:pStyle w:val="B1"/>
      </w:pPr>
      <w:r w:rsidRPr="00DC0697">
        <w:rPr>
          <w:i/>
        </w:rPr>
        <w:t>Src</w:t>
      </w:r>
      <w:r w:rsidRPr="00722FD5">
        <w:rPr>
          <w:i/>
        </w:rPr>
        <w:t>/destination cep-ids</w:t>
      </w:r>
      <w:r w:rsidRPr="00722FD5">
        <w:t xml:space="preserve">: The identifiers of the </w:t>
      </w:r>
      <w:r w:rsidRPr="00DC0697">
        <w:t>EFCP</w:t>
      </w:r>
      <w:r w:rsidRPr="00722FD5">
        <w:t xml:space="preserve"> instances that </w:t>
      </w:r>
      <w:r w:rsidR="005D0045" w:rsidRPr="00722FD5">
        <w:t>a</w:t>
      </w:r>
      <w:r w:rsidRPr="00722FD5">
        <w:t xml:space="preserve">re the endpoints of this </w:t>
      </w:r>
      <w:r w:rsidRPr="00DC0697">
        <w:t>EFCP</w:t>
      </w:r>
      <w:r w:rsidRPr="00722FD5">
        <w:t xml:space="preserve"> connection.</w:t>
      </w:r>
    </w:p>
    <w:p w:rsidR="00662D8A" w:rsidRPr="00722FD5" w:rsidRDefault="00662D8A" w:rsidP="00A944A0">
      <w:pPr>
        <w:pStyle w:val="B1"/>
      </w:pPr>
      <w:r w:rsidRPr="00DC0697">
        <w:rPr>
          <w:i/>
        </w:rPr>
        <w:t>PDU</w:t>
      </w:r>
      <w:r w:rsidRPr="00722FD5">
        <w:rPr>
          <w:i/>
        </w:rPr>
        <w:t xml:space="preserve"> type</w:t>
      </w:r>
      <w:r w:rsidRPr="00722FD5">
        <w:t xml:space="preserve">: Code indicating the type of </w:t>
      </w:r>
      <w:r w:rsidRPr="00DC0697">
        <w:t>PDU</w:t>
      </w:r>
      <w:r w:rsidRPr="00722FD5">
        <w:t xml:space="preserve"> (in this case </w:t>
      </w:r>
      <w:r w:rsidRPr="00DC0697">
        <w:t>it</w:t>
      </w:r>
      <w:r w:rsidRPr="00722FD5">
        <w:t xml:space="preserve"> is a </w:t>
      </w:r>
      <w:r w:rsidRPr="00DC0697">
        <w:t>DTP</w:t>
      </w:r>
      <w:r w:rsidRPr="00722FD5">
        <w:t xml:space="preserve"> </w:t>
      </w:r>
      <w:r w:rsidRPr="00DC0697">
        <w:t>PDU</w:t>
      </w:r>
      <w:r w:rsidRPr="00722FD5">
        <w:t>).</w:t>
      </w:r>
    </w:p>
    <w:p w:rsidR="00662D8A" w:rsidRPr="00722FD5" w:rsidRDefault="00662D8A" w:rsidP="00A944A0">
      <w:pPr>
        <w:pStyle w:val="B1"/>
      </w:pPr>
      <w:r w:rsidRPr="00DC0697">
        <w:rPr>
          <w:i/>
        </w:rPr>
        <w:t>Flags</w:t>
      </w:r>
      <w:r w:rsidRPr="00722FD5">
        <w:t xml:space="preserve">: Indicate conditions that can affect the processing of the </w:t>
      </w:r>
      <w:r w:rsidRPr="00DC0697">
        <w:t>PDU</w:t>
      </w:r>
      <w:r w:rsidRPr="00722FD5">
        <w:t xml:space="preserve"> and can change from one </w:t>
      </w:r>
      <w:r w:rsidRPr="00DC0697">
        <w:t>PDU</w:t>
      </w:r>
      <w:r w:rsidRPr="00722FD5">
        <w:t xml:space="preserve"> to another.</w:t>
      </w:r>
    </w:p>
    <w:p w:rsidR="00662D8A" w:rsidRPr="00722FD5" w:rsidRDefault="00662D8A" w:rsidP="00A944A0">
      <w:pPr>
        <w:pStyle w:val="B1"/>
      </w:pPr>
      <w:r w:rsidRPr="00722FD5">
        <w:rPr>
          <w:i/>
        </w:rPr>
        <w:t>Length</w:t>
      </w:r>
      <w:r w:rsidRPr="00722FD5">
        <w:t xml:space="preserve">: The total length of the </w:t>
      </w:r>
      <w:r w:rsidRPr="00DC0697">
        <w:t>PDU</w:t>
      </w:r>
      <w:r w:rsidRPr="00722FD5">
        <w:t xml:space="preserve"> in bytes.</w:t>
      </w:r>
    </w:p>
    <w:p w:rsidR="00662D8A" w:rsidRPr="00722FD5" w:rsidRDefault="00662D8A" w:rsidP="00A944A0">
      <w:pPr>
        <w:pStyle w:val="B1"/>
      </w:pPr>
      <w:r w:rsidRPr="00722FD5">
        <w:rPr>
          <w:i/>
        </w:rPr>
        <w:t>Sequence number</w:t>
      </w:r>
      <w:r w:rsidRPr="00722FD5">
        <w:t xml:space="preserve">: Sequence number of the </w:t>
      </w:r>
      <w:r w:rsidRPr="00DC0697">
        <w:t>PDU</w:t>
      </w:r>
      <w:r w:rsidRPr="00722FD5">
        <w:t>.</w:t>
      </w:r>
    </w:p>
    <w:p w:rsidR="00662D8A" w:rsidRPr="00722FD5" w:rsidRDefault="00662D8A" w:rsidP="00A944A0">
      <w:pPr>
        <w:pStyle w:val="B1"/>
      </w:pPr>
      <w:r w:rsidRPr="00722FD5">
        <w:rPr>
          <w:i/>
        </w:rPr>
        <w:t>User data</w:t>
      </w:r>
      <w:r w:rsidRPr="00722FD5">
        <w:t xml:space="preserve">: Contains one or more </w:t>
      </w:r>
      <w:r w:rsidRPr="00DC0697">
        <w:t>SDU</w:t>
      </w:r>
      <w:r w:rsidRPr="00722FD5">
        <w:t xml:space="preserve"> fragments and/or one or more complete SDUs.</w:t>
      </w:r>
    </w:p>
    <w:p w:rsidR="00662D8A" w:rsidRPr="00722FD5" w:rsidRDefault="00662D8A" w:rsidP="00974141">
      <w:pPr>
        <w:pStyle w:val="Heading3"/>
      </w:pPr>
      <w:bookmarkStart w:id="51" w:name="_Toc478566294"/>
      <w:r w:rsidRPr="00722FD5">
        <w:t>4.2.2</w:t>
      </w:r>
      <w:r w:rsidRPr="00722FD5">
        <w:tab/>
      </w:r>
      <w:r w:rsidRPr="00DC0697">
        <w:t>DTCP</w:t>
      </w:r>
      <w:r w:rsidRPr="00722FD5">
        <w:t xml:space="preserve"> </w:t>
      </w:r>
      <w:r w:rsidRPr="00DC0697">
        <w:t>PDU</w:t>
      </w:r>
      <w:r w:rsidRPr="00722FD5">
        <w:t xml:space="preserve"> Formats</w:t>
      </w:r>
      <w:bookmarkEnd w:id="51"/>
    </w:p>
    <w:p w:rsidR="00A944A0" w:rsidRPr="00722FD5" w:rsidRDefault="00662D8A" w:rsidP="00662D8A">
      <w:r w:rsidRPr="00722FD5">
        <w:t xml:space="preserve">Depending on the policies associated to a particular </w:t>
      </w:r>
      <w:r w:rsidRPr="00DC0697">
        <w:t>EFCP</w:t>
      </w:r>
      <w:r w:rsidRPr="00722FD5">
        <w:t xml:space="preserve"> connection, the </w:t>
      </w:r>
      <w:r w:rsidRPr="00DC0697">
        <w:t>DTCP</w:t>
      </w:r>
      <w:r w:rsidRPr="00722FD5">
        <w:t xml:space="preserve"> instance may be configured to perform flow and/or retransmission control functions. While the </w:t>
      </w:r>
      <w:r w:rsidRPr="00DC0697">
        <w:t>EFCP</w:t>
      </w:r>
      <w:r w:rsidRPr="00722FD5">
        <w:t xml:space="preserve"> specification defines 10 operation codes defined for </w:t>
      </w:r>
      <w:r w:rsidRPr="00DC0697">
        <w:t>DTCP</w:t>
      </w:r>
      <w:r w:rsidRPr="00722FD5">
        <w:t xml:space="preserve">, in reality there are only three </w:t>
      </w:r>
      <w:r w:rsidRPr="00DC0697">
        <w:t>PDU</w:t>
      </w:r>
      <w:r w:rsidRPr="00722FD5">
        <w:t xml:space="preserve"> types:</w:t>
      </w:r>
    </w:p>
    <w:p w:rsidR="00244949" w:rsidRPr="00722FD5" w:rsidRDefault="00662D8A">
      <w:pPr>
        <w:pStyle w:val="B10"/>
      </w:pPr>
      <w:r w:rsidRPr="00722FD5">
        <w:t>i)</w:t>
      </w:r>
      <w:r w:rsidR="00A944A0" w:rsidRPr="00722FD5">
        <w:tab/>
      </w:r>
      <w:r w:rsidRPr="00722FD5">
        <w:t>Ack/Nack/Flow</w:t>
      </w:r>
      <w:r w:rsidR="00A944A0" w:rsidRPr="00722FD5">
        <w:t>;</w:t>
      </w:r>
    </w:p>
    <w:p w:rsidR="00244949" w:rsidRPr="00722FD5" w:rsidRDefault="00662D8A">
      <w:pPr>
        <w:pStyle w:val="B10"/>
      </w:pPr>
      <w:r w:rsidRPr="00722FD5">
        <w:t>ii)</w:t>
      </w:r>
      <w:r w:rsidR="00A944A0" w:rsidRPr="00722FD5">
        <w:tab/>
      </w:r>
      <w:r w:rsidRPr="00722FD5">
        <w:t>Selective Ack/Nack/Flow</w:t>
      </w:r>
      <w:r w:rsidR="00A944A0" w:rsidRPr="00722FD5">
        <w:t>;</w:t>
      </w:r>
      <w:r w:rsidRPr="00722FD5">
        <w:t xml:space="preserve"> and</w:t>
      </w:r>
    </w:p>
    <w:p w:rsidR="00244949" w:rsidRPr="00722FD5" w:rsidRDefault="00662D8A">
      <w:pPr>
        <w:pStyle w:val="B10"/>
      </w:pPr>
      <w:r w:rsidRPr="00722FD5">
        <w:t>iii)</w:t>
      </w:r>
      <w:r w:rsidR="00A944A0" w:rsidRPr="00722FD5">
        <w:tab/>
      </w:r>
      <w:r w:rsidRPr="00722FD5">
        <w:t>Control Ack. Each of these control PDUs carries addresses, a connection-id, a sequence number, and retransmission control and/or flow control information, etc.</w:t>
      </w:r>
    </w:p>
    <w:p w:rsidR="00662D8A" w:rsidRPr="00722FD5" w:rsidRDefault="00662D8A" w:rsidP="00662D8A">
      <w:r w:rsidRPr="00722FD5">
        <w:t xml:space="preserve">The opcodes indicate which fields in the </w:t>
      </w:r>
      <w:r w:rsidRPr="00DC0697">
        <w:t>PDU</w:t>
      </w:r>
      <w:r w:rsidRPr="00722FD5">
        <w:t xml:space="preserve"> are valid. Required fields for these PDUs can be extended by defining policies.</w:t>
      </w:r>
    </w:p>
    <w:p w:rsidR="00662D8A" w:rsidRPr="00722FD5" w:rsidRDefault="00662D8A" w:rsidP="003F23E7">
      <w:pPr>
        <w:pStyle w:val="Heading3"/>
      </w:pPr>
      <w:bookmarkStart w:id="52" w:name="_Toc478566295"/>
      <w:r w:rsidRPr="00722FD5">
        <w:t>4.2.3</w:t>
      </w:r>
      <w:r w:rsidRPr="00722FD5">
        <w:tab/>
        <w:t>Overview of data-transfer procedures</w:t>
      </w:r>
      <w:bookmarkEnd w:id="52"/>
    </w:p>
    <w:p w:rsidR="00662D8A" w:rsidRPr="00722FD5" w:rsidRDefault="00662D8A" w:rsidP="00662D8A">
      <w:r w:rsidRPr="00722FD5">
        <w:t>A high-level overview of the data-transfer procedures is provided by</w:t>
      </w:r>
      <w:r w:rsidR="00A944A0" w:rsidRPr="00722FD5">
        <w:t xml:space="preserve"> f</w:t>
      </w:r>
      <w:r w:rsidR="00FB31B0" w:rsidRPr="00722FD5">
        <w:t>igure 4.6</w:t>
      </w:r>
      <w:r w:rsidRPr="00722FD5">
        <w:t xml:space="preserve">. Note that this is an example scenario showing logical functions, in any case is suggesting a particular implementation strategy. In this example scenario, the </w:t>
      </w:r>
      <w:r w:rsidRPr="00DC0697">
        <w:t>DIF</w:t>
      </w:r>
      <w:r w:rsidRPr="00722FD5">
        <w:t xml:space="preserve"> N provides a flow identified by port-id 1 between applications A and B. When application A writes an </w:t>
      </w:r>
      <w:r w:rsidRPr="00DC0697">
        <w:t>SDU</w:t>
      </w:r>
      <w:r w:rsidRPr="00722FD5">
        <w:t xml:space="preserve"> to the port, invoking the </w:t>
      </w:r>
      <w:r w:rsidRPr="00DC0697">
        <w:t>DIF</w:t>
      </w:r>
      <w:r w:rsidRPr="00722FD5">
        <w:t xml:space="preserve"> </w:t>
      </w:r>
      <w:r w:rsidRPr="00DC0697">
        <w:t>API</w:t>
      </w:r>
      <w:r w:rsidR="003F23E7" w:rsidRPr="00722FD5">
        <w:t>, the</w:t>
      </w:r>
      <w:r w:rsidRPr="00722FD5">
        <w:t xml:space="preserve"> </w:t>
      </w:r>
      <w:r w:rsidRPr="00DC0697">
        <w:t>SDU</w:t>
      </w:r>
      <w:r w:rsidRPr="00722FD5">
        <w:t xml:space="preserve"> is processed by the delimiting function of </w:t>
      </w:r>
      <w:r w:rsidRPr="00DC0697">
        <w:t>IPCP</w:t>
      </w:r>
      <w:r w:rsidRPr="00722FD5">
        <w:t xml:space="preserve"> I1, which will create one or more </w:t>
      </w:r>
      <w:r w:rsidRPr="00DC0697">
        <w:t>EFCP</w:t>
      </w:r>
      <w:r w:rsidRPr="00722FD5">
        <w:t xml:space="preserve"> user-data fields from the </w:t>
      </w:r>
      <w:r w:rsidRPr="00DC0697">
        <w:t>SDU</w:t>
      </w:r>
      <w:r w:rsidRPr="00722FD5">
        <w:t xml:space="preserve">, according to the delimiting policy. </w:t>
      </w:r>
      <w:r w:rsidRPr="00DC0697">
        <w:t>EFCP</w:t>
      </w:r>
      <w:r w:rsidRPr="00722FD5">
        <w:t xml:space="preserve"> user-data fields are delivered to the </w:t>
      </w:r>
      <w:r w:rsidRPr="00DC0697">
        <w:t>EFCP</w:t>
      </w:r>
      <w:r w:rsidRPr="00722FD5">
        <w:t xml:space="preserve"> instance 23 </w:t>
      </w:r>
      <w:r w:rsidR="009600D0" w:rsidRPr="00722FD5">
        <w:t>-</w:t>
      </w:r>
      <w:r w:rsidRPr="00722FD5">
        <w:t xml:space="preserve"> which is currently bound to port-id 1 </w:t>
      </w:r>
      <w:r w:rsidR="009600D0" w:rsidRPr="00722FD5">
        <w:t>-</w:t>
      </w:r>
      <w:r w:rsidRPr="00722FD5">
        <w:t xml:space="preserve"> which creates one or more </w:t>
      </w:r>
      <w:r w:rsidRPr="00DC0697">
        <w:t>EFCP</w:t>
      </w:r>
      <w:r w:rsidRPr="00722FD5">
        <w:t xml:space="preserve"> data transfer PDUs and hands them over to the Relaying and Multiplexing Task (</w:t>
      </w:r>
      <w:r w:rsidRPr="00DC0697">
        <w:t>RMT</w:t>
      </w:r>
      <w:r w:rsidRPr="00722FD5">
        <w:t xml:space="preserve">). The </w:t>
      </w:r>
      <w:r w:rsidRPr="00DC0697">
        <w:t>RMT</w:t>
      </w:r>
      <w:r w:rsidRPr="00722FD5">
        <w:t xml:space="preserve"> checks the forwarding function (another policy), which returns the port-ids of one or more N-1 flows through which the </w:t>
      </w:r>
      <w:r w:rsidRPr="00DC0697">
        <w:t>PDU</w:t>
      </w:r>
      <w:r w:rsidRPr="00722FD5">
        <w:t xml:space="preserve"> needs to be forwarded to reach the next hop (in this case the </w:t>
      </w:r>
      <w:r w:rsidRPr="00DC0697">
        <w:t>IPCP</w:t>
      </w:r>
      <w:r w:rsidRPr="00722FD5">
        <w:t xml:space="preserve"> with address 80). In general there will be one or more queues in front of each N-1 port, and a scheduling policy will sort out outgoing PDUs for transmission according to different criteria. Once the N-1 port through which the </w:t>
      </w:r>
      <w:r w:rsidRPr="00DC0697">
        <w:t>PDU</w:t>
      </w:r>
      <w:r w:rsidRPr="00722FD5">
        <w:t xml:space="preserve"> will be forwarded is known, the associated </w:t>
      </w:r>
      <w:r w:rsidRPr="00DC0697">
        <w:t>SDU</w:t>
      </w:r>
      <w:r w:rsidRPr="00722FD5">
        <w:t xml:space="preserve"> protection policy can be applied to the </w:t>
      </w:r>
      <w:r w:rsidRPr="00DC0697">
        <w:t>PDU</w:t>
      </w:r>
      <w:r w:rsidRPr="00722FD5">
        <w:t xml:space="preserve"> (or </w:t>
      </w:r>
      <w:r w:rsidRPr="00DC0697">
        <w:t>it</w:t>
      </w:r>
      <w:r w:rsidRPr="00722FD5">
        <w:t xml:space="preserve"> can be applied when </w:t>
      </w:r>
      <w:r w:rsidRPr="00DC0697">
        <w:t>EFCP</w:t>
      </w:r>
      <w:r w:rsidRPr="00722FD5">
        <w:t xml:space="preserve"> creates the </w:t>
      </w:r>
      <w:r w:rsidRPr="00DC0697">
        <w:t>PDU</w:t>
      </w:r>
      <w:r w:rsidRPr="00722FD5">
        <w:t xml:space="preserve"> if there is a common </w:t>
      </w:r>
      <w:r w:rsidRPr="00DC0697">
        <w:t>SDU</w:t>
      </w:r>
      <w:r w:rsidRPr="00722FD5">
        <w:t xml:space="preserve"> protection policy for all N-1 ports).</w:t>
      </w:r>
    </w:p>
    <w:p w:rsidR="00662D8A" w:rsidRPr="00722FD5" w:rsidRDefault="00662D8A" w:rsidP="003F23E7">
      <w:pPr>
        <w:pStyle w:val="FL"/>
      </w:pPr>
      <w:r w:rsidRPr="00722FD5">
        <w:rPr>
          <w:noProof/>
          <w:lang w:eastAsia="en-GB"/>
        </w:rPr>
        <w:drawing>
          <wp:inline distT="0" distB="0" distL="0" distR="0">
            <wp:extent cx="5520267" cy="3109807"/>
            <wp:effectExtent l="0" t="0" r="0" b="0"/>
            <wp:docPr id="13" name="Picture 12" descr="Untitl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png"/>
                    <pic:cNvPicPr/>
                  </pic:nvPicPr>
                  <pic:blipFill>
                    <a:blip r:embed="rId22" cstate="print"/>
                    <a:srcRect r="94729" b="-2412"/>
                    <a:stretch>
                      <a:fillRect/>
                    </a:stretch>
                  </pic:blipFill>
                  <pic:spPr>
                    <a:xfrm>
                      <a:off x="0" y="0"/>
                      <a:ext cx="5520267" cy="3109807"/>
                    </a:xfrm>
                    <a:prstGeom prst="rect">
                      <a:avLst/>
                    </a:prstGeom>
                  </pic:spPr>
                </pic:pic>
              </a:graphicData>
            </a:graphic>
          </wp:inline>
        </w:drawing>
      </w:r>
    </w:p>
    <w:p w:rsidR="00662D8A" w:rsidRPr="00722FD5" w:rsidRDefault="00662D8A" w:rsidP="003F23E7">
      <w:pPr>
        <w:pStyle w:val="TF"/>
      </w:pPr>
      <w:r w:rsidRPr="00722FD5">
        <w:t xml:space="preserve">Figure </w:t>
      </w:r>
      <w:r w:rsidR="00FB31B0" w:rsidRPr="00722FD5">
        <w:t>4.6:</w:t>
      </w:r>
      <w:r w:rsidRPr="00722FD5">
        <w:t xml:space="preserve"> Example of data transfer procedures</w:t>
      </w:r>
    </w:p>
    <w:p w:rsidR="00662D8A" w:rsidRPr="00722FD5" w:rsidRDefault="00662D8A" w:rsidP="00662D8A">
      <w:r w:rsidRPr="00722FD5">
        <w:t xml:space="preserve">Eventually </w:t>
      </w:r>
      <w:r w:rsidRPr="00DC0697">
        <w:t>IPCP</w:t>
      </w:r>
      <w:r w:rsidRPr="00722FD5">
        <w:t xml:space="preserve"> I2 reads the </w:t>
      </w:r>
      <w:r w:rsidRPr="00DC0697">
        <w:t>PDU</w:t>
      </w:r>
      <w:r w:rsidRPr="00722FD5">
        <w:t xml:space="preserve"> from N-1 port 4. </w:t>
      </w:r>
      <w:r w:rsidRPr="00DC0697">
        <w:t>It</w:t>
      </w:r>
      <w:r w:rsidRPr="00722FD5">
        <w:t xml:space="preserve"> removes </w:t>
      </w:r>
      <w:r w:rsidRPr="00DC0697">
        <w:t>SDU</w:t>
      </w:r>
      <w:r w:rsidRPr="00722FD5">
        <w:t xml:space="preserve"> protection required to process the </w:t>
      </w:r>
      <w:r w:rsidRPr="00DC0697">
        <w:t>PDU</w:t>
      </w:r>
      <w:r w:rsidRPr="00722FD5">
        <w:t xml:space="preserve"> header, and the </w:t>
      </w:r>
      <w:r w:rsidRPr="00DC0697">
        <w:t>RMT</w:t>
      </w:r>
      <w:r w:rsidRPr="00722FD5">
        <w:t xml:space="preserve"> decides if </w:t>
      </w:r>
      <w:r w:rsidRPr="00DC0697">
        <w:t>it</w:t>
      </w:r>
      <w:r w:rsidRPr="00722FD5">
        <w:t xml:space="preserve"> is the final destination of the </w:t>
      </w:r>
      <w:r w:rsidRPr="00DC0697">
        <w:t>PDU</w:t>
      </w:r>
      <w:r w:rsidRPr="00722FD5">
        <w:t xml:space="preserve"> (depending on the </w:t>
      </w:r>
      <w:r w:rsidRPr="00DC0697">
        <w:t>DIF</w:t>
      </w:r>
      <w:r w:rsidRPr="00722FD5">
        <w:t xml:space="preserve"> environment; for example, checking the destination address field in this example). In this case the </w:t>
      </w:r>
      <w:r w:rsidRPr="00DC0697">
        <w:t>IPCP</w:t>
      </w:r>
      <w:r w:rsidRPr="00722FD5">
        <w:t xml:space="preserve"> is not the final destination, so the </w:t>
      </w:r>
      <w:r w:rsidRPr="00DC0697">
        <w:t>RMT</w:t>
      </w:r>
      <w:r w:rsidRPr="00722FD5">
        <w:t xml:space="preserve"> checks the forwarding function, which returns one or more N-1 ports through which the </w:t>
      </w:r>
      <w:r w:rsidRPr="00DC0697">
        <w:t>PDU</w:t>
      </w:r>
      <w:r w:rsidRPr="00722FD5">
        <w:t xml:space="preserve"> will be forwarded. The </w:t>
      </w:r>
      <w:r w:rsidRPr="00DC0697">
        <w:t>RMT</w:t>
      </w:r>
      <w:r w:rsidRPr="00722FD5">
        <w:t xml:space="preserve"> re-applies protection if needed (</w:t>
      </w:r>
      <w:r w:rsidRPr="00DC0697">
        <w:t>SDU</w:t>
      </w:r>
      <w:r w:rsidRPr="00722FD5">
        <w:t xml:space="preserve"> protection policy may be different), and handles the </w:t>
      </w:r>
      <w:r w:rsidRPr="00DC0697">
        <w:t>PDU</w:t>
      </w:r>
      <w:r w:rsidRPr="00722FD5">
        <w:t xml:space="preserve"> for transmission to the scheduling policy, which eventually writes the </w:t>
      </w:r>
      <w:r w:rsidRPr="00DC0697">
        <w:t>PDU</w:t>
      </w:r>
      <w:r w:rsidRPr="00722FD5">
        <w:t xml:space="preserve"> to the N-1 port.</w:t>
      </w:r>
    </w:p>
    <w:p w:rsidR="00662D8A" w:rsidRPr="00722FD5" w:rsidRDefault="00662D8A" w:rsidP="00662D8A">
      <w:r w:rsidRPr="00722FD5">
        <w:t xml:space="preserve">Finally the </w:t>
      </w:r>
      <w:r w:rsidRPr="00DC0697">
        <w:t>PDU</w:t>
      </w:r>
      <w:r w:rsidRPr="00722FD5">
        <w:t xml:space="preserve"> reaches </w:t>
      </w:r>
      <w:r w:rsidRPr="00DC0697">
        <w:t>IPCP</w:t>
      </w:r>
      <w:r w:rsidRPr="00722FD5">
        <w:t xml:space="preserve"> I3 through N-1 port 3. </w:t>
      </w:r>
      <w:r w:rsidRPr="00DC0697">
        <w:t>SDU</w:t>
      </w:r>
      <w:r w:rsidRPr="00722FD5">
        <w:t xml:space="preserve"> protection is removed, the </w:t>
      </w:r>
      <w:r w:rsidRPr="00DC0697">
        <w:t>RMT</w:t>
      </w:r>
      <w:r w:rsidRPr="00722FD5">
        <w:t xml:space="preserve"> checks if </w:t>
      </w:r>
      <w:r w:rsidRPr="00DC0697">
        <w:t>it</w:t>
      </w:r>
      <w:r w:rsidRPr="00722FD5">
        <w:t xml:space="preserve"> is the final destination of the </w:t>
      </w:r>
      <w:r w:rsidRPr="00DC0697">
        <w:t>PDU</w:t>
      </w:r>
      <w:r w:rsidRPr="00722FD5">
        <w:t xml:space="preserve"> and, since in this case </w:t>
      </w:r>
      <w:r w:rsidRPr="00DC0697">
        <w:t>it</w:t>
      </w:r>
      <w:r w:rsidRPr="00722FD5">
        <w:t xml:space="preserve"> is, </w:t>
      </w:r>
      <w:r w:rsidRPr="00DC0697">
        <w:t>it</w:t>
      </w:r>
      <w:r w:rsidRPr="00722FD5">
        <w:t xml:space="preserve"> delivers the </w:t>
      </w:r>
      <w:r w:rsidRPr="00DC0697">
        <w:t>RMT</w:t>
      </w:r>
      <w:r w:rsidRPr="00722FD5">
        <w:t xml:space="preserve"> to the destination </w:t>
      </w:r>
      <w:r w:rsidRPr="00DC0697">
        <w:t>EFCP</w:t>
      </w:r>
      <w:r w:rsidRPr="00722FD5">
        <w:t xml:space="preserve"> instance (</w:t>
      </w:r>
      <w:r w:rsidRPr="00DC0697">
        <w:t>EFCP</w:t>
      </w:r>
      <w:r w:rsidRPr="00722FD5">
        <w:t xml:space="preserve"> instance 87 in the example) for further processing. The </w:t>
      </w:r>
      <w:r w:rsidRPr="00DC0697">
        <w:t>EFCP</w:t>
      </w:r>
      <w:r w:rsidRPr="00722FD5">
        <w:t xml:space="preserve"> instance updates its internal state and may generate zero or more control PDUs. </w:t>
      </w:r>
      <w:r w:rsidRPr="00DC0697">
        <w:t>EFCP</w:t>
      </w:r>
      <w:r w:rsidRPr="00722FD5">
        <w:t xml:space="preserve"> recovers the </w:t>
      </w:r>
      <w:r w:rsidRPr="00DC0697">
        <w:t>PDU</w:t>
      </w:r>
      <w:r w:rsidR="009600D0" w:rsidRPr="00722FD5">
        <w:t>'</w:t>
      </w:r>
      <w:r w:rsidRPr="00722FD5">
        <w:t>s user data field, and works with the delimiting function according to the configured policies in order to recover full SDUs. Finally SDUs are read from port 2 by application B.</w:t>
      </w:r>
    </w:p>
    <w:p w:rsidR="00662D8A" w:rsidRPr="00722FD5" w:rsidRDefault="00662D8A" w:rsidP="003F23E7">
      <w:pPr>
        <w:pStyle w:val="Heading2"/>
      </w:pPr>
      <w:bookmarkStart w:id="53" w:name="_Toc478566296"/>
      <w:r w:rsidRPr="00722FD5">
        <w:t>4.3</w:t>
      </w:r>
      <w:r w:rsidRPr="00722FD5">
        <w:tab/>
        <w:t>Layer management: protocol, functions and procedures</w:t>
      </w:r>
      <w:bookmarkEnd w:id="53"/>
    </w:p>
    <w:p w:rsidR="00662D8A" w:rsidRPr="00722FD5" w:rsidRDefault="00662D8A" w:rsidP="003F23E7">
      <w:pPr>
        <w:pStyle w:val="Heading3"/>
      </w:pPr>
      <w:bookmarkStart w:id="54" w:name="_Toc478566297"/>
      <w:r w:rsidRPr="00722FD5">
        <w:t>4.3.1</w:t>
      </w:r>
      <w:r w:rsidRPr="00722FD5">
        <w:tab/>
        <w:t>Common layer management machinery</w:t>
      </w:r>
      <w:bookmarkEnd w:id="54"/>
    </w:p>
    <w:p w:rsidR="00662D8A" w:rsidRPr="00722FD5" w:rsidRDefault="00662D8A" w:rsidP="00662D8A">
      <w:r w:rsidRPr="00722FD5">
        <w:t xml:space="preserve">The different layer management functions of an </w:t>
      </w:r>
      <w:r w:rsidRPr="00DC0697">
        <w:t>IPC</w:t>
      </w:r>
      <w:r w:rsidRPr="00722FD5">
        <w:t xml:space="preserve"> Process leverage a common machinery to exchange information with their peers. All the </w:t>
      </w:r>
      <w:r w:rsidRPr="00DC0697">
        <w:t>IPC</w:t>
      </w:r>
      <w:r w:rsidRPr="00722FD5">
        <w:t xml:space="preserve"> Process externally visible state is modelled as objects that follow a logical schema called </w:t>
      </w:r>
      <w:r w:rsidRPr="00DC0697">
        <w:t>RIB</w:t>
      </w:r>
      <w:r w:rsidRPr="00722FD5">
        <w:t xml:space="preserve">, Resource Information Base. The </w:t>
      </w:r>
      <w:r w:rsidRPr="00DC0697">
        <w:t>RIB</w:t>
      </w:r>
      <w:r w:rsidRPr="00722FD5">
        <w:t xml:space="preserve"> specification defines the object naming, relationships between objects (inheritance, containment, etc.), the object attributes</w:t>
      </w:r>
      <w:r w:rsidR="00151ABB" w:rsidRPr="00722FD5">
        <w:t>,</w:t>
      </w:r>
      <w:r w:rsidRPr="00722FD5">
        <w:t xml:space="preserve"> and the </w:t>
      </w:r>
      <w:r w:rsidRPr="00DC0697">
        <w:t>CDAP</w:t>
      </w:r>
      <w:r w:rsidRPr="00722FD5">
        <w:t xml:space="preserve"> operations that can be applied on them. Access to the </w:t>
      </w:r>
      <w:r w:rsidRPr="00DC0697">
        <w:t>RIB</w:t>
      </w:r>
      <w:r w:rsidRPr="00722FD5">
        <w:t xml:space="preserve"> is mediated by the </w:t>
      </w:r>
      <w:r w:rsidRPr="00DC0697">
        <w:t>RIB</w:t>
      </w:r>
      <w:r w:rsidRPr="00722FD5">
        <w:t xml:space="preserve"> Daemon. The </w:t>
      </w:r>
      <w:r w:rsidRPr="00DC0697">
        <w:t>RIB</w:t>
      </w:r>
      <w:r w:rsidRPr="00722FD5">
        <w:t xml:space="preserve"> Daemon of an </w:t>
      </w:r>
      <w:r w:rsidRPr="00DC0697">
        <w:t>IPCP</w:t>
      </w:r>
      <w:r w:rsidRPr="00722FD5">
        <w:t xml:space="preserve"> exchanges </w:t>
      </w:r>
      <w:r w:rsidRPr="00DC0697">
        <w:t>CDAP</w:t>
      </w:r>
      <w:r w:rsidRPr="00722FD5">
        <w:t xml:space="preserve"> PDUs with </w:t>
      </w:r>
      <w:r w:rsidRPr="00DC0697">
        <w:t>RIB</w:t>
      </w:r>
      <w:r w:rsidRPr="00722FD5">
        <w:t xml:space="preserve"> Daemons of </w:t>
      </w:r>
      <w:r w:rsidR="00151ABB" w:rsidRPr="00722FD5">
        <w:t>neighbour</w:t>
      </w:r>
      <w:r w:rsidRPr="00722FD5">
        <w:t xml:space="preserve"> IPCPs. These PDUs communicate remote operations on objects. When a layer management task wants to communicate an action to a peer (e.g. a routing update), </w:t>
      </w:r>
      <w:r w:rsidRPr="00DC0697">
        <w:t>it</w:t>
      </w:r>
      <w:r w:rsidRPr="00722FD5">
        <w:t xml:space="preserve"> requests the </w:t>
      </w:r>
      <w:r w:rsidRPr="00DC0697">
        <w:t>RIB</w:t>
      </w:r>
      <w:r w:rsidRPr="00722FD5">
        <w:t xml:space="preserve"> Daemon to perform an action on one or more objects of one or more </w:t>
      </w:r>
      <w:r w:rsidR="00151ABB" w:rsidRPr="00722FD5">
        <w:t>neighbour</w:t>
      </w:r>
      <w:r w:rsidRPr="00722FD5">
        <w:t xml:space="preserve"> IPCPs. The </w:t>
      </w:r>
      <w:r w:rsidRPr="00DC0697">
        <w:t>RIB</w:t>
      </w:r>
      <w:r w:rsidRPr="00722FD5">
        <w:t xml:space="preserve"> Daemon generates the required </w:t>
      </w:r>
      <w:r w:rsidRPr="00DC0697">
        <w:t>CDAP</w:t>
      </w:r>
      <w:r w:rsidRPr="00722FD5">
        <w:t xml:space="preserve"> PDUs and sends them over the required N-1 flows to communicate the action to its </w:t>
      </w:r>
      <w:r w:rsidR="00151ABB" w:rsidRPr="00722FD5">
        <w:t>neighbours</w:t>
      </w:r>
      <w:r w:rsidRPr="00722FD5">
        <w:t xml:space="preserve">. When the </w:t>
      </w:r>
      <w:r w:rsidRPr="00DC0697">
        <w:t>RIB</w:t>
      </w:r>
      <w:r w:rsidRPr="00722FD5">
        <w:t xml:space="preserve"> Daemon receives a </w:t>
      </w:r>
      <w:r w:rsidRPr="00DC0697">
        <w:t>CDAP</w:t>
      </w:r>
      <w:r w:rsidRPr="00722FD5">
        <w:t xml:space="preserve"> </w:t>
      </w:r>
      <w:r w:rsidRPr="00DC0697">
        <w:t>PDU</w:t>
      </w:r>
      <w:r w:rsidRPr="00722FD5">
        <w:t xml:space="preserve">, </w:t>
      </w:r>
      <w:r w:rsidRPr="00DC0697">
        <w:t>it</w:t>
      </w:r>
      <w:r w:rsidRPr="00722FD5">
        <w:t xml:space="preserve"> decodes </w:t>
      </w:r>
      <w:r w:rsidRPr="00DC0697">
        <w:t>it</w:t>
      </w:r>
      <w:r w:rsidRPr="00722FD5">
        <w:t xml:space="preserve">, </w:t>
      </w:r>
      <w:r w:rsidR="001A4328" w:rsidRPr="00722FD5">
        <w:t>analyses</w:t>
      </w:r>
      <w:r w:rsidRPr="00722FD5">
        <w:t xml:space="preserve"> what objects are involved and notifies the relevant layer management functions (who have previously subscribed to objects of their interest).</w:t>
      </w:r>
    </w:p>
    <w:p w:rsidR="00662D8A" w:rsidRPr="00722FD5" w:rsidRDefault="00662D8A" w:rsidP="003F23E7">
      <w:pPr>
        <w:pStyle w:val="FL"/>
      </w:pPr>
      <w:r w:rsidRPr="00722FD5">
        <w:rPr>
          <w:noProof/>
          <w:lang w:eastAsia="en-GB"/>
        </w:rPr>
        <w:drawing>
          <wp:inline distT="0" distB="0" distL="0" distR="0">
            <wp:extent cx="6120765" cy="2130425"/>
            <wp:effectExtent l="0" t="0" r="635" b="0"/>
            <wp:docPr id="14" name="Picture 13"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3" cstate="print"/>
                    <a:stretch>
                      <a:fillRect/>
                    </a:stretch>
                  </pic:blipFill>
                  <pic:spPr>
                    <a:xfrm>
                      <a:off x="0" y="0"/>
                      <a:ext cx="6120765" cy="2130425"/>
                    </a:xfrm>
                    <a:prstGeom prst="rect">
                      <a:avLst/>
                    </a:prstGeom>
                  </pic:spPr>
                </pic:pic>
              </a:graphicData>
            </a:graphic>
          </wp:inline>
        </w:drawing>
      </w:r>
    </w:p>
    <w:p w:rsidR="00662D8A" w:rsidRPr="00722FD5" w:rsidRDefault="00662D8A" w:rsidP="003F23E7">
      <w:pPr>
        <w:pStyle w:val="TF"/>
      </w:pPr>
      <w:r w:rsidRPr="00722FD5">
        <w:t xml:space="preserve">Figure </w:t>
      </w:r>
      <w:r w:rsidR="00FB31B0" w:rsidRPr="00722FD5">
        <w:t>4.7:</w:t>
      </w:r>
      <w:r w:rsidRPr="00722FD5">
        <w:t xml:space="preserve"> Common layer management machinery: </w:t>
      </w:r>
      <w:r w:rsidRPr="00DC0697">
        <w:t>RIB</w:t>
      </w:r>
      <w:r w:rsidRPr="00722FD5">
        <w:t xml:space="preserve">, </w:t>
      </w:r>
      <w:r w:rsidRPr="00DC0697">
        <w:t>RIB</w:t>
      </w:r>
      <w:r w:rsidRPr="00722FD5">
        <w:t xml:space="preserve"> Daemon and </w:t>
      </w:r>
      <w:r w:rsidRPr="00DC0697">
        <w:t>CDAP</w:t>
      </w:r>
    </w:p>
    <w:p w:rsidR="00662D8A" w:rsidRPr="00722FD5" w:rsidRDefault="00662D8A" w:rsidP="00662D8A">
      <w:r w:rsidRPr="00722FD5">
        <w:t xml:space="preserve">The whole process is illustrated in </w:t>
      </w:r>
      <w:r w:rsidR="00A944A0" w:rsidRPr="00722FD5">
        <w:t>f</w:t>
      </w:r>
      <w:r w:rsidR="00FB31B0" w:rsidRPr="00722FD5">
        <w:t>igure 4.7</w:t>
      </w:r>
      <w:r w:rsidRPr="00722FD5">
        <w:t>. This design allows the layer management tasks to just focus in the functions they provide and delegate the r</w:t>
      </w:r>
      <w:r w:rsidR="003F23E7" w:rsidRPr="00722FD5">
        <w:t>outine</w:t>
      </w:r>
      <w:r w:rsidRPr="00722FD5">
        <w:t xml:space="preserve"> tasks of generating and parsing protocol PDUs to the </w:t>
      </w:r>
      <w:r w:rsidRPr="00DC0697">
        <w:t>RIB</w:t>
      </w:r>
      <w:r w:rsidRPr="00722FD5">
        <w:t xml:space="preserve"> Daemon (in fact, layer management tasks are not even aware of </w:t>
      </w:r>
      <w:r w:rsidRPr="00DC0697">
        <w:t>CDAP</w:t>
      </w:r>
      <w:r w:rsidRPr="00722FD5">
        <w:t>). If required, new layer management functions could be ad</w:t>
      </w:r>
      <w:r w:rsidR="00B57B5F" w:rsidRPr="00722FD5">
        <w:t>ded without the need to define</w:t>
      </w:r>
      <w:r w:rsidRPr="00722FD5">
        <w:t xml:space="preserve"> new protocols. Moreover, the </w:t>
      </w:r>
      <w:r w:rsidRPr="00DC0697">
        <w:t>RIB</w:t>
      </w:r>
      <w:r w:rsidRPr="00722FD5">
        <w:t xml:space="preserve"> Daemon can coordinate and optimize the generation of protocol PDUs from different layer management tasks; thus minimizing the layer management traffic between peer IPCPs. The </w:t>
      </w:r>
      <w:r w:rsidRPr="00DC0697">
        <w:t>CDAP</w:t>
      </w:r>
      <w:r w:rsidRPr="00722FD5">
        <w:t xml:space="preserve"> specification defines an abstract syntax that describes the different types of </w:t>
      </w:r>
      <w:r w:rsidRPr="00DC0697">
        <w:t>CDAP</w:t>
      </w:r>
      <w:r w:rsidRPr="00722FD5">
        <w:t xml:space="preserve"> PDUs and their fields. Multiple concrete encodings can be supported (</w:t>
      </w:r>
      <w:r w:rsidRPr="00DC0697">
        <w:t>it</w:t>
      </w:r>
      <w:r w:rsidRPr="00722FD5">
        <w:t xml:space="preserve"> is just a </w:t>
      </w:r>
      <w:r w:rsidRPr="00DC0697">
        <w:t>DIF</w:t>
      </w:r>
      <w:r w:rsidRPr="00722FD5">
        <w:t xml:space="preserve"> policy), such as the various </w:t>
      </w:r>
      <w:r w:rsidRPr="00DC0697">
        <w:t>ASN.1</w:t>
      </w:r>
      <w:r w:rsidRPr="00722FD5">
        <w:t xml:space="preserve"> encodings, Google Protocol Buffers, etc.</w:t>
      </w:r>
    </w:p>
    <w:p w:rsidR="00662D8A" w:rsidRPr="00722FD5" w:rsidRDefault="00114394" w:rsidP="00A944A0">
      <w:pPr>
        <w:keepNext/>
        <w:keepLines/>
      </w:pPr>
      <w:r w:rsidRPr="00722FD5">
        <w:t xml:space="preserve">Two peer IPCPs cannot exchange any information until an association has been established between them. </w:t>
      </w:r>
      <w:r w:rsidR="00662D8A" w:rsidRPr="00722FD5">
        <w:t xml:space="preserve">This association is called application connection in </w:t>
      </w:r>
      <w:r w:rsidR="00662D8A" w:rsidRPr="00DC0697">
        <w:t>RINA</w:t>
      </w:r>
      <w:r w:rsidR="00662D8A" w:rsidRPr="00722FD5">
        <w:t xml:space="preserve"> terms. During the application connection establishment phase, the IPCPs exchange naming information, optionally auth</w:t>
      </w:r>
      <w:r w:rsidR="00B57B5F" w:rsidRPr="00722FD5">
        <w:t>enticate each other, and agree o</w:t>
      </w:r>
      <w:r w:rsidR="00662D8A" w:rsidRPr="00722FD5">
        <w:t xml:space="preserve">n the abstract and concrete syntaxes of </w:t>
      </w:r>
      <w:r w:rsidR="00662D8A" w:rsidRPr="00DC0697">
        <w:t>CDAP</w:t>
      </w:r>
      <w:r w:rsidR="00662D8A" w:rsidRPr="00722FD5">
        <w:t>/</w:t>
      </w:r>
      <w:r w:rsidR="00662D8A" w:rsidRPr="00DC0697">
        <w:t>RIB</w:t>
      </w:r>
      <w:r w:rsidR="00662D8A" w:rsidRPr="00722FD5">
        <w:t xml:space="preserve"> to be used in the connection, as well as in the version of the </w:t>
      </w:r>
      <w:r w:rsidR="00662D8A" w:rsidRPr="00DC0697">
        <w:t>RIB</w:t>
      </w:r>
      <w:r w:rsidR="00662D8A" w:rsidRPr="00722FD5">
        <w:t xml:space="preserve">. This version information is important, as </w:t>
      </w:r>
      <w:r w:rsidR="00662D8A" w:rsidRPr="00DC0697">
        <w:t>RIB</w:t>
      </w:r>
      <w:r w:rsidR="00662D8A" w:rsidRPr="00722FD5">
        <w:t xml:space="preserve"> model upgrades may not be uniformly applied to the entire network at once. Therefore </w:t>
      </w:r>
      <w:r w:rsidR="00662D8A" w:rsidRPr="00DC0697">
        <w:t>it</w:t>
      </w:r>
      <w:r w:rsidR="00662D8A" w:rsidRPr="00722FD5">
        <w:t xml:space="preserve"> </w:t>
      </w:r>
      <w:r w:rsidRPr="00722FD5">
        <w:t xml:space="preserve">needs to </w:t>
      </w:r>
      <w:r w:rsidR="00662D8A" w:rsidRPr="00722FD5">
        <w:t xml:space="preserve">be possible to allow multiple versions of the </w:t>
      </w:r>
      <w:r w:rsidR="00662D8A" w:rsidRPr="00DC0697">
        <w:t>RIB</w:t>
      </w:r>
      <w:r w:rsidR="00662D8A" w:rsidRPr="00722FD5">
        <w:t xml:space="preserve"> to be used, to allow for incremental upgrades.</w:t>
      </w:r>
    </w:p>
    <w:p w:rsidR="00662D8A" w:rsidRPr="00722FD5" w:rsidRDefault="00662D8A" w:rsidP="003F23E7">
      <w:pPr>
        <w:pStyle w:val="Heading3"/>
      </w:pPr>
      <w:bookmarkStart w:id="55" w:name="_Toc478566298"/>
      <w:r w:rsidRPr="00722FD5">
        <w:t>4.3.2</w:t>
      </w:r>
      <w:r w:rsidRPr="00722FD5">
        <w:tab/>
        <w:t xml:space="preserve">Layer management functions: </w:t>
      </w:r>
      <w:r w:rsidR="003F23E7" w:rsidRPr="00722FD5">
        <w:t>enrolment</w:t>
      </w:r>
      <w:bookmarkEnd w:id="55"/>
    </w:p>
    <w:p w:rsidR="00662D8A" w:rsidRPr="00722FD5" w:rsidRDefault="003F23E7" w:rsidP="00662D8A">
      <w:r w:rsidRPr="00722FD5">
        <w:t>Enrolment</w:t>
      </w:r>
      <w:r w:rsidR="00662D8A" w:rsidRPr="00722FD5">
        <w:t xml:space="preserve"> is the procedure by which an </w:t>
      </w:r>
      <w:r w:rsidR="00662D8A" w:rsidRPr="00DC0697">
        <w:t>IPCP</w:t>
      </w:r>
      <w:r w:rsidR="00662D8A" w:rsidRPr="00722FD5">
        <w:t xml:space="preserve"> joins an existing </w:t>
      </w:r>
      <w:r w:rsidR="00662D8A" w:rsidRPr="00DC0697">
        <w:t>DIF</w:t>
      </w:r>
      <w:r w:rsidR="00662D8A" w:rsidRPr="00722FD5">
        <w:t xml:space="preserve"> and is initialized with enough information to become a fully operational </w:t>
      </w:r>
      <w:r w:rsidR="00662D8A" w:rsidRPr="00DC0697">
        <w:t>DIF</w:t>
      </w:r>
      <w:r w:rsidR="00662D8A" w:rsidRPr="00722FD5">
        <w:t xml:space="preserve"> member. </w:t>
      </w:r>
      <w:r w:rsidRPr="00722FD5">
        <w:t>Enrolment</w:t>
      </w:r>
      <w:r w:rsidR="00662D8A" w:rsidRPr="00722FD5">
        <w:t xml:space="preserve"> occurs after an </w:t>
      </w:r>
      <w:r w:rsidR="00662D8A" w:rsidRPr="00DC0697">
        <w:t>IPC</w:t>
      </w:r>
      <w:r w:rsidR="00662D8A" w:rsidRPr="00722FD5">
        <w:t xml:space="preserve">-Process establishes an application connection with another </w:t>
      </w:r>
      <w:r w:rsidR="00662D8A" w:rsidRPr="00DC0697">
        <w:t>IPCP</w:t>
      </w:r>
      <w:r w:rsidR="00662D8A" w:rsidRPr="00722FD5">
        <w:t xml:space="preserve">, which is a member of a </w:t>
      </w:r>
      <w:r w:rsidR="00662D8A" w:rsidRPr="00DC0697">
        <w:t>DIF</w:t>
      </w:r>
      <w:r w:rsidR="00662D8A" w:rsidRPr="00722FD5">
        <w:t xml:space="preserve">. Once the application connection is established this enrolment procedure may proceed. The specific </w:t>
      </w:r>
      <w:r w:rsidRPr="00722FD5">
        <w:t>enrolment</w:t>
      </w:r>
      <w:r w:rsidR="00662D8A" w:rsidRPr="00722FD5">
        <w:t xml:space="preserve"> procedure</w:t>
      </w:r>
      <w:r w:rsidR="00B57B5F" w:rsidRPr="00722FD5">
        <w:t xml:space="preserve"> is a policy of each </w:t>
      </w:r>
      <w:r w:rsidR="00B57B5F" w:rsidRPr="00DC0697">
        <w:t>DIF</w:t>
      </w:r>
      <w:r w:rsidR="00B57B5F" w:rsidRPr="00722FD5">
        <w:t>, but</w:t>
      </w:r>
      <w:r w:rsidR="00662D8A" w:rsidRPr="00722FD5">
        <w:t xml:space="preserve"> in general </w:t>
      </w:r>
      <w:r w:rsidR="00662D8A" w:rsidRPr="00DC0697">
        <w:t>it</w:t>
      </w:r>
      <w:r w:rsidR="00662D8A" w:rsidRPr="00722FD5">
        <w:t xml:space="preserve"> involves operations similar to the ones d</w:t>
      </w:r>
      <w:r w:rsidRPr="00722FD5">
        <w:t>escribed in the next paragraph.</w:t>
      </w:r>
    </w:p>
    <w:p w:rsidR="00662D8A" w:rsidRPr="00722FD5" w:rsidRDefault="00662D8A" w:rsidP="00662D8A">
      <w:r w:rsidRPr="00722FD5">
        <w:t xml:space="preserve">The Member </w:t>
      </w:r>
      <w:r w:rsidRPr="00DC0697">
        <w:t>IPCP</w:t>
      </w:r>
      <w:r w:rsidRPr="00722FD5">
        <w:t xml:space="preserve"> reads the New Member </w:t>
      </w:r>
      <w:r w:rsidRPr="00DC0697">
        <w:t>IPCP</w:t>
      </w:r>
      <w:r w:rsidR="009600D0" w:rsidRPr="00722FD5">
        <w:t>'</w:t>
      </w:r>
      <w:r w:rsidRPr="00722FD5">
        <w:t xml:space="preserve">s address. If null or expired, </w:t>
      </w:r>
      <w:r w:rsidRPr="00DC0697">
        <w:t>it</w:t>
      </w:r>
      <w:r w:rsidRPr="00722FD5">
        <w:t xml:space="preserve"> assigns a new address; otherwise, assumes the New Member was very recently a member. The New Member then reads the information </w:t>
      </w:r>
      <w:r w:rsidRPr="00DC0697">
        <w:t>it</w:t>
      </w:r>
      <w:r w:rsidRPr="00722FD5">
        <w:t xml:space="preserve"> does not have taking into account how </w:t>
      </w:r>
      <w:r w:rsidR="009600D0" w:rsidRPr="00722FD5">
        <w:t>"</w:t>
      </w:r>
      <w:r w:rsidRPr="00722FD5">
        <w:t>new</w:t>
      </w:r>
      <w:r w:rsidR="009600D0" w:rsidRPr="00722FD5">
        <w:t>"</w:t>
      </w:r>
      <w:r w:rsidRPr="00722FD5">
        <w:t xml:space="preserve"> </w:t>
      </w:r>
      <w:r w:rsidRPr="00DC0697">
        <w:t>it</w:t>
      </w:r>
      <w:r w:rsidRPr="00722FD5">
        <w:t xml:space="preserve"> is. These parameters characterize the operation of this </w:t>
      </w:r>
      <w:r w:rsidRPr="00DC0697">
        <w:t>DIF</w:t>
      </w:r>
      <w:r w:rsidRPr="00722FD5">
        <w:t xml:space="preserve"> and might include parameters such as max </w:t>
      </w:r>
      <w:r w:rsidRPr="00DC0697">
        <w:t>PDU</w:t>
      </w:r>
      <w:r w:rsidRPr="00722FD5">
        <w:t xml:space="preserve"> size, various time-out ranges, ranges of policies, etc. Once complete, the New Member is now a member and this triggers a normal </w:t>
      </w:r>
      <w:r w:rsidRPr="00DC0697">
        <w:t>RIB</w:t>
      </w:r>
      <w:r w:rsidRPr="00722FD5">
        <w:t xml:space="preserve"> update (to get the latest </w:t>
      </w:r>
      <w:r w:rsidRPr="00DC0697">
        <w:t>up</w:t>
      </w:r>
      <w:r w:rsidRPr="00722FD5">
        <w:t xml:space="preserve"> to date information on routing, directory, resource allocation, etc.)</w:t>
      </w:r>
      <w:r w:rsidR="00047649" w:rsidRPr="00722FD5">
        <w:t>.</w:t>
      </w:r>
    </w:p>
    <w:p w:rsidR="00662D8A" w:rsidRPr="00722FD5" w:rsidRDefault="00662D8A" w:rsidP="003F23E7">
      <w:pPr>
        <w:pStyle w:val="Heading3"/>
      </w:pPr>
      <w:bookmarkStart w:id="56" w:name="_Toc478566299"/>
      <w:r w:rsidRPr="00722FD5">
        <w:t>4.3.3</w:t>
      </w:r>
      <w:r w:rsidRPr="00722FD5">
        <w:tab/>
        <w:t>Layer management functions: namespace management</w:t>
      </w:r>
      <w:bookmarkEnd w:id="56"/>
    </w:p>
    <w:p w:rsidR="00662D8A" w:rsidRPr="00722FD5" w:rsidRDefault="00662D8A" w:rsidP="003F23E7">
      <w:r w:rsidRPr="00722FD5">
        <w:t>Managing a name space in a distributed environment requires coordination to ensure that the names remain unambiguous and can be resolved efficiently. The Name Space Manager (</w:t>
      </w:r>
      <w:r w:rsidRPr="00DC0697">
        <w:t>NSM</w:t>
      </w:r>
      <w:r w:rsidRPr="00722FD5">
        <w:t xml:space="preserve">) embedded in the </w:t>
      </w:r>
      <w:r w:rsidRPr="00DC0697">
        <w:t>DIF</w:t>
      </w:r>
      <w:r w:rsidRPr="00722FD5">
        <w:t xml:space="preserve"> is responsible for mapping application names to </w:t>
      </w:r>
      <w:r w:rsidRPr="00DC0697">
        <w:t>IPC</w:t>
      </w:r>
      <w:r w:rsidRPr="00722FD5">
        <w:t xml:space="preserve"> Process addresses - the latter being the name space managed by the </w:t>
      </w:r>
      <w:r w:rsidRPr="00DC0697">
        <w:t>DIF</w:t>
      </w:r>
      <w:r w:rsidRPr="00722FD5">
        <w:t xml:space="preserve"> </w:t>
      </w:r>
      <w:r w:rsidRPr="00DC0697">
        <w:t>NSM</w:t>
      </w:r>
      <w:r w:rsidRPr="00722FD5">
        <w:t xml:space="preserve">. Specific ways of achieving this mapping are policy and will vary from </w:t>
      </w:r>
      <w:r w:rsidRPr="00DC0697">
        <w:t>DIF</w:t>
      </w:r>
      <w:r w:rsidRPr="00722FD5">
        <w:t xml:space="preserve"> to </w:t>
      </w:r>
      <w:r w:rsidRPr="00DC0697">
        <w:t>DIF</w:t>
      </w:r>
      <w:r w:rsidRPr="00722FD5">
        <w:t xml:space="preserve">. For small, distributed environments, this management may be fairly decentralized and name resolution may be achieved by exhaustive search. Once found the location of the information that resolved the name may be cached locally in order to shorten future searches. </w:t>
      </w:r>
      <w:r w:rsidRPr="00DC0697">
        <w:t>It</w:t>
      </w:r>
      <w:r w:rsidRPr="00722FD5">
        <w:t xml:space="preserve"> is easy to see how</w:t>
      </w:r>
      <w:r w:rsidR="00047649" w:rsidRPr="00722FD5">
        <w:t>,</w:t>
      </w:r>
      <w:r w:rsidRPr="00722FD5">
        <w:t xml:space="preserve"> as the distributed environment grows</w:t>
      </w:r>
      <w:r w:rsidR="00047649" w:rsidRPr="00722FD5">
        <w:t>,</w:t>
      </w:r>
      <w:r w:rsidRPr="00722FD5">
        <w:t xml:space="preserve"> these caches would be further organized</w:t>
      </w:r>
      <w:r w:rsidR="00047649" w:rsidRPr="00722FD5">
        <w:t>,</w:t>
      </w:r>
      <w:r w:rsidRPr="00722FD5">
        <w:t xml:space="preserve"> often using hints in the name itself, such as hierarchical assignment, to shorten search times. For larger environments, distributed databases may be organized with full or partial replication and naming conventions, i.e. topological structure, and search rules to shorten the search, requiring mor</w:t>
      </w:r>
      <w:r w:rsidR="003F23E7" w:rsidRPr="00722FD5">
        <w:t>e management of the name space.</w:t>
      </w:r>
    </w:p>
    <w:p w:rsidR="00662D8A" w:rsidRPr="00722FD5" w:rsidRDefault="00662D8A" w:rsidP="00662D8A">
      <w:r w:rsidRPr="00722FD5">
        <w:t xml:space="preserve">The two main functions of the </w:t>
      </w:r>
      <w:r w:rsidRPr="00DC0697">
        <w:t>DIF</w:t>
      </w:r>
      <w:r w:rsidRPr="00722FD5">
        <w:t xml:space="preserve"> </w:t>
      </w:r>
      <w:r w:rsidRPr="00DC0697">
        <w:t>NSM</w:t>
      </w:r>
      <w:r w:rsidRPr="00722FD5">
        <w:t xml:space="preserve"> are to assign valid addresses to </w:t>
      </w:r>
      <w:r w:rsidRPr="00DC0697">
        <w:t>IPC</w:t>
      </w:r>
      <w:r w:rsidRPr="00722FD5">
        <w:t xml:space="preserve"> Processes for its operation within the </w:t>
      </w:r>
      <w:r w:rsidRPr="00DC0697">
        <w:t>DIF</w:t>
      </w:r>
      <w:r w:rsidRPr="00722FD5">
        <w:t xml:space="preserve"> and to resolve in which </w:t>
      </w:r>
      <w:r w:rsidRPr="00DC0697">
        <w:t>IPC</w:t>
      </w:r>
      <w:r w:rsidRPr="00722FD5">
        <w:t xml:space="preserve"> Process a specific application is registered. In other words, the </w:t>
      </w:r>
      <w:r w:rsidRPr="00DC0697">
        <w:t>NSM</w:t>
      </w:r>
      <w:r w:rsidRPr="00722FD5">
        <w:t xml:space="preserve"> maintains a mapping between external application names and </w:t>
      </w:r>
      <w:r w:rsidRPr="00DC0697">
        <w:t>IPC</w:t>
      </w:r>
      <w:r w:rsidRPr="00722FD5">
        <w:t xml:space="preserve"> Process addresses where there is the potential for a binding within the same processing system. Therefore </w:t>
      </w:r>
      <w:r w:rsidR="003F23E7" w:rsidRPr="00722FD5">
        <w:t>enrolment</w:t>
      </w:r>
      <w:r w:rsidRPr="00722FD5">
        <w:t xml:space="preserve">, application registration and flow allocation require the services of the </w:t>
      </w:r>
      <w:r w:rsidRPr="00DC0697">
        <w:t>NSM</w:t>
      </w:r>
      <w:r w:rsidRPr="00722FD5">
        <w:t>.</w:t>
      </w:r>
    </w:p>
    <w:p w:rsidR="00662D8A" w:rsidRPr="00722FD5" w:rsidRDefault="00662D8A" w:rsidP="003F23E7">
      <w:pPr>
        <w:pStyle w:val="Heading3"/>
      </w:pPr>
      <w:bookmarkStart w:id="57" w:name="_Toc478566300"/>
      <w:r w:rsidRPr="00722FD5">
        <w:t>4.3.4</w:t>
      </w:r>
      <w:r w:rsidRPr="00722FD5">
        <w:tab/>
        <w:t>Layer management functions: flow allocation</w:t>
      </w:r>
      <w:bookmarkEnd w:id="57"/>
    </w:p>
    <w:p w:rsidR="00662D8A" w:rsidRPr="00722FD5" w:rsidRDefault="00662D8A" w:rsidP="00662D8A">
      <w:r w:rsidRPr="00722FD5">
        <w:t xml:space="preserve">The Flow Allocator is responsible for creating and managing an instance of </w:t>
      </w:r>
      <w:r w:rsidRPr="00DC0697">
        <w:t>IPC</w:t>
      </w:r>
      <w:r w:rsidRPr="00722FD5">
        <w:t xml:space="preserve">, i.e. a flow. The </w:t>
      </w:r>
      <w:r w:rsidRPr="00DC0697">
        <w:t>IPC</w:t>
      </w:r>
      <w:r w:rsidRPr="00722FD5">
        <w:t>-</w:t>
      </w:r>
      <w:r w:rsidRPr="00DC0697">
        <w:t>API</w:t>
      </w:r>
      <w:r w:rsidRPr="00722FD5">
        <w:t xml:space="preserve"> communicates requests from the application to the </w:t>
      </w:r>
      <w:r w:rsidRPr="00DC0697">
        <w:t>DIF</w:t>
      </w:r>
      <w:r w:rsidRPr="00722FD5">
        <w:t>. An Allocate-Request causes an instance of the Flow Allocator to be created. The Flow Allocator-Instance (</w:t>
      </w:r>
      <w:r w:rsidRPr="00DC0697">
        <w:t>FAI</w:t>
      </w:r>
      <w:r w:rsidRPr="00722FD5">
        <w:t xml:space="preserve">) determines what policies will be utilized to provide the characteristics requested in the Allocate. </w:t>
      </w:r>
      <w:r w:rsidRPr="00DC0697">
        <w:t>It</w:t>
      </w:r>
      <w:r w:rsidRPr="00722FD5">
        <w:t xml:space="preserve"> is important that how these characteristics are communicated by the application is decoupled from the selection of policies. This gives the </w:t>
      </w:r>
      <w:r w:rsidRPr="00DC0697">
        <w:t>DIF</w:t>
      </w:r>
      <w:r w:rsidRPr="00722FD5">
        <w:t xml:space="preserve"> important flexibility in using different policies, but also allows new policies to be incorporated. The </w:t>
      </w:r>
      <w:r w:rsidRPr="00DC0697">
        <w:t>FAI</w:t>
      </w:r>
      <w:r w:rsidRPr="00722FD5">
        <w:t xml:space="preserve"> creates the </w:t>
      </w:r>
      <w:r w:rsidRPr="00DC0697">
        <w:t>EFCP</w:t>
      </w:r>
      <w:r w:rsidRPr="00722FD5">
        <w:t xml:space="preserve"> instance for the requested flow before sending the </w:t>
      </w:r>
      <w:r w:rsidRPr="00DC0697">
        <w:t>CDAP</w:t>
      </w:r>
      <w:r w:rsidRPr="00722FD5">
        <w:t xml:space="preserve"> Create Flow Request to find the destination application and determine whether t</w:t>
      </w:r>
      <w:r w:rsidR="003F23E7" w:rsidRPr="00722FD5">
        <w:t xml:space="preserve">he requestor has access to </w:t>
      </w:r>
      <w:r w:rsidR="003F23E7" w:rsidRPr="00DC0697">
        <w:t>it</w:t>
      </w:r>
      <w:r w:rsidR="003F23E7" w:rsidRPr="00722FD5">
        <w:t>.</w:t>
      </w:r>
    </w:p>
    <w:p w:rsidR="00662D8A" w:rsidRPr="00722FD5" w:rsidRDefault="00662D8A" w:rsidP="003F23E7">
      <w:pPr>
        <w:pStyle w:val="FL"/>
      </w:pPr>
      <w:r w:rsidRPr="00722FD5">
        <w:rPr>
          <w:noProof/>
          <w:lang w:eastAsia="en-GB"/>
        </w:rPr>
        <w:drawing>
          <wp:inline distT="0" distB="0" distL="0" distR="0">
            <wp:extent cx="6285751" cy="1606163"/>
            <wp:effectExtent l="0" t="0" r="0" b="0"/>
            <wp:docPr id="15" name="Picture 14" descr="d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2-1.png"/>
                    <pic:cNvPicPr/>
                  </pic:nvPicPr>
                  <pic:blipFill>
                    <a:blip r:embed="rId24" cstate="print"/>
                    <a:stretch>
                      <a:fillRect/>
                    </a:stretch>
                  </pic:blipFill>
                  <pic:spPr>
                    <a:xfrm>
                      <a:off x="0" y="0"/>
                      <a:ext cx="6303451" cy="1610686"/>
                    </a:xfrm>
                    <a:prstGeom prst="rect">
                      <a:avLst/>
                    </a:prstGeom>
                  </pic:spPr>
                </pic:pic>
              </a:graphicData>
            </a:graphic>
          </wp:inline>
        </w:drawing>
      </w:r>
    </w:p>
    <w:p w:rsidR="00662D8A" w:rsidRPr="00722FD5" w:rsidRDefault="00662D8A" w:rsidP="00B909B7">
      <w:pPr>
        <w:pStyle w:val="TF"/>
      </w:pPr>
      <w:r w:rsidRPr="00722FD5">
        <w:t xml:space="preserve">Figure </w:t>
      </w:r>
      <w:r w:rsidR="00FB31B0" w:rsidRPr="00722FD5">
        <w:t>4.8:</w:t>
      </w:r>
      <w:r w:rsidRPr="00722FD5">
        <w:t xml:space="preserve"> Illustration of the flow allocation procedure</w:t>
      </w:r>
    </w:p>
    <w:p w:rsidR="00662D8A" w:rsidRPr="00722FD5" w:rsidRDefault="00662D8A" w:rsidP="00662D8A">
      <w:r w:rsidRPr="00722FD5">
        <w:t xml:space="preserve">A create request is sent with the source and destination application names, quality of service information, and policy choices, as well as the necessary access control information. Using the </w:t>
      </w:r>
      <w:r w:rsidRPr="00DC0697">
        <w:t>NSM</w:t>
      </w:r>
      <w:r w:rsidRPr="00722FD5">
        <w:t xml:space="preserve"> component, the </w:t>
      </w:r>
      <w:r w:rsidRPr="00DC0697">
        <w:t>FAI</w:t>
      </w:r>
      <w:r w:rsidRPr="00722FD5">
        <w:t xml:space="preserve"> find</w:t>
      </w:r>
      <w:r w:rsidR="00802C76" w:rsidRPr="00722FD5">
        <w:t>s</w:t>
      </w:r>
      <w:r w:rsidRPr="00722FD5">
        <w:t xml:space="preserve"> the </w:t>
      </w:r>
      <w:r w:rsidRPr="00DC0697">
        <w:t>IPCP</w:t>
      </w:r>
      <w:r w:rsidRPr="00722FD5">
        <w:t xml:space="preserve"> in the </w:t>
      </w:r>
      <w:r w:rsidRPr="00DC0697">
        <w:t>DIF</w:t>
      </w:r>
      <w:r w:rsidRPr="00722FD5">
        <w:t xml:space="preserve"> that resides on the processing system that has access to the requested application. This exchange accomplishes three functions:</w:t>
      </w:r>
    </w:p>
    <w:p w:rsidR="00662D8A" w:rsidRPr="00722FD5" w:rsidRDefault="00662D8A" w:rsidP="00C9063F">
      <w:pPr>
        <w:pStyle w:val="B1"/>
      </w:pPr>
      <w:r w:rsidRPr="00722FD5">
        <w:t xml:space="preserve">Following the search rules using the Name Space Management function to find the address of an </w:t>
      </w:r>
      <w:r w:rsidRPr="00DC0697">
        <w:t>IPC</w:t>
      </w:r>
      <w:r w:rsidRPr="00722FD5">
        <w:t>-Process with access to the destination application.</w:t>
      </w:r>
    </w:p>
    <w:p w:rsidR="00662D8A" w:rsidRPr="00722FD5" w:rsidRDefault="00662D8A" w:rsidP="00C9063F">
      <w:pPr>
        <w:pStyle w:val="B1"/>
      </w:pPr>
      <w:r w:rsidRPr="00722FD5">
        <w:t xml:space="preserve">Determining whether the requesting application process has access to the requested application process and whether or not the destination </w:t>
      </w:r>
      <w:r w:rsidRPr="00DC0697">
        <w:t>IPC</w:t>
      </w:r>
      <w:r w:rsidRPr="00722FD5">
        <w:t>-Process can suppo</w:t>
      </w:r>
      <w:r w:rsidR="00A944A0" w:rsidRPr="00722FD5">
        <w:t>rt the requested communication.</w:t>
      </w:r>
    </w:p>
    <w:p w:rsidR="00662D8A" w:rsidRPr="00722FD5" w:rsidRDefault="00662D8A" w:rsidP="00C9063F">
      <w:pPr>
        <w:pStyle w:val="B1"/>
      </w:pPr>
      <w:r w:rsidRPr="00722FD5">
        <w:t xml:space="preserve">Instantiating the requested application process, if necessary, and allocating a </w:t>
      </w:r>
      <w:r w:rsidRPr="00DC0697">
        <w:t>FAI</w:t>
      </w:r>
      <w:r w:rsidRPr="00722FD5">
        <w:t xml:space="preserve"> and port-id in the destination </w:t>
      </w:r>
      <w:r w:rsidRPr="00DC0697">
        <w:t>IPCP</w:t>
      </w:r>
      <w:r w:rsidRPr="00722FD5">
        <w:t>.</w:t>
      </w:r>
    </w:p>
    <w:p w:rsidR="00662D8A" w:rsidRPr="00722FD5" w:rsidRDefault="00662D8A" w:rsidP="00662D8A">
      <w:r w:rsidRPr="00722FD5">
        <w:t xml:space="preserve">The create response will return an indication of success or failure. If successful, destination address and connection-id information will also be returned along with suggested policy choices. This gives the </w:t>
      </w:r>
      <w:r w:rsidRPr="00DC0697">
        <w:t>IPC</w:t>
      </w:r>
      <w:r w:rsidRPr="00722FD5">
        <w:t xml:space="preserve">-Processes sufficient information to then bind the port-ids to an </w:t>
      </w:r>
      <w:r w:rsidRPr="00DC0697">
        <w:t>EFCP</w:t>
      </w:r>
      <w:r w:rsidRPr="00722FD5">
        <w:t>-instance, i.e. a connection, so t</w:t>
      </w:r>
      <w:r w:rsidR="00C9063F" w:rsidRPr="00722FD5">
        <w:t>hat data transfer may proceed.</w:t>
      </w:r>
    </w:p>
    <w:p w:rsidR="00662D8A" w:rsidRPr="00722FD5" w:rsidRDefault="00662D8A" w:rsidP="003F23E7">
      <w:pPr>
        <w:pStyle w:val="Heading3"/>
      </w:pPr>
      <w:bookmarkStart w:id="58" w:name="_Toc478566301"/>
      <w:r w:rsidRPr="00722FD5">
        <w:t>4.3.</w:t>
      </w:r>
      <w:r w:rsidR="003F23E7" w:rsidRPr="00722FD5">
        <w:t>5</w:t>
      </w:r>
      <w:r w:rsidRPr="00722FD5">
        <w:tab/>
        <w:t>Layer management functions: resource allocation</w:t>
      </w:r>
      <w:bookmarkEnd w:id="58"/>
    </w:p>
    <w:p w:rsidR="00662D8A" w:rsidRPr="00722FD5" w:rsidRDefault="00662D8A" w:rsidP="00662D8A">
      <w:r w:rsidRPr="00722FD5">
        <w:t>The Resource Allocator (</w:t>
      </w:r>
      <w:r w:rsidRPr="00DC0697">
        <w:t>RA</w:t>
      </w:r>
      <w:r w:rsidRPr="00722FD5">
        <w:t xml:space="preserve">) gathers the core intelligence of the </w:t>
      </w:r>
      <w:r w:rsidRPr="00DC0697">
        <w:t>IPC</w:t>
      </w:r>
      <w:r w:rsidRPr="00722FD5">
        <w:t xml:space="preserve"> Process. </w:t>
      </w:r>
      <w:r w:rsidRPr="00DC0697">
        <w:t>It</w:t>
      </w:r>
      <w:r w:rsidRPr="00722FD5">
        <w:t xml:space="preserve"> monitors the operation of the </w:t>
      </w:r>
      <w:r w:rsidRPr="00DC0697">
        <w:t>IPC</w:t>
      </w:r>
      <w:r w:rsidRPr="00722FD5">
        <w:t xml:space="preserve"> Process and makes adjustments to its operation to keep </w:t>
      </w:r>
      <w:r w:rsidRPr="00DC0697">
        <w:t>it</w:t>
      </w:r>
      <w:r w:rsidRPr="00722FD5">
        <w:t xml:space="preserve"> within the specified operational range. The degree to which the operation of the </w:t>
      </w:r>
      <w:r w:rsidRPr="00DC0697">
        <w:t>RA</w:t>
      </w:r>
      <w:r w:rsidRPr="00722FD5">
        <w:t xml:space="preserve"> is distributed and performed in collaboration with the other RAs in members of the </w:t>
      </w:r>
      <w:r w:rsidRPr="00DC0697">
        <w:t>DIF</w:t>
      </w:r>
      <w:r w:rsidR="00080DB4" w:rsidRPr="00722FD5">
        <w:t>,</w:t>
      </w:r>
      <w:r w:rsidRPr="00722FD5">
        <w:t xml:space="preserve"> and the degree to which the </w:t>
      </w:r>
      <w:r w:rsidRPr="00DC0697">
        <w:t>RA</w:t>
      </w:r>
      <w:r w:rsidRPr="00722FD5">
        <w:t xml:space="preserve"> merely collects and communicates information to a Net</w:t>
      </w:r>
      <w:r w:rsidR="00080DB4" w:rsidRPr="00722FD5">
        <w:t>work Management System (</w:t>
      </w:r>
      <w:r w:rsidR="00080DB4" w:rsidRPr="00DC0697">
        <w:t>NM</w:t>
      </w:r>
      <w:r w:rsidR="00341B92" w:rsidRPr="00DC0697">
        <w:noBreakHyphen/>
      </w:r>
      <w:r w:rsidR="00080DB4" w:rsidRPr="00DC0697">
        <w:t>DMS</w:t>
      </w:r>
      <w:r w:rsidR="00080DB4" w:rsidRPr="00722FD5">
        <w:t>)</w:t>
      </w:r>
      <w:r w:rsidRPr="00722FD5">
        <w:t xml:space="preserve"> which determines the response</w:t>
      </w:r>
      <w:r w:rsidR="00080DB4" w:rsidRPr="00722FD5">
        <w:t>,</w:t>
      </w:r>
      <w:r w:rsidRPr="00722FD5">
        <w:t xml:space="preserve"> is a matter of </w:t>
      </w:r>
      <w:r w:rsidRPr="00DC0697">
        <w:t>DIF</w:t>
      </w:r>
      <w:r w:rsidRPr="00722FD5">
        <w:t xml:space="preserve"> design and research. The former case can be termed autonomic, while the latter case is more the traditional network management approach. Both approaches have their use</w:t>
      </w:r>
      <w:r w:rsidR="00080DB4" w:rsidRPr="00722FD5">
        <w:t xml:space="preserve"> cases and application areas.</w:t>
      </w:r>
      <w:r w:rsidRPr="00722FD5">
        <w:t xml:space="preserve"> There are basically three sets of information available to the </w:t>
      </w:r>
      <w:r w:rsidRPr="00DC0697">
        <w:t>IPC</w:t>
      </w:r>
      <w:r w:rsidRPr="00722FD5">
        <w:t xml:space="preserve"> Process to make its decisions:</w:t>
      </w:r>
    </w:p>
    <w:p w:rsidR="00662D8A" w:rsidRPr="00722FD5" w:rsidRDefault="00662D8A" w:rsidP="00C9063F">
      <w:pPr>
        <w:pStyle w:val="B1"/>
      </w:pPr>
      <w:r w:rsidRPr="00722FD5">
        <w:t xml:space="preserve">The traffic characteristics of traffic arriving from </w:t>
      </w:r>
      <w:r w:rsidR="00080DB4" w:rsidRPr="00722FD5">
        <w:t xml:space="preserve">the </w:t>
      </w:r>
      <w:r w:rsidRPr="00722FD5">
        <w:t xml:space="preserve">user of the </w:t>
      </w:r>
      <w:r w:rsidRPr="00DC0697">
        <w:t>DIF</w:t>
      </w:r>
      <w:r w:rsidRPr="00722FD5">
        <w:t>, i.e. the application or (N+1)-</w:t>
      </w:r>
      <w:r w:rsidRPr="00DC0697">
        <w:t>DIF</w:t>
      </w:r>
      <w:r w:rsidRPr="00722FD5">
        <w:t>.</w:t>
      </w:r>
    </w:p>
    <w:p w:rsidR="00662D8A" w:rsidRPr="00722FD5" w:rsidRDefault="00662D8A" w:rsidP="00C9063F">
      <w:pPr>
        <w:pStyle w:val="B1"/>
      </w:pPr>
      <w:r w:rsidRPr="00722FD5">
        <w:t>The traffic characteristics of the traffic arriving and being sent on the (N-1)-flows.</w:t>
      </w:r>
    </w:p>
    <w:p w:rsidR="00662D8A" w:rsidRPr="00722FD5" w:rsidRDefault="00662D8A" w:rsidP="00C9063F">
      <w:pPr>
        <w:pStyle w:val="B1"/>
      </w:pPr>
      <w:r w:rsidRPr="00722FD5">
        <w:t xml:space="preserve">Information from other members of the </w:t>
      </w:r>
      <w:r w:rsidRPr="00DC0697">
        <w:t>DIF</w:t>
      </w:r>
      <w:r w:rsidRPr="00722FD5">
        <w:t xml:space="preserve"> on what they are observing (this latter category could be restricted to just nearest </w:t>
      </w:r>
      <w:r w:rsidR="00C9063F" w:rsidRPr="00722FD5">
        <w:t>neighbours</w:t>
      </w:r>
      <w:r w:rsidR="00080DB4" w:rsidRPr="00722FD5">
        <w:t>, or some other subset such as</w:t>
      </w:r>
      <w:r w:rsidRPr="00722FD5">
        <w:t xml:space="preserve"> all two or three hop </w:t>
      </w:r>
      <w:r w:rsidR="00C9063F" w:rsidRPr="00722FD5">
        <w:t>neighbours</w:t>
      </w:r>
      <w:r w:rsidR="00080DB4" w:rsidRPr="00722FD5">
        <w:t>,</w:t>
      </w:r>
      <w:r w:rsidRPr="00722FD5">
        <w:t xml:space="preserve"> or </w:t>
      </w:r>
      <w:r w:rsidR="00080DB4" w:rsidRPr="00722FD5">
        <w:t xml:space="preserve">could be all the </w:t>
      </w:r>
      <w:r w:rsidRPr="00722FD5">
        <w:t xml:space="preserve">members of the </w:t>
      </w:r>
      <w:r w:rsidRPr="00DC0697">
        <w:t>DIF</w:t>
      </w:r>
      <w:r w:rsidRPr="00722FD5">
        <w:t>).</w:t>
      </w:r>
    </w:p>
    <w:p w:rsidR="00662D8A" w:rsidRPr="00722FD5" w:rsidRDefault="00662D8A" w:rsidP="00662D8A">
      <w:r w:rsidRPr="00722FD5">
        <w:t xml:space="preserve">The first two categories would generally be measures that are easily derived from observing traffic: bandwidth, delay, jitter, damaged PDUs, etc. The shared data might consider internal status of other </w:t>
      </w:r>
      <w:r w:rsidRPr="00DC0697">
        <w:t>IPC</w:t>
      </w:r>
      <w:r w:rsidRPr="00722FD5">
        <w:t xml:space="preserve"> Processes such as queue length, buffer utilization, and others. The Resource Allocator has several </w:t>
      </w:r>
      <w:r w:rsidR="009600D0" w:rsidRPr="00722FD5">
        <w:t>"</w:t>
      </w:r>
      <w:r w:rsidRPr="00722FD5">
        <w:t>levers</w:t>
      </w:r>
      <w:r w:rsidR="009600D0" w:rsidRPr="00722FD5">
        <w:t>"</w:t>
      </w:r>
      <w:r w:rsidRPr="00722FD5">
        <w:t xml:space="preserve"> and </w:t>
      </w:r>
      <w:r w:rsidR="009600D0" w:rsidRPr="00722FD5">
        <w:t>"</w:t>
      </w:r>
      <w:r w:rsidRPr="00722FD5">
        <w:t>dials</w:t>
      </w:r>
      <w:r w:rsidR="009600D0" w:rsidRPr="00722FD5">
        <w:t>"</w:t>
      </w:r>
      <w:r w:rsidRPr="00722FD5">
        <w:t xml:space="preserve"> that </w:t>
      </w:r>
      <w:r w:rsidRPr="00DC0697">
        <w:t>it</w:t>
      </w:r>
      <w:r w:rsidRPr="00722FD5">
        <w:t xml:space="preserve"> can change to affect how traffic is handled:</w:t>
      </w:r>
    </w:p>
    <w:p w:rsidR="00662D8A" w:rsidRPr="00722FD5" w:rsidRDefault="00662D8A" w:rsidP="00C9063F">
      <w:pPr>
        <w:pStyle w:val="B1"/>
      </w:pPr>
      <w:r w:rsidRPr="00722FD5">
        <w:rPr>
          <w:i/>
        </w:rPr>
        <w:t>Creation/Deletion of QoS Classes</w:t>
      </w:r>
      <w:r w:rsidRPr="00722FD5">
        <w:t xml:space="preserve">. Requests for flow allocations specify the QoS-cube the traffic requires, which is mapped to a QoS-class. The </w:t>
      </w:r>
      <w:r w:rsidRPr="00DC0697">
        <w:t>RA</w:t>
      </w:r>
      <w:r w:rsidRPr="00722FD5">
        <w:t xml:space="preserve"> may create or delete QoS-classes in response to changing</w:t>
      </w:r>
      <w:r w:rsidR="00080DB4" w:rsidRPr="00722FD5">
        <w:t xml:space="preserve"> conditions.</w:t>
      </w:r>
    </w:p>
    <w:p w:rsidR="00662D8A" w:rsidRPr="00722FD5" w:rsidRDefault="00662D8A" w:rsidP="00C9063F">
      <w:pPr>
        <w:pStyle w:val="B1"/>
      </w:pPr>
      <w:r w:rsidRPr="00722FD5">
        <w:rPr>
          <w:i/>
        </w:rPr>
        <w:t>Data Transfer QoS Sets</w:t>
      </w:r>
      <w:r w:rsidRPr="00722FD5">
        <w:t>. When an Allocate requests certain QoS parameters, these are translated into a QoS</w:t>
      </w:r>
      <w:r w:rsidR="00A944A0" w:rsidRPr="00722FD5">
        <w:noBreakHyphen/>
      </w:r>
      <w:r w:rsidRPr="00722FD5">
        <w:t xml:space="preserve">class that in turn is translated into a set of data transfer policies. The </w:t>
      </w:r>
      <w:r w:rsidRPr="00DC0697">
        <w:t>RA</w:t>
      </w:r>
      <w:r w:rsidRPr="00722FD5">
        <w:t xml:space="preserve"> may modify the set of data transfer policies for particular QoS classes. For example, one could imagine a different set of policies for the same QoS-class under different load conditions.</w:t>
      </w:r>
    </w:p>
    <w:p w:rsidR="00662D8A" w:rsidRPr="00722FD5" w:rsidRDefault="00662D8A" w:rsidP="00C9063F">
      <w:pPr>
        <w:pStyle w:val="B1"/>
      </w:pPr>
      <w:r w:rsidRPr="00722FD5">
        <w:rPr>
          <w:i/>
        </w:rPr>
        <w:t>Modifying Data Transfer Policy Parameters</w:t>
      </w:r>
      <w:r w:rsidRPr="00722FD5">
        <w:t xml:space="preserve">. </w:t>
      </w:r>
      <w:r w:rsidRPr="00DC0697">
        <w:t>It</w:t>
      </w:r>
      <w:r w:rsidRPr="00722FD5">
        <w:t xml:space="preserve"> is assumed that some data transfer policies may allow certain parameters to be modified without actually changing the policy in force. A trivial example might be changing the retransmission control policy from ack</w:t>
      </w:r>
      <w:r w:rsidR="00080DB4" w:rsidRPr="00722FD5">
        <w:t>nowledg</w:t>
      </w:r>
      <w:r w:rsidRPr="00722FD5">
        <w:t xml:space="preserve">ing every second </w:t>
      </w:r>
      <w:r w:rsidRPr="00DC0697">
        <w:t>PDU</w:t>
      </w:r>
      <w:r w:rsidRPr="00722FD5">
        <w:t xml:space="preserve"> to </w:t>
      </w:r>
      <w:r w:rsidR="00080DB4" w:rsidRPr="00722FD5">
        <w:t xml:space="preserve">acknowledging </w:t>
      </w:r>
      <w:r w:rsidRPr="00722FD5">
        <w:t xml:space="preserve">every third </w:t>
      </w:r>
      <w:r w:rsidRPr="00DC0697">
        <w:t>PDU</w:t>
      </w:r>
      <w:r w:rsidRPr="00722FD5">
        <w:t>.</w:t>
      </w:r>
    </w:p>
    <w:p w:rsidR="00662D8A" w:rsidRPr="00722FD5" w:rsidRDefault="00662D8A" w:rsidP="00C9063F">
      <w:pPr>
        <w:pStyle w:val="B1"/>
      </w:pPr>
      <w:r w:rsidRPr="00722FD5">
        <w:rPr>
          <w:i/>
        </w:rPr>
        <w:t xml:space="preserve">Creation/Deletion of </w:t>
      </w:r>
      <w:r w:rsidRPr="00DC0697">
        <w:rPr>
          <w:i/>
        </w:rPr>
        <w:t>RMT</w:t>
      </w:r>
      <w:r w:rsidRPr="00722FD5">
        <w:rPr>
          <w:i/>
        </w:rPr>
        <w:t xml:space="preserve"> Queues</w:t>
      </w:r>
      <w:r w:rsidRPr="00722FD5">
        <w:t>. Data Transfer flows are mapped to Relaying and Multiplexing queues for sending to the (N-1)-</w:t>
      </w:r>
      <w:r w:rsidRPr="00DC0697">
        <w:t>DIF</w:t>
      </w:r>
      <w:r w:rsidRPr="00722FD5">
        <w:t xml:space="preserve">. The </w:t>
      </w:r>
      <w:r w:rsidRPr="00DC0697">
        <w:t>RA</w:t>
      </w:r>
      <w:r w:rsidRPr="00722FD5">
        <w:t xml:space="preserve"> can control these queues as well as which QoS classes are mapped to which queues. (The decision does</w:t>
      </w:r>
      <w:r w:rsidR="00BA7D80">
        <w:t xml:space="preserve"> </w:t>
      </w:r>
      <w:r w:rsidRPr="00722FD5">
        <w:t>n</w:t>
      </w:r>
      <w:r w:rsidR="00BA7D80">
        <w:t>o</w:t>
      </w:r>
      <w:r w:rsidRPr="00722FD5">
        <w:t>t have to</w:t>
      </w:r>
      <w:r w:rsidR="00080DB4" w:rsidRPr="00722FD5">
        <w:t xml:space="preserve"> be</w:t>
      </w:r>
      <w:r w:rsidRPr="00722FD5">
        <w:t xml:space="preserve"> exclusively based on QoS-class, but may also depend on the addresses or current load, etc.)</w:t>
      </w:r>
    </w:p>
    <w:p w:rsidR="00662D8A" w:rsidRPr="00722FD5" w:rsidRDefault="00662D8A" w:rsidP="00C9063F">
      <w:pPr>
        <w:pStyle w:val="B1"/>
      </w:pPr>
      <w:r w:rsidRPr="00722FD5">
        <w:rPr>
          <w:i/>
        </w:rPr>
        <w:t xml:space="preserve">Modify </w:t>
      </w:r>
      <w:r w:rsidRPr="00DC0697">
        <w:rPr>
          <w:i/>
        </w:rPr>
        <w:t>RMT</w:t>
      </w:r>
      <w:r w:rsidRPr="00722FD5">
        <w:rPr>
          <w:i/>
        </w:rPr>
        <w:t xml:space="preserve"> Queue Servicing</w:t>
      </w:r>
      <w:r w:rsidRPr="00722FD5">
        <w:t xml:space="preserve">. The </w:t>
      </w:r>
      <w:r w:rsidRPr="00DC0697">
        <w:t>RA</w:t>
      </w:r>
      <w:r w:rsidRPr="00722FD5">
        <w:t xml:space="preserve"> can change the discipline used for servicing the </w:t>
      </w:r>
      <w:r w:rsidRPr="00DC0697">
        <w:t>RMT</w:t>
      </w:r>
      <w:r w:rsidRPr="00722FD5">
        <w:t xml:space="preserve"> queues.</w:t>
      </w:r>
    </w:p>
    <w:p w:rsidR="00662D8A" w:rsidRPr="00722FD5" w:rsidRDefault="00662D8A" w:rsidP="00C9063F">
      <w:pPr>
        <w:pStyle w:val="B1"/>
      </w:pPr>
      <w:r w:rsidRPr="00722FD5">
        <w:rPr>
          <w:i/>
        </w:rPr>
        <w:t>Creation/Deletion of (N-1)-flows</w:t>
      </w:r>
      <w:r w:rsidRPr="00722FD5">
        <w:t xml:space="preserve">. The </w:t>
      </w:r>
      <w:r w:rsidRPr="00DC0697">
        <w:t>RA</w:t>
      </w:r>
      <w:r w:rsidRPr="00722FD5">
        <w:t xml:space="preserve"> is responsible for managing distinct flows of different QoS-classes with the (N-1)-</w:t>
      </w:r>
      <w:r w:rsidRPr="00DC0697">
        <w:t>DIF</w:t>
      </w:r>
      <w:r w:rsidRPr="00722FD5">
        <w:t xml:space="preserve">. Since multiplexing occurs within a </w:t>
      </w:r>
      <w:r w:rsidRPr="00DC0697">
        <w:t>DIF</w:t>
      </w:r>
      <w:r w:rsidRPr="00722FD5">
        <w:t xml:space="preserve"> one would not expect the (N)-QoS classes to be precisely the same as the (N-1)-QoS classes. The </w:t>
      </w:r>
      <w:r w:rsidRPr="00DC0697">
        <w:t>RA</w:t>
      </w:r>
      <w:r w:rsidRPr="00722FD5">
        <w:t xml:space="preserve"> can request the creation and deletion of </w:t>
      </w:r>
      <w:r w:rsidR="003D110B" w:rsidRPr="00722FD5">
        <w:t>(N-1)-</w:t>
      </w:r>
      <w:r w:rsidRPr="00722FD5">
        <w:t xml:space="preserve">flows with nearest </w:t>
      </w:r>
      <w:r w:rsidR="003D110B" w:rsidRPr="00722FD5">
        <w:t>neighbours</w:t>
      </w:r>
      <w:r w:rsidRPr="00722FD5">
        <w:t xml:space="preserve">, depending on the traffic load offered to the </w:t>
      </w:r>
      <w:r w:rsidRPr="00DC0697">
        <w:t>IPC</w:t>
      </w:r>
      <w:r w:rsidRPr="00722FD5">
        <w:t xml:space="preserve"> Process and other conditions in the </w:t>
      </w:r>
      <w:r w:rsidRPr="00DC0697">
        <w:t>DIF</w:t>
      </w:r>
      <w:r w:rsidRPr="00722FD5">
        <w:t>.</w:t>
      </w:r>
    </w:p>
    <w:p w:rsidR="00662D8A" w:rsidRPr="00722FD5" w:rsidRDefault="00662D8A" w:rsidP="00C9063F">
      <w:pPr>
        <w:pStyle w:val="B1"/>
      </w:pPr>
      <w:r w:rsidRPr="00722FD5">
        <w:rPr>
          <w:i/>
        </w:rPr>
        <w:t>Forwarding Table Generator Output</w:t>
      </w:r>
      <w:r w:rsidRPr="00722FD5">
        <w:t xml:space="preserve">. The </w:t>
      </w:r>
      <w:r w:rsidRPr="00DC0697">
        <w:t>RA</w:t>
      </w:r>
      <w:r w:rsidRPr="00722FD5">
        <w:t xml:space="preserve"> takes input from other aspects of layer management to generate the forwarding table. This is commonly thought of as the output of </w:t>
      </w:r>
      <w:r w:rsidR="009600D0" w:rsidRPr="00722FD5">
        <w:t>"</w:t>
      </w:r>
      <w:r w:rsidRPr="00722FD5">
        <w:t>routing</w:t>
      </w:r>
      <w:r w:rsidR="009600D0" w:rsidRPr="00722FD5">
        <w:t>"</w:t>
      </w:r>
      <w:r w:rsidR="00C62C8A" w:rsidRPr="00722FD5">
        <w:t>.</w:t>
      </w:r>
      <w:r w:rsidRPr="00722FD5">
        <w:t xml:space="preserve"> </w:t>
      </w:r>
      <w:r w:rsidRPr="00DC0697">
        <w:t>It</w:t>
      </w:r>
      <w:r w:rsidRPr="00722FD5">
        <w:t xml:space="preserve"> may well be here, but approaches to generating the forwarding table not based on graph theory</w:t>
      </w:r>
      <w:r w:rsidR="00114394" w:rsidRPr="00722FD5">
        <w:t xml:space="preserve"> are also supported</w:t>
      </w:r>
      <w:r w:rsidRPr="00722FD5">
        <w:t>.</w:t>
      </w:r>
    </w:p>
    <w:p w:rsidR="00662D8A" w:rsidRPr="00722FD5" w:rsidRDefault="00C9063F" w:rsidP="00C9063F">
      <w:pPr>
        <w:pStyle w:val="Heading3"/>
      </w:pPr>
      <w:bookmarkStart w:id="59" w:name="_Toc478566302"/>
      <w:r w:rsidRPr="00722FD5">
        <w:t>4.3.6</w:t>
      </w:r>
      <w:r w:rsidR="00662D8A" w:rsidRPr="00722FD5">
        <w:tab/>
        <w:t>Layer management functions: routing</w:t>
      </w:r>
      <w:bookmarkEnd w:id="59"/>
    </w:p>
    <w:p w:rsidR="00662D8A" w:rsidRPr="00722FD5" w:rsidRDefault="00662D8A" w:rsidP="00662D8A">
      <w:r w:rsidRPr="00722FD5">
        <w:t xml:space="preserve">A major input to the Resource Allocator is Routing. Routing performs the analysis of the information maintained by the </w:t>
      </w:r>
      <w:r w:rsidRPr="00DC0697">
        <w:t>RIB</w:t>
      </w:r>
      <w:r w:rsidRPr="00722FD5">
        <w:t xml:space="preserve"> to provide connectivity input to the creation of a forwarding table. To support flows with different QoS will in current terminology require using different metrics to optimize the routing. However, this </w:t>
      </w:r>
      <w:r w:rsidR="00114394" w:rsidRPr="00722FD5">
        <w:t xml:space="preserve">needs to </w:t>
      </w:r>
      <w:r w:rsidRPr="00722FD5">
        <w:t xml:space="preserve">be done while balancing the conflicting requirements for resources. Current approaches can be used but new approaches to routing will be required to take full advantage of this environment. The choice of routing algorithms in a particular </w:t>
      </w:r>
      <w:r w:rsidRPr="00DC0697">
        <w:t>DIF</w:t>
      </w:r>
      <w:r w:rsidRPr="00722FD5">
        <w:t xml:space="preserve"> is a matter of policy.</w:t>
      </w:r>
    </w:p>
    <w:p w:rsidR="00662D8A" w:rsidRPr="00722FD5" w:rsidRDefault="00C9063F" w:rsidP="00C9063F">
      <w:pPr>
        <w:pStyle w:val="Heading3"/>
      </w:pPr>
      <w:bookmarkStart w:id="60" w:name="_Toc478566303"/>
      <w:r w:rsidRPr="00722FD5">
        <w:t>4.3.7</w:t>
      </w:r>
      <w:r w:rsidR="00662D8A" w:rsidRPr="00722FD5">
        <w:tab/>
        <w:t>Layer management functions: security coordination</w:t>
      </w:r>
      <w:bookmarkEnd w:id="60"/>
    </w:p>
    <w:p w:rsidR="00662D8A" w:rsidRPr="00722FD5" w:rsidRDefault="00662D8A" w:rsidP="00662D8A">
      <w:r w:rsidRPr="00722FD5">
        <w:t xml:space="preserve">Security coordination is the </w:t>
      </w:r>
      <w:r w:rsidRPr="00DC0697">
        <w:t>IPC</w:t>
      </w:r>
      <w:r w:rsidRPr="00722FD5">
        <w:t xml:space="preserve"> Process component responsible for implementing a consistent security profile for the </w:t>
      </w:r>
      <w:r w:rsidRPr="00DC0697">
        <w:t>IPC</w:t>
      </w:r>
      <w:r w:rsidRPr="00722FD5">
        <w:t xml:space="preserve"> Process, coordinating all the security-related functions (authentication, access control, confidentiality, integrity) and also executing some of them (auditing, credential management). The sophistication of this layer management </w:t>
      </w:r>
      <w:r w:rsidR="00C9063F" w:rsidRPr="00722FD5">
        <w:t>function is a matter of policy.</w:t>
      </w:r>
    </w:p>
    <w:p w:rsidR="00662D8A" w:rsidRPr="00722FD5" w:rsidRDefault="00662D8A" w:rsidP="00C9063F">
      <w:pPr>
        <w:pStyle w:val="Heading2"/>
      </w:pPr>
      <w:bookmarkStart w:id="61" w:name="_Toc478566304"/>
      <w:r w:rsidRPr="00722FD5">
        <w:t>4.4</w:t>
      </w:r>
      <w:r w:rsidRPr="00722FD5">
        <w:tab/>
        <w:t>Support for mobility</w:t>
      </w:r>
      <w:bookmarkEnd w:id="61"/>
    </w:p>
    <w:p w:rsidR="00662D8A" w:rsidRPr="00722FD5" w:rsidRDefault="00662D8A" w:rsidP="00662D8A">
      <w:r w:rsidRPr="00722FD5">
        <w:t xml:space="preserve">Mobility is nothing more than multi-homing where the points of attachment change a bit more frequently. By assigning addresses to IPCPs (instead of Points of Attachments to N-1 DIFs), </w:t>
      </w:r>
      <w:r w:rsidRPr="00DC0697">
        <w:t>RINA</w:t>
      </w:r>
      <w:r w:rsidRPr="00722FD5">
        <w:t xml:space="preserve"> solves multi-homing without the need of any special protocols</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REF_JDAY_7 \h </w:instrText>
      </w:r>
      <w:r w:rsidR="00FE5AB8" w:rsidRPr="00FE5AB8">
        <w:rPr>
          <w:color w:val="0000FF"/>
        </w:rPr>
      </w:r>
      <w:r w:rsidR="00FE5AB8" w:rsidRPr="00FE5AB8">
        <w:rPr>
          <w:color w:val="0000FF"/>
        </w:rPr>
        <w:fldChar w:fldCharType="separate"/>
      </w:r>
      <w:r w:rsidR="003B2B39">
        <w:t>i.</w:t>
      </w:r>
      <w:r w:rsidR="003B2B39">
        <w:rPr>
          <w:noProof/>
        </w:rPr>
        <w:t>7</w:t>
      </w:r>
      <w:r w:rsidR="00FE5AB8" w:rsidRPr="00FE5AB8">
        <w:rPr>
          <w:color w:val="0000FF"/>
        </w:rPr>
        <w:fldChar w:fldCharType="end"/>
      </w:r>
      <w:r w:rsidR="00FE5AB8" w:rsidRPr="00DC0697">
        <w:t>]</w:t>
      </w:r>
      <w:r w:rsidRPr="00722FD5">
        <w:t xml:space="preserve">. If an N-1 port of an </w:t>
      </w:r>
      <w:r w:rsidRPr="00DC0697">
        <w:t>IPCP</w:t>
      </w:r>
      <w:r w:rsidRPr="00722FD5">
        <w:t xml:space="preserve"> goes down, the </w:t>
      </w:r>
      <w:r w:rsidRPr="00DC0697">
        <w:t>IPCP</w:t>
      </w:r>
      <w:r w:rsidRPr="00722FD5">
        <w:t xml:space="preserve"> will issue a routing update that will be propagated through the </w:t>
      </w:r>
      <w:r w:rsidRPr="00DC0697">
        <w:t>DIF</w:t>
      </w:r>
      <w:r w:rsidRPr="00722FD5">
        <w:t xml:space="preserve">. PDUs </w:t>
      </w:r>
      <w:r w:rsidRPr="00DC0697">
        <w:t>en</w:t>
      </w:r>
      <w:r w:rsidRPr="00722FD5">
        <w:t xml:space="preserve"> route to the </w:t>
      </w:r>
      <w:r w:rsidRPr="00DC0697">
        <w:t>IPCP</w:t>
      </w:r>
      <w:r w:rsidRPr="00722FD5">
        <w:t xml:space="preserve"> will just be routed along a different path, they do</w:t>
      </w:r>
      <w:r w:rsidR="00BA7D80">
        <w:t xml:space="preserve"> </w:t>
      </w:r>
      <w:r w:rsidRPr="00722FD5">
        <w:t>n</w:t>
      </w:r>
      <w:r w:rsidR="00BA7D80">
        <w:t>o</w:t>
      </w:r>
      <w:r w:rsidRPr="00722FD5">
        <w:t xml:space="preserve">t have to be dropped because they are addressed to the </w:t>
      </w:r>
      <w:r w:rsidRPr="00DC0697">
        <w:t>IPCP</w:t>
      </w:r>
      <w:r w:rsidR="003634FF" w:rsidRPr="00722FD5">
        <w:t xml:space="preserve">, not to one of its </w:t>
      </w:r>
      <w:r w:rsidR="009600D0" w:rsidRPr="00722FD5">
        <w:t>"</w:t>
      </w:r>
      <w:r w:rsidR="003634FF" w:rsidRPr="00722FD5">
        <w:t>interfaces</w:t>
      </w:r>
      <w:r w:rsidR="009600D0" w:rsidRPr="00722FD5">
        <w:t>"</w:t>
      </w:r>
      <w:r w:rsidR="00DB4558">
        <w:t xml:space="preserve"> (N-1 ports).</w:t>
      </w:r>
    </w:p>
    <w:p w:rsidR="00662D8A" w:rsidRPr="00722FD5" w:rsidRDefault="00662D8A" w:rsidP="00662D8A">
      <w:r w:rsidRPr="00722FD5">
        <w:t>With this built-in multi-homing support, mobility can also be easily supported without the need of extra protocols, just taking into account the following considerations</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REF_JDAYEGRASA_11 \h </w:instrText>
      </w:r>
      <w:r w:rsidR="00FE5AB8" w:rsidRPr="00FE5AB8">
        <w:rPr>
          <w:color w:val="0000FF"/>
        </w:rPr>
      </w:r>
      <w:r w:rsidR="00FE5AB8" w:rsidRPr="00FE5AB8">
        <w:rPr>
          <w:color w:val="0000FF"/>
        </w:rPr>
        <w:fldChar w:fldCharType="separate"/>
      </w:r>
      <w:r w:rsidR="003B2B39">
        <w:t>i.</w:t>
      </w:r>
      <w:r w:rsidR="003B2B39">
        <w:rPr>
          <w:noProof/>
        </w:rPr>
        <w:t>11</w:t>
      </w:r>
      <w:r w:rsidR="00FE5AB8" w:rsidRPr="00FE5AB8">
        <w:rPr>
          <w:color w:val="0000FF"/>
        </w:rPr>
        <w:fldChar w:fldCharType="end"/>
      </w:r>
      <w:r w:rsidR="00FE5AB8" w:rsidRPr="00DC0697">
        <w:t>]</w:t>
      </w:r>
      <w:r w:rsidRPr="00722FD5">
        <w:t>.</w:t>
      </w:r>
    </w:p>
    <w:p w:rsidR="00662D8A" w:rsidRPr="00722FD5" w:rsidRDefault="00662D8A" w:rsidP="00341B92">
      <w:pPr>
        <w:pStyle w:val="B1"/>
      </w:pPr>
      <w:r w:rsidRPr="00722FD5">
        <w:rPr>
          <w:i/>
        </w:rPr>
        <w:t>Addresses locate the Mobile Host</w:t>
      </w:r>
      <w:r w:rsidRPr="00722FD5">
        <w:t xml:space="preserve">. IPCPs are assigned location-dependent addresses that allow them to be located within the graph of the </w:t>
      </w:r>
      <w:r w:rsidRPr="00DC0697">
        <w:t>DIF</w:t>
      </w:r>
      <w:r w:rsidRPr="00722FD5">
        <w:t xml:space="preserve"> they belong to. If the Mobile Host (</w:t>
      </w:r>
      <w:r w:rsidRPr="00DC0697">
        <w:t>MH</w:t>
      </w:r>
      <w:r w:rsidRPr="00722FD5">
        <w:t xml:space="preserve">) that contains the </w:t>
      </w:r>
      <w:r w:rsidRPr="00DC0697">
        <w:t>IPCP</w:t>
      </w:r>
      <w:r w:rsidRPr="00722FD5">
        <w:t xml:space="preserve"> moves too far the address will no longer be aggregateable causing an increase in router table size and potentially less efficient routing. This means that its address within the layer </w:t>
      </w:r>
      <w:r w:rsidR="00802C76" w:rsidRPr="00722FD5">
        <w:t xml:space="preserve">needs to </w:t>
      </w:r>
      <w:r w:rsidRPr="00722FD5">
        <w:t xml:space="preserve">change to keep router table size manageable and efficient. This procedure is not complicated because addresses are just synonyms of the </w:t>
      </w:r>
      <w:r w:rsidRPr="00DC0697">
        <w:t>IPCP</w:t>
      </w:r>
      <w:r w:rsidRPr="00722FD5">
        <w:t xml:space="preserve"> name, therefore dynamic renumbering in a </w:t>
      </w:r>
      <w:r w:rsidRPr="00DC0697">
        <w:t>DIF</w:t>
      </w:r>
      <w:r w:rsidRPr="00722FD5">
        <w:t xml:space="preserve"> is not an issue</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REF_JDAYEGRASA_11 \h </w:instrText>
      </w:r>
      <w:r w:rsidR="00FE5AB8" w:rsidRPr="00FE5AB8">
        <w:rPr>
          <w:color w:val="0000FF"/>
        </w:rPr>
      </w:r>
      <w:r w:rsidR="00FE5AB8" w:rsidRPr="00FE5AB8">
        <w:rPr>
          <w:color w:val="0000FF"/>
        </w:rPr>
        <w:fldChar w:fldCharType="separate"/>
      </w:r>
      <w:r w:rsidR="003B2B39">
        <w:t>i.</w:t>
      </w:r>
      <w:r w:rsidR="003B2B39">
        <w:rPr>
          <w:noProof/>
        </w:rPr>
        <w:t>11</w:t>
      </w:r>
      <w:r w:rsidR="00FE5AB8" w:rsidRPr="00FE5AB8">
        <w:rPr>
          <w:color w:val="0000FF"/>
        </w:rPr>
        <w:fldChar w:fldCharType="end"/>
      </w:r>
      <w:r w:rsidR="00FE5AB8" w:rsidRPr="00DC0697">
        <w:t>]</w:t>
      </w:r>
      <w:r w:rsidRPr="00722FD5">
        <w:t>.</w:t>
      </w:r>
    </w:p>
    <w:p w:rsidR="00662D8A" w:rsidRPr="00722FD5" w:rsidRDefault="00662D8A" w:rsidP="00341B92">
      <w:pPr>
        <w:pStyle w:val="B1"/>
        <w:keepNext/>
        <w:keepLines/>
      </w:pPr>
      <w:r w:rsidRPr="00722FD5">
        <w:rPr>
          <w:i/>
        </w:rPr>
        <w:t>Responsiveness to location change</w:t>
      </w:r>
      <w:r w:rsidRPr="00722FD5">
        <w:t xml:space="preserve">. In traditional static network architectures, where there are basically two scopes: the very small point-to-point data link layer and the whole world of the network layer, routing updates may take far too long to be responsive enough for certain mobility environments. But in </w:t>
      </w:r>
      <w:r w:rsidRPr="00DC0697">
        <w:t>RINA</w:t>
      </w:r>
      <w:r w:rsidRPr="00722FD5">
        <w:t>, by creating more layers of the same rank or layers of greater rank, the size of routing tables and the time to update them can be bounded by design</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REF_DAYJI12 \h </w:instrText>
      </w:r>
      <w:r w:rsidR="00FE5AB8" w:rsidRPr="00FE5AB8">
        <w:rPr>
          <w:color w:val="0000FF"/>
        </w:rPr>
      </w:r>
      <w:r w:rsidR="00FE5AB8" w:rsidRPr="00FE5AB8">
        <w:rPr>
          <w:color w:val="0000FF"/>
        </w:rPr>
        <w:fldChar w:fldCharType="separate"/>
      </w:r>
      <w:r w:rsidR="003B2B39">
        <w:t>i.</w:t>
      </w:r>
      <w:r w:rsidR="003B2B39">
        <w:rPr>
          <w:noProof/>
        </w:rPr>
        <w:t>12</w:t>
      </w:r>
      <w:r w:rsidR="00FE5AB8" w:rsidRPr="00FE5AB8">
        <w:rPr>
          <w:color w:val="0000FF"/>
        </w:rPr>
        <w:fldChar w:fldCharType="end"/>
      </w:r>
      <w:r w:rsidR="00FE5AB8" w:rsidRPr="00DC0697">
        <w:t>]</w:t>
      </w:r>
      <w:r w:rsidRPr="00722FD5">
        <w:t xml:space="preserve">. Lower layers where points of attachment change frequently would have small scopes that could be updated quickly; higher layers would have greater scopes where points of attachment changed less frequently and updates would take longer but still a fraction of the time that a </w:t>
      </w:r>
      <w:r w:rsidRPr="00DC0697">
        <w:t>MH</w:t>
      </w:r>
      <w:r w:rsidRPr="00722FD5">
        <w:t xml:space="preserve"> moving across </w:t>
      </w:r>
      <w:r w:rsidRPr="00DC0697">
        <w:t>it</w:t>
      </w:r>
      <w:r w:rsidRPr="00722FD5">
        <w:t xml:space="preserve"> would change points of attachment, and so on. Since all layers are equal, adding extra layers involves little overhead in terms of </w:t>
      </w:r>
      <w:r w:rsidRPr="00DC0697">
        <w:t>PDU</w:t>
      </w:r>
      <w:r w:rsidRPr="00722FD5">
        <w:t xml:space="preserve"> header size and protocol processing delay</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REF_JDAYEGRASA_11 \h </w:instrText>
      </w:r>
      <w:r w:rsidR="00FE5AB8" w:rsidRPr="00FE5AB8">
        <w:rPr>
          <w:color w:val="0000FF"/>
        </w:rPr>
      </w:r>
      <w:r w:rsidR="00FE5AB8" w:rsidRPr="00FE5AB8">
        <w:rPr>
          <w:color w:val="0000FF"/>
        </w:rPr>
        <w:fldChar w:fldCharType="separate"/>
      </w:r>
      <w:r w:rsidR="003B2B39">
        <w:t>i.</w:t>
      </w:r>
      <w:r w:rsidR="003B2B39">
        <w:rPr>
          <w:noProof/>
        </w:rPr>
        <w:t>11</w:t>
      </w:r>
      <w:r w:rsidR="00FE5AB8" w:rsidRPr="00FE5AB8">
        <w:rPr>
          <w:color w:val="0000FF"/>
        </w:rPr>
        <w:fldChar w:fldCharType="end"/>
      </w:r>
      <w:r w:rsidR="00FE5AB8" w:rsidRPr="00DC0697">
        <w:t>]</w:t>
      </w:r>
      <w:r w:rsidRPr="00722FD5">
        <w:t>.</w:t>
      </w:r>
    </w:p>
    <w:p w:rsidR="00662D8A" w:rsidRPr="00722FD5" w:rsidRDefault="00662D8A" w:rsidP="003364D1">
      <w:pPr>
        <w:pStyle w:val="B1"/>
      </w:pPr>
      <w:r w:rsidRPr="00722FD5">
        <w:rPr>
          <w:i/>
        </w:rPr>
        <w:t>No loss of data</w:t>
      </w:r>
      <w:r w:rsidRPr="00722FD5">
        <w:t xml:space="preserve">. The same flows are in place through the lifetime of the application connection. There are no tunnels to set </w:t>
      </w:r>
      <w:r w:rsidRPr="00DC0697">
        <w:t>up</w:t>
      </w:r>
      <w:r w:rsidRPr="00722FD5">
        <w:t xml:space="preserve"> and tear down. Data would only be lost if there was no physical communication with the network.</w:t>
      </w:r>
    </w:p>
    <w:p w:rsidR="00662D8A" w:rsidRPr="00722FD5" w:rsidRDefault="00662D8A" w:rsidP="003364D1">
      <w:pPr>
        <w:pStyle w:val="B1"/>
      </w:pPr>
      <w:r w:rsidRPr="00722FD5">
        <w:rPr>
          <w:i/>
        </w:rPr>
        <w:t>Manageability</w:t>
      </w:r>
      <w:r w:rsidRPr="00722FD5">
        <w:t>. The application names never change. The mapping of application name to (N)-address and of (N)-addresses to (N-1)-addresses is ensured by engineering the scope of the layers to ensure the update time is small compared to the rat</w:t>
      </w:r>
      <w:r w:rsidR="00341B92" w:rsidRPr="00722FD5">
        <w:t>e of change of (N-1)-addresses.</w:t>
      </w:r>
    </w:p>
    <w:p w:rsidR="00662D8A" w:rsidRPr="00722FD5" w:rsidRDefault="00662D8A" w:rsidP="003364D1">
      <w:pPr>
        <w:pStyle w:val="B1"/>
      </w:pPr>
      <w:r w:rsidRPr="00722FD5">
        <w:rPr>
          <w:i/>
        </w:rPr>
        <w:t>Scalability</w:t>
      </w:r>
      <w:r w:rsidRPr="00722FD5">
        <w:t>. The repeating structure can be used to handle any density of MHs and virtually any rate of change. The number of layers can be different in different parts of the network depending on the requirements; allowing this approach to scale indefinitely. The only constraints are imposed by physics. In fact, this is probably the only approach that does scale to the densities that are expected.</w:t>
      </w:r>
    </w:p>
    <w:p w:rsidR="00662D8A" w:rsidRPr="00722FD5" w:rsidRDefault="00662D8A" w:rsidP="00662D8A">
      <w:r w:rsidRPr="00722FD5">
        <w:t>An average-case cost analysis to compare the multi</w:t>
      </w:r>
      <w:r w:rsidR="003634FF" w:rsidRPr="00722FD5">
        <w:t>-</w:t>
      </w:r>
      <w:r w:rsidRPr="00722FD5">
        <w:t xml:space="preserve">homing/mobility support of </w:t>
      </w:r>
      <w:r w:rsidRPr="00DC0697">
        <w:t>RINA</w:t>
      </w:r>
      <w:r w:rsidRPr="00722FD5">
        <w:t xml:space="preserve">, against that of other approaches such as </w:t>
      </w:r>
      <w:r w:rsidRPr="00DC0697">
        <w:t>LISP</w:t>
      </w:r>
      <w:r w:rsidRPr="00722FD5">
        <w:t xml:space="preserve"> and Mobile-</w:t>
      </w:r>
      <w:r w:rsidRPr="00DC0697">
        <w:t>IP</w:t>
      </w:r>
      <w:r w:rsidRPr="00722FD5">
        <w:t xml:space="preserve"> is performed in</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REF_VISHAKIANJAKINWUMIFESPOSITOANDIMATTA \h </w:instrText>
      </w:r>
      <w:r w:rsidR="00FE5AB8" w:rsidRPr="00FE5AB8">
        <w:rPr>
          <w:color w:val="0000FF"/>
        </w:rPr>
      </w:r>
      <w:r w:rsidR="00FE5AB8" w:rsidRPr="00FE5AB8">
        <w:rPr>
          <w:color w:val="0000FF"/>
        </w:rPr>
        <w:fldChar w:fldCharType="separate"/>
      </w:r>
      <w:r w:rsidR="003B2B39">
        <w:t>i.</w:t>
      </w:r>
      <w:r w:rsidR="003B2B39">
        <w:rPr>
          <w:noProof/>
        </w:rPr>
        <w:t>13</w:t>
      </w:r>
      <w:r w:rsidR="00FE5AB8" w:rsidRPr="00FE5AB8">
        <w:rPr>
          <w:color w:val="0000FF"/>
        </w:rPr>
        <w:fldChar w:fldCharType="end"/>
      </w:r>
      <w:r w:rsidR="00FE5AB8" w:rsidRPr="00DC0697">
        <w:t>]</w:t>
      </w:r>
      <w:r w:rsidRPr="00722FD5">
        <w:t>.</w:t>
      </w:r>
    </w:p>
    <w:p w:rsidR="00662D8A" w:rsidRPr="00722FD5" w:rsidRDefault="00662D8A" w:rsidP="003364D1">
      <w:pPr>
        <w:pStyle w:val="Heading2"/>
      </w:pPr>
      <w:bookmarkStart w:id="62" w:name="_Toc478566305"/>
      <w:r w:rsidRPr="00722FD5">
        <w:t>4.5</w:t>
      </w:r>
      <w:r w:rsidRPr="00722FD5">
        <w:tab/>
        <w:t>Support for security</w:t>
      </w:r>
      <w:bookmarkEnd w:id="62"/>
    </w:p>
    <w:p w:rsidR="00662D8A" w:rsidRPr="00722FD5" w:rsidRDefault="00662D8A" w:rsidP="00662D8A">
      <w:r w:rsidRPr="00DC0697">
        <w:t>RINA</w:t>
      </w:r>
      <w:r w:rsidRPr="00722FD5">
        <w:t xml:space="preserve"> relies on several design principles that make </w:t>
      </w:r>
      <w:r w:rsidRPr="00DC0697">
        <w:t>RINA</w:t>
      </w:r>
      <w:r w:rsidRPr="00722FD5">
        <w:t xml:space="preserve"> networks inherently more secure than current Internet networks, also with much less security overhead</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REF_EGRASAI15 \h </w:instrText>
      </w:r>
      <w:r w:rsidR="00FE5AB8" w:rsidRPr="00FE5AB8">
        <w:rPr>
          <w:color w:val="0000FF"/>
        </w:rPr>
      </w:r>
      <w:r w:rsidR="00FE5AB8" w:rsidRPr="00FE5AB8">
        <w:rPr>
          <w:color w:val="0000FF"/>
        </w:rPr>
        <w:fldChar w:fldCharType="separate"/>
      </w:r>
      <w:r w:rsidR="003B2B39">
        <w:t>i.</w:t>
      </w:r>
      <w:r w:rsidR="003B2B39">
        <w:rPr>
          <w:noProof/>
        </w:rPr>
        <w:t>15</w:t>
      </w:r>
      <w:r w:rsidR="00FE5AB8" w:rsidRPr="00FE5AB8">
        <w:rPr>
          <w:color w:val="0000FF"/>
        </w:rPr>
        <w:fldChar w:fldCharType="end"/>
      </w:r>
      <w:r w:rsidR="00FE5AB8" w:rsidRPr="00DC0697">
        <w:t>]</w:t>
      </w:r>
      <w:r w:rsidR="009D426B" w:rsidRPr="00722FD5">
        <w:t>:</w:t>
      </w:r>
    </w:p>
    <w:p w:rsidR="00662D8A" w:rsidRPr="00722FD5" w:rsidRDefault="00662D8A" w:rsidP="009D426B">
      <w:pPr>
        <w:pStyle w:val="B1"/>
      </w:pPr>
      <w:r w:rsidRPr="00722FD5">
        <w:rPr>
          <w:i/>
        </w:rPr>
        <w:t>Securing layers instead of protocols</w:t>
      </w:r>
      <w:r w:rsidRPr="00722FD5">
        <w:t xml:space="preserve">. In </w:t>
      </w:r>
      <w:r w:rsidRPr="00DC0697">
        <w:t>RINA</w:t>
      </w:r>
      <w:r w:rsidRPr="00722FD5">
        <w:t xml:space="preserve"> the fundamental object to be protected is the la</w:t>
      </w:r>
      <w:r w:rsidR="003634FF" w:rsidRPr="00722FD5">
        <w:t>yer</w:t>
      </w:r>
      <w:r w:rsidRPr="00722FD5">
        <w:t xml:space="preserve"> (</w:t>
      </w:r>
      <w:r w:rsidRPr="00DC0697">
        <w:t>DIF</w:t>
      </w:r>
      <w:r w:rsidRPr="00722FD5">
        <w:t xml:space="preserve">) instead of its individual protocols. </w:t>
      </w:r>
      <w:r w:rsidR="009D426B" w:rsidRPr="00722FD5">
        <w:t>C</w:t>
      </w:r>
      <w:r w:rsidR="001C7FC5" w:rsidRPr="00722FD5">
        <w:t>lause</w:t>
      </w:r>
      <w:r w:rsidRPr="00722FD5">
        <w:t xml:space="preserve"> 4.1.6 showed the different security interactions between layers and within a layer, discussing the placement of the different security functions. Small et al. perform a threat analysis of </w:t>
      </w:r>
      <w:r w:rsidRPr="00DC0697">
        <w:t>RINA</w:t>
      </w:r>
      <w:r w:rsidRPr="00722FD5">
        <w:t xml:space="preserve"> at the architecture level in</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REF_JSMALL \h </w:instrText>
      </w:r>
      <w:r w:rsidR="00FE5AB8" w:rsidRPr="00FE5AB8">
        <w:rPr>
          <w:color w:val="0000FF"/>
        </w:rPr>
      </w:r>
      <w:r w:rsidR="00FE5AB8" w:rsidRPr="00FE5AB8">
        <w:rPr>
          <w:color w:val="0000FF"/>
        </w:rPr>
        <w:fldChar w:fldCharType="separate"/>
      </w:r>
      <w:r w:rsidR="003B2B39">
        <w:t>i.</w:t>
      </w:r>
      <w:r w:rsidR="003B2B39">
        <w:rPr>
          <w:noProof/>
        </w:rPr>
        <w:t>14</w:t>
      </w:r>
      <w:r w:rsidR="00FE5AB8" w:rsidRPr="00FE5AB8">
        <w:rPr>
          <w:color w:val="0000FF"/>
        </w:rPr>
        <w:fldChar w:fldCharType="end"/>
      </w:r>
      <w:r w:rsidR="00FE5AB8" w:rsidRPr="00DC0697">
        <w:t>]</w:t>
      </w:r>
      <w:r w:rsidRPr="00722FD5">
        <w:t xml:space="preserve">, concluding that when proper authentication, </w:t>
      </w:r>
      <w:r w:rsidRPr="00DC0697">
        <w:t>SDU</w:t>
      </w:r>
      <w:r w:rsidRPr="00722FD5">
        <w:t xml:space="preserve"> protection and access control policies are put in place, a </w:t>
      </w:r>
      <w:r w:rsidRPr="00DC0697">
        <w:t>DIF</w:t>
      </w:r>
      <w:r w:rsidRPr="00722FD5">
        <w:t xml:space="preserve"> is a securable container (a structure used to hold or transport data that can be made not subject to threat).</w:t>
      </w:r>
    </w:p>
    <w:p w:rsidR="00662D8A" w:rsidRPr="00722FD5" w:rsidRDefault="00662D8A" w:rsidP="003364D1">
      <w:pPr>
        <w:pStyle w:val="B1"/>
      </w:pPr>
      <w:r w:rsidRPr="00722FD5">
        <w:rPr>
          <w:i/>
        </w:rPr>
        <w:t>Scope as a native construct, controlled connectivity by default</w:t>
      </w:r>
      <w:r w:rsidRPr="00722FD5">
        <w:t>. The current Internet model is based on having connectivity with everyone by default (due to the global scope of the Internet layer). However, multiple means of controlling the scope of the connectivity are used in a network to have more control over who can connect to whom, such as: VLANs, firewalls, VPNs, ACLs, etc. In contrast</w:t>
      </w:r>
      <w:r w:rsidR="003634FF" w:rsidRPr="00722FD5">
        <w:t>,</w:t>
      </w:r>
      <w:r w:rsidRPr="00722FD5">
        <w:t xml:space="preserve"> </w:t>
      </w:r>
      <w:r w:rsidRPr="00DC0697">
        <w:t>RINA</w:t>
      </w:r>
      <w:r w:rsidRPr="00722FD5">
        <w:t xml:space="preserve"> supports a controlled</w:t>
      </w:r>
      <w:r w:rsidR="003634FF" w:rsidRPr="00722FD5">
        <w:t xml:space="preserve"> connectivity model, in which each</w:t>
      </w:r>
      <w:r w:rsidRPr="00722FD5">
        <w:t xml:space="preserve"> layer is sized according to its connectivity requirements: scope is a native construct.</w:t>
      </w:r>
    </w:p>
    <w:p w:rsidR="00662D8A" w:rsidRPr="00722FD5" w:rsidRDefault="00662D8A" w:rsidP="009D426B">
      <w:pPr>
        <w:pStyle w:val="B1"/>
      </w:pPr>
      <w:r w:rsidRPr="00722FD5">
        <w:rPr>
          <w:i/>
        </w:rPr>
        <w:t>Separation of mechanism from policy</w:t>
      </w:r>
      <w:r w:rsidRPr="00722FD5">
        <w:t>. A security policy</w:t>
      </w:r>
      <w:r w:rsidR="003634FF" w:rsidRPr="00722FD5">
        <w:t xml:space="preserve"> specified for a particular </w:t>
      </w:r>
      <w:r w:rsidR="003634FF" w:rsidRPr="00DC0697">
        <w:t>DIF</w:t>
      </w:r>
      <w:r w:rsidRPr="00722FD5">
        <w:t xml:space="preserve"> can be re-used right away in any </w:t>
      </w:r>
      <w:r w:rsidRPr="00DC0697">
        <w:t>DIF</w:t>
      </w:r>
      <w:r w:rsidRPr="00722FD5">
        <w:t>, since a</w:t>
      </w:r>
      <w:r w:rsidR="003634FF" w:rsidRPr="00722FD5">
        <w:t>ll DIFs have the same structure</w:t>
      </w:r>
      <w:r w:rsidRPr="00722FD5">
        <w:t xml:space="preserve">. This principle minimizes the number of required security mechanisms in the network, while still allowing customization at every </w:t>
      </w:r>
      <w:r w:rsidRPr="00DC0697">
        <w:t>DIF</w:t>
      </w:r>
      <w:r w:rsidRPr="00722FD5">
        <w:t>. In</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REF_JSMALL_16 \h </w:instrText>
      </w:r>
      <w:r w:rsidR="00FE5AB8" w:rsidRPr="00FE5AB8">
        <w:rPr>
          <w:color w:val="0000FF"/>
        </w:rPr>
      </w:r>
      <w:r w:rsidR="00FE5AB8" w:rsidRPr="00FE5AB8">
        <w:rPr>
          <w:color w:val="0000FF"/>
        </w:rPr>
        <w:fldChar w:fldCharType="separate"/>
      </w:r>
      <w:r w:rsidR="003B2B39">
        <w:t>i.</w:t>
      </w:r>
      <w:r w:rsidR="003B2B39">
        <w:rPr>
          <w:noProof/>
        </w:rPr>
        <w:t>16</w:t>
      </w:r>
      <w:r w:rsidR="00FE5AB8" w:rsidRPr="00FE5AB8">
        <w:rPr>
          <w:color w:val="0000FF"/>
        </w:rPr>
        <w:fldChar w:fldCharType="end"/>
      </w:r>
      <w:r w:rsidR="00FE5AB8" w:rsidRPr="00DC0697">
        <w:t>]</w:t>
      </w:r>
      <w:r w:rsidR="003634FF" w:rsidRPr="00722FD5">
        <w:t>,</w:t>
      </w:r>
      <w:r w:rsidRPr="00722FD5">
        <w:t xml:space="preserve"> Small performs an initial comparison between </w:t>
      </w:r>
      <w:r w:rsidRPr="00DC0697">
        <w:t>RINA</w:t>
      </w:r>
      <w:r w:rsidRPr="00722FD5">
        <w:t xml:space="preserve"> and the current Internet, concluding that </w:t>
      </w:r>
      <w:r w:rsidRPr="00DC0697">
        <w:t>RINA</w:t>
      </w:r>
      <w:r w:rsidRPr="00722FD5">
        <w:t xml:space="preserve"> networks can deliver on security requirements with less complexity and overhead.</w:t>
      </w:r>
    </w:p>
    <w:p w:rsidR="00662D8A" w:rsidRPr="00722FD5" w:rsidRDefault="00662D8A" w:rsidP="00C646C7">
      <w:pPr>
        <w:pStyle w:val="B1"/>
        <w:keepNext/>
        <w:keepLines/>
      </w:pPr>
      <w:r w:rsidRPr="00722FD5">
        <w:rPr>
          <w:i/>
        </w:rPr>
        <w:t>Decoupling of port allocation from synchronization</w:t>
      </w:r>
      <w:r w:rsidRPr="00722FD5">
        <w:t xml:space="preserve">. </w:t>
      </w:r>
      <w:r w:rsidRPr="00DC0697">
        <w:t>TCP</w:t>
      </w:r>
      <w:r w:rsidRPr="00722FD5">
        <w:t xml:space="preserve"> overloads the port-id to be both a local handle (transport port number) and a connection-endpoint-id. The lack of application names overloads transport ports with application naming semantics, causing the application to listen to static well-known ports. In contrast in </w:t>
      </w:r>
      <w:r w:rsidRPr="00DC0697">
        <w:t>RINA</w:t>
      </w:r>
      <w:r w:rsidRPr="00722FD5">
        <w:t xml:space="preserve"> port-allocation and synchronization are separate functions. The port allocation procedure is triggered by an application requesting a flow to a destination application. The source </w:t>
      </w:r>
      <w:r w:rsidRPr="00DC0697">
        <w:t>IPCP</w:t>
      </w:r>
      <w:r w:rsidRPr="00722FD5">
        <w:t xml:space="preserve"> dynamically assigns a local port-id to the flow and creates an instance of </w:t>
      </w:r>
      <w:r w:rsidRPr="00DC0697">
        <w:t>EFCP</w:t>
      </w:r>
      <w:r w:rsidRPr="00722FD5">
        <w:t xml:space="preserve"> that takes care of the feedback synchronization aspects. This </w:t>
      </w:r>
      <w:r w:rsidRPr="00DC0697">
        <w:t>EFCP</w:t>
      </w:r>
      <w:r w:rsidRPr="00722FD5">
        <w:t xml:space="preserve"> instance is identified by a dynamically generated cep-id that is mapped to the port-id via a local binding. A similar procedure happens at the destination </w:t>
      </w:r>
      <w:r w:rsidRPr="00DC0697">
        <w:t>IPCP</w:t>
      </w:r>
      <w:r w:rsidRPr="00722FD5">
        <w:t>. Moreover, the state of ports and connections is managed with different approaches: port state is explicitly created and removed by applications (hard-state), whereas connection state is created and removed following a timer-based approach (soft-state). Bodapatti et.</w:t>
      </w:r>
      <w:r w:rsidR="00DB4558">
        <w:t> </w:t>
      </w:r>
      <w:r w:rsidRPr="00722FD5">
        <w:t>al</w:t>
      </w:r>
      <w:r w:rsidR="00DB4558">
        <w:t> </w:t>
      </w:r>
      <w:r w:rsidR="00FE5AB8" w:rsidRPr="00DC0697">
        <w:t>[</w:t>
      </w:r>
      <w:r w:rsidR="00FE5AB8" w:rsidRPr="00FE5AB8">
        <w:rPr>
          <w:color w:val="0000FF"/>
        </w:rPr>
        <w:fldChar w:fldCharType="begin"/>
      </w:r>
      <w:r w:rsidR="00FE5AB8" w:rsidRPr="00FE5AB8">
        <w:rPr>
          <w:color w:val="0000FF"/>
        </w:rPr>
        <w:instrText xml:space="preserve">REF REF_IEEEINTERNATIONALCONFERENCEON \h </w:instrText>
      </w:r>
      <w:r w:rsidR="00FE5AB8" w:rsidRPr="00FE5AB8">
        <w:rPr>
          <w:color w:val="0000FF"/>
        </w:rPr>
      </w:r>
      <w:r w:rsidR="00FE5AB8" w:rsidRPr="00FE5AB8">
        <w:rPr>
          <w:color w:val="0000FF"/>
        </w:rPr>
        <w:fldChar w:fldCharType="separate"/>
      </w:r>
      <w:r w:rsidR="003B2B39">
        <w:t>i.</w:t>
      </w:r>
      <w:r w:rsidR="003B2B39">
        <w:rPr>
          <w:noProof/>
        </w:rPr>
        <w:t>9</w:t>
      </w:r>
      <w:r w:rsidR="00FE5AB8" w:rsidRPr="00FE5AB8">
        <w:rPr>
          <w:color w:val="0000FF"/>
        </w:rPr>
        <w:fldChar w:fldCharType="end"/>
      </w:r>
      <w:r w:rsidR="00FE5AB8" w:rsidRPr="00DC0697">
        <w:t>]</w:t>
      </w:r>
      <w:r w:rsidRPr="00722FD5">
        <w:t xml:space="preserve"> show how </w:t>
      </w:r>
      <w:r w:rsidRPr="00DC0697">
        <w:t>RINA</w:t>
      </w:r>
      <w:r w:rsidRPr="00722FD5">
        <w:t xml:space="preserve"> leverages this design to achieve a greater resiliency than </w:t>
      </w:r>
      <w:r w:rsidRPr="00DC0697">
        <w:t>TCP/IP</w:t>
      </w:r>
      <w:r w:rsidRPr="00722FD5">
        <w:t xml:space="preserve"> to transport-level attacks such as port scanning, connection opening or data transfer.</w:t>
      </w:r>
    </w:p>
    <w:p w:rsidR="00662D8A" w:rsidRPr="00722FD5" w:rsidRDefault="00662D8A" w:rsidP="003364D1">
      <w:pPr>
        <w:pStyle w:val="B1"/>
      </w:pPr>
      <w:r w:rsidRPr="00722FD5">
        <w:rPr>
          <w:i/>
        </w:rPr>
        <w:t>Use of a complete naming and addressing architecture</w:t>
      </w:r>
      <w:r w:rsidRPr="00722FD5">
        <w:t xml:space="preserve">. The lack of application names in </w:t>
      </w:r>
      <w:r w:rsidRPr="00DC0697">
        <w:t>TCP/IP</w:t>
      </w:r>
      <w:r w:rsidRPr="00722FD5">
        <w:t xml:space="preserve"> causes </w:t>
      </w:r>
      <w:r w:rsidRPr="00DC0697">
        <w:t>IP</w:t>
      </w:r>
      <w:r w:rsidRPr="00722FD5">
        <w:t xml:space="preserve"> layers to expose addresses to applications. This disclosure of information facilitates spoofing of </w:t>
      </w:r>
      <w:r w:rsidRPr="00DC0697">
        <w:t>IP</w:t>
      </w:r>
      <w:r w:rsidRPr="00722FD5">
        <w:t xml:space="preserve"> addresses and, in combination with the use of monitoring tools such as traceroute or ping allows attackers on end hosts to learn about the addresses of potential targets in a layer. In </w:t>
      </w:r>
      <w:r w:rsidRPr="00DC0697">
        <w:t>RINA</w:t>
      </w:r>
      <w:r w:rsidR="00FA4374" w:rsidRPr="00722FD5">
        <w:t>,</w:t>
      </w:r>
      <w:r w:rsidRPr="00722FD5">
        <w:t xml:space="preserve"> applications use names to request flows to each other, which then are internally mapped by the </w:t>
      </w:r>
      <w:r w:rsidRPr="00DC0697">
        <w:t>DIF</w:t>
      </w:r>
      <w:r w:rsidRPr="00722FD5">
        <w:t xml:space="preserve"> to the addresses of IPCPs within that </w:t>
      </w:r>
      <w:r w:rsidRPr="00DC0697">
        <w:t>DIF</w:t>
      </w:r>
      <w:r w:rsidRPr="00722FD5">
        <w:t xml:space="preserve">. </w:t>
      </w:r>
      <w:r w:rsidRPr="00DC0697">
        <w:t>DIF</w:t>
      </w:r>
      <w:r w:rsidRPr="00722FD5">
        <w:t xml:space="preserve"> addresses are not divulged outside of the </w:t>
      </w:r>
      <w:r w:rsidRPr="00DC0697">
        <w:t>DIF</w:t>
      </w:r>
      <w:r w:rsidRPr="00722FD5">
        <w:t>.</w:t>
      </w:r>
    </w:p>
    <w:p w:rsidR="00662D8A" w:rsidRPr="00722FD5" w:rsidRDefault="00662D8A" w:rsidP="003364D1">
      <w:pPr>
        <w:pStyle w:val="Heading2"/>
      </w:pPr>
      <w:bookmarkStart w:id="63" w:name="_Toc478566306"/>
      <w:r w:rsidRPr="00722FD5">
        <w:t>4.6</w:t>
      </w:r>
      <w:r w:rsidRPr="00722FD5">
        <w:tab/>
        <w:t>Addressing and scalability</w:t>
      </w:r>
      <w:bookmarkEnd w:id="63"/>
    </w:p>
    <w:p w:rsidR="00662D8A" w:rsidRPr="00722FD5" w:rsidRDefault="009D426B" w:rsidP="009D426B">
      <w:r w:rsidRPr="00722FD5">
        <w:t>C</w:t>
      </w:r>
      <w:r w:rsidR="001C7FC5" w:rsidRPr="00722FD5">
        <w:t>lause</w:t>
      </w:r>
      <w:r w:rsidR="00662D8A" w:rsidRPr="00722FD5">
        <w:t xml:space="preserve"> 4.1.4 has already introduced the core naming and addressing principles in </w:t>
      </w:r>
      <w:r w:rsidR="00662D8A" w:rsidRPr="00DC0697">
        <w:t>RINA</w:t>
      </w:r>
      <w:r w:rsidR="00662D8A" w:rsidRPr="00722FD5">
        <w:t>. All applications have names that uniquely identify them within a certain application namespace. Application names are location-independent, so that applications can preserve their identity regardless</w:t>
      </w:r>
      <w:r w:rsidR="00FA4374" w:rsidRPr="00722FD5">
        <w:t xml:space="preserve"> of</w:t>
      </w:r>
      <w:r w:rsidR="00662D8A" w:rsidRPr="00722FD5">
        <w:t xml:space="preserve"> their point</w:t>
      </w:r>
      <w:r w:rsidR="00FA4374" w:rsidRPr="00722FD5">
        <w:t xml:space="preserve">(s) </w:t>
      </w:r>
      <w:r w:rsidR="00662D8A" w:rsidRPr="00722FD5">
        <w:t>of attachment</w:t>
      </w:r>
      <w:r w:rsidR="00FA4374" w:rsidRPr="00722FD5">
        <w:t xml:space="preserve"> </w:t>
      </w:r>
      <w:r w:rsidRPr="00722FD5">
        <w:t>to the network.</w:t>
      </w:r>
    </w:p>
    <w:p w:rsidR="00662D8A" w:rsidRPr="00722FD5" w:rsidRDefault="00662D8A" w:rsidP="009D426B">
      <w:r w:rsidRPr="00722FD5">
        <w:t xml:space="preserve">A </w:t>
      </w:r>
      <w:r w:rsidRPr="00DC0697">
        <w:t>DIF</w:t>
      </w:r>
      <w:r w:rsidRPr="00722FD5">
        <w:t xml:space="preserve"> is a distributed application, with IPCPs being application processes. Each </w:t>
      </w:r>
      <w:r w:rsidRPr="00DC0697">
        <w:t>IPCP</w:t>
      </w:r>
      <w:r w:rsidRPr="00722FD5">
        <w:t xml:space="preserve"> has an application name, but </w:t>
      </w:r>
      <w:r w:rsidRPr="00DC0697">
        <w:t>it</w:t>
      </w:r>
      <w:r w:rsidRPr="00722FD5">
        <w:t xml:space="preserve"> can also have one or more synonyms to facilitate the location of the </w:t>
      </w:r>
      <w:r w:rsidRPr="00DC0697">
        <w:t>IPCP</w:t>
      </w:r>
      <w:r w:rsidRPr="00722FD5">
        <w:t xml:space="preserve"> within the layer. These synonyms (called addresses) </w:t>
      </w:r>
      <w:r w:rsidR="00114394" w:rsidRPr="00722FD5">
        <w:t>are</w:t>
      </w:r>
      <w:r w:rsidRPr="00722FD5">
        <w:t xml:space="preserve"> location-dependent, that is, indicate the location of the </w:t>
      </w:r>
      <w:r w:rsidRPr="00DC0697">
        <w:t>IPCP</w:t>
      </w:r>
      <w:r w:rsidRPr="00722FD5">
        <w:t xml:space="preserve"> with respect to an abstraction of the connectivity graph of the layer. Addresses </w:t>
      </w:r>
      <w:r w:rsidR="00114394" w:rsidRPr="00722FD5">
        <w:t xml:space="preserve">are </w:t>
      </w:r>
      <w:r w:rsidRPr="00722FD5">
        <w:t xml:space="preserve">also route-independent, </w:t>
      </w:r>
      <w:r w:rsidR="00FA4374" w:rsidRPr="00722FD5">
        <w:t>so</w:t>
      </w:r>
      <w:r w:rsidRPr="00722FD5">
        <w:t xml:space="preserve"> that the </w:t>
      </w:r>
      <w:r w:rsidRPr="00DC0697">
        <w:t>IPCP</w:t>
      </w:r>
      <w:r w:rsidRPr="00722FD5">
        <w:t xml:space="preserve"> address </w:t>
      </w:r>
      <w:r w:rsidR="009D426B" w:rsidRPr="00722FD5">
        <w:t xml:space="preserve">does not </w:t>
      </w:r>
      <w:r w:rsidRPr="00722FD5">
        <w:t xml:space="preserve">force a particular binding of the </w:t>
      </w:r>
      <w:r w:rsidRPr="00DC0697">
        <w:t>IPCP</w:t>
      </w:r>
      <w:r w:rsidRPr="00722FD5">
        <w:t xml:space="preserve"> with an N-1 point of attachment (since </w:t>
      </w:r>
      <w:r w:rsidRPr="00DC0697">
        <w:t>it</w:t>
      </w:r>
      <w:r w:rsidRPr="00722FD5">
        <w:t xml:space="preserve"> complicates multi-homing and mobility). Within each layer application names are mapped to </w:t>
      </w:r>
      <w:r w:rsidRPr="00DC0697">
        <w:t>IPCP</w:t>
      </w:r>
      <w:r w:rsidRPr="00722FD5">
        <w:t xml:space="preserve"> addresses via a directory function, which maintains a distributed mapping between the names of applications registered to the </w:t>
      </w:r>
      <w:r w:rsidRPr="00DC0697">
        <w:t>DIF</w:t>
      </w:r>
      <w:r w:rsidRPr="00722FD5">
        <w:t xml:space="preserve"> and the addresses of the IPCPs these applications are attached to.</w:t>
      </w:r>
    </w:p>
    <w:p w:rsidR="00662D8A" w:rsidRPr="00722FD5" w:rsidRDefault="00662D8A" w:rsidP="009D426B">
      <w:r w:rsidRPr="00722FD5">
        <w:t xml:space="preserve">Given its repeating nature, where each </w:t>
      </w:r>
      <w:r w:rsidRPr="00DC0697">
        <w:t>DIF</w:t>
      </w:r>
      <w:r w:rsidRPr="00722FD5">
        <w:t xml:space="preserve"> has its own private internal addresses, and with the existence of policies that constrain the membership size of each </w:t>
      </w:r>
      <w:r w:rsidRPr="00DC0697">
        <w:t>DIF</w:t>
      </w:r>
      <w:r w:rsidRPr="00722FD5">
        <w:t xml:space="preserve">, </w:t>
      </w:r>
      <w:r w:rsidRPr="00DC0697">
        <w:t>RINA</w:t>
      </w:r>
      <w:r w:rsidRPr="00722FD5">
        <w:t xml:space="preserve"> can achieve much better address scalability compared to that of the current Internet</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REF_DAYJI12 \h </w:instrText>
      </w:r>
      <w:r w:rsidR="00FE5AB8" w:rsidRPr="00FE5AB8">
        <w:rPr>
          <w:color w:val="0000FF"/>
        </w:rPr>
      </w:r>
      <w:r w:rsidR="00FE5AB8" w:rsidRPr="00FE5AB8">
        <w:rPr>
          <w:color w:val="0000FF"/>
        </w:rPr>
        <w:fldChar w:fldCharType="separate"/>
      </w:r>
      <w:r w:rsidR="003B2B39">
        <w:t>i.</w:t>
      </w:r>
      <w:r w:rsidR="003B2B39">
        <w:rPr>
          <w:noProof/>
        </w:rPr>
        <w:t>12</w:t>
      </w:r>
      <w:r w:rsidR="00FE5AB8" w:rsidRPr="00FE5AB8">
        <w:rPr>
          <w:color w:val="0000FF"/>
        </w:rPr>
        <w:fldChar w:fldCharType="end"/>
      </w:r>
      <w:r w:rsidR="00FE5AB8" w:rsidRPr="00DC0697">
        <w:t>]</w:t>
      </w:r>
      <w:r w:rsidRPr="00722FD5">
        <w:t xml:space="preserve">. In addition, </w:t>
      </w:r>
      <w:r w:rsidRPr="00DC0697">
        <w:t>RINA</w:t>
      </w:r>
      <w:r w:rsidRPr="00722FD5">
        <w:t xml:space="preserve"> comes with a complete naming and addressing schema. The narrower scope of topology changes and late binding from node address to N-1 point of attachment makes the </w:t>
      </w:r>
      <w:r w:rsidRPr="00DC0697">
        <w:t>RINA</w:t>
      </w:r>
      <w:r w:rsidRPr="00722FD5">
        <w:t xml:space="preserve"> architecture much more scalable in terms of routing overhead. The choice to use location-dependent addresses contributes to the scalability within a single </w:t>
      </w:r>
      <w:r w:rsidRPr="00DC0697">
        <w:t>DIF</w:t>
      </w:r>
      <w:r w:rsidR="00FE5AB8" w:rsidRPr="00DC0697">
        <w:t xml:space="preserve"> [</w:t>
      </w:r>
      <w:r w:rsidR="00FE5AB8" w:rsidRPr="00FE5AB8">
        <w:rPr>
          <w:color w:val="0000FF"/>
        </w:rPr>
        <w:fldChar w:fldCharType="begin"/>
      </w:r>
      <w:r w:rsidR="00FE5AB8" w:rsidRPr="00FE5AB8">
        <w:rPr>
          <w:color w:val="0000FF"/>
        </w:rPr>
        <w:instrText xml:space="preserve">REF REF_IEEEGLOBECOM2016 \h </w:instrText>
      </w:r>
      <w:r w:rsidR="00FE5AB8" w:rsidRPr="00FE5AB8">
        <w:rPr>
          <w:color w:val="0000FF"/>
        </w:rPr>
      </w:r>
      <w:r w:rsidR="00FE5AB8" w:rsidRPr="00FE5AB8">
        <w:rPr>
          <w:color w:val="0000FF"/>
        </w:rPr>
        <w:fldChar w:fldCharType="separate"/>
      </w:r>
      <w:r w:rsidR="003B2B39">
        <w:t>i.</w:t>
      </w:r>
      <w:r w:rsidR="003B2B39">
        <w:rPr>
          <w:noProof/>
        </w:rPr>
        <w:t>17</w:t>
      </w:r>
      <w:r w:rsidR="00FE5AB8" w:rsidRPr="00FE5AB8">
        <w:rPr>
          <w:color w:val="0000FF"/>
        </w:rPr>
        <w:fldChar w:fldCharType="end"/>
      </w:r>
      <w:r w:rsidR="00FE5AB8" w:rsidRPr="00DC0697">
        <w:t>]</w:t>
      </w:r>
      <w:r w:rsidRPr="00722FD5">
        <w:t>.</w:t>
      </w:r>
    </w:p>
    <w:p w:rsidR="00662D8A" w:rsidRPr="00722FD5" w:rsidRDefault="00662D8A" w:rsidP="003364D1">
      <w:pPr>
        <w:pStyle w:val="Heading2"/>
      </w:pPr>
      <w:bookmarkStart w:id="64" w:name="_Toc478566307"/>
      <w:r w:rsidRPr="00722FD5">
        <w:t>4.7</w:t>
      </w:r>
      <w:r w:rsidRPr="00722FD5">
        <w:tab/>
        <w:t>Interworking and migration</w:t>
      </w:r>
      <w:bookmarkEnd w:id="64"/>
    </w:p>
    <w:p w:rsidR="00662D8A" w:rsidRPr="00722FD5" w:rsidRDefault="00662D8A" w:rsidP="00662D8A">
      <w:r w:rsidRPr="00DC0697">
        <w:t>RINA</w:t>
      </w:r>
      <w:r w:rsidRPr="00722FD5">
        <w:t xml:space="preserve"> can be deployed incrementally where </w:t>
      </w:r>
      <w:r w:rsidRPr="00DC0697">
        <w:t>it</w:t>
      </w:r>
      <w:r w:rsidRPr="00722FD5">
        <w:t xml:space="preserve"> has the right incentives (benefits outweigh deployment cost), and interoperate with other networking technologies. </w:t>
      </w:r>
      <w:r w:rsidR="00FB31B0" w:rsidRPr="00722FD5">
        <w:t>Figure 4.9</w:t>
      </w:r>
      <w:r w:rsidRPr="00722FD5">
        <w:t xml:space="preserve"> depicts a number of potential </w:t>
      </w:r>
      <w:r w:rsidRPr="00DC0697">
        <w:t>RINA</w:t>
      </w:r>
      <w:r w:rsidR="009D426B" w:rsidRPr="00722FD5">
        <w:t xml:space="preserve"> adoption scenarios.</w:t>
      </w:r>
    </w:p>
    <w:p w:rsidR="00662D8A" w:rsidRPr="00722FD5" w:rsidRDefault="00662D8A" w:rsidP="003364D1">
      <w:pPr>
        <w:pStyle w:val="FL"/>
      </w:pPr>
      <w:r w:rsidRPr="00722FD5">
        <w:rPr>
          <w:noProof/>
          <w:lang w:eastAsia="en-GB"/>
        </w:rPr>
        <w:drawing>
          <wp:inline distT="0" distB="0" distL="0" distR="0">
            <wp:extent cx="5944229" cy="1121134"/>
            <wp:effectExtent l="0" t="0" r="0" b="3175"/>
            <wp:docPr id="18" name="Picture 15"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5" cstate="print"/>
                    <a:stretch>
                      <a:fillRect/>
                    </a:stretch>
                  </pic:blipFill>
                  <pic:spPr>
                    <a:xfrm>
                      <a:off x="0" y="0"/>
                      <a:ext cx="5990334" cy="1129830"/>
                    </a:xfrm>
                    <a:prstGeom prst="rect">
                      <a:avLst/>
                    </a:prstGeom>
                  </pic:spPr>
                </pic:pic>
              </a:graphicData>
            </a:graphic>
          </wp:inline>
        </w:drawing>
      </w:r>
    </w:p>
    <w:p w:rsidR="00662D8A" w:rsidRPr="00722FD5" w:rsidRDefault="00662D8A" w:rsidP="003364D1">
      <w:pPr>
        <w:pStyle w:val="TF"/>
      </w:pPr>
      <w:r w:rsidRPr="00722FD5">
        <w:t xml:space="preserve">Figure </w:t>
      </w:r>
      <w:r w:rsidR="00FB31B0" w:rsidRPr="00722FD5">
        <w:t>4.9:</w:t>
      </w:r>
      <w:r w:rsidRPr="00722FD5">
        <w:t xml:space="preserve"> </w:t>
      </w:r>
      <w:r w:rsidRPr="00DC0697">
        <w:t>RINA</w:t>
      </w:r>
      <w:r w:rsidRPr="00722FD5">
        <w:t xml:space="preserve"> interworking with other networking technologies</w:t>
      </w:r>
    </w:p>
    <w:p w:rsidR="00662D8A" w:rsidRPr="00722FD5" w:rsidRDefault="00662D8A" w:rsidP="008A348F">
      <w:pPr>
        <w:keepNext/>
        <w:keepLines/>
      </w:pPr>
      <w:r w:rsidRPr="00DC0697">
        <w:t>RINA</w:t>
      </w:r>
      <w:r w:rsidRPr="00722FD5">
        <w:t xml:space="preserve"> can be used:</w:t>
      </w:r>
    </w:p>
    <w:p w:rsidR="00662D8A" w:rsidRPr="00722FD5" w:rsidRDefault="00662D8A" w:rsidP="003364D1">
      <w:pPr>
        <w:pStyle w:val="B1"/>
      </w:pPr>
      <w:r w:rsidRPr="00722FD5">
        <w:rPr>
          <w:i/>
        </w:rPr>
        <w:t>As an underlay technology</w:t>
      </w:r>
      <w:r w:rsidRPr="00722FD5">
        <w:t xml:space="preserve">. As an alternative to </w:t>
      </w:r>
      <w:r w:rsidRPr="00DC0697">
        <w:t>MPLS</w:t>
      </w:r>
      <w:r w:rsidRPr="00722FD5">
        <w:t xml:space="preserve"> in service provider networks, or as a substrate to create highly scalable and optimized datacentre network fabrics. </w:t>
      </w:r>
      <w:r w:rsidRPr="00DC0697">
        <w:t>It</w:t>
      </w:r>
      <w:r w:rsidRPr="00722FD5">
        <w:t xml:space="preserve"> can transport </w:t>
      </w:r>
      <w:r w:rsidRPr="00DC0697">
        <w:t>IP</w:t>
      </w:r>
      <w:r w:rsidRPr="00722FD5">
        <w:t>, Ethernet or any other networking protocol.</w:t>
      </w:r>
    </w:p>
    <w:p w:rsidR="00662D8A" w:rsidRPr="00722FD5" w:rsidRDefault="00662D8A" w:rsidP="003364D1">
      <w:pPr>
        <w:pStyle w:val="B1"/>
      </w:pPr>
      <w:r w:rsidRPr="00722FD5">
        <w:rPr>
          <w:i/>
        </w:rPr>
        <w:t>As an overlay technology</w:t>
      </w:r>
      <w:r w:rsidRPr="00722FD5">
        <w:t xml:space="preserve">. To create VPNs over </w:t>
      </w:r>
      <w:r w:rsidRPr="00DC0697">
        <w:t>IP</w:t>
      </w:r>
      <w:r w:rsidRPr="00722FD5">
        <w:t xml:space="preserve">, Ethernet, </w:t>
      </w:r>
      <w:r w:rsidRPr="00DC0697">
        <w:t>MPLS</w:t>
      </w:r>
      <w:r w:rsidRPr="00722FD5">
        <w:t>, etc. segmenting the underlying layer(s) for multiple users/tenants and providing enhanced application support (location-independent application names, flow service tailored to application needs, etc.)</w:t>
      </w:r>
      <w:r w:rsidR="009D426B" w:rsidRPr="00722FD5">
        <w:t>.</w:t>
      </w:r>
    </w:p>
    <w:p w:rsidR="00662D8A" w:rsidRPr="00722FD5" w:rsidRDefault="00662D8A" w:rsidP="003364D1">
      <w:pPr>
        <w:pStyle w:val="B1"/>
      </w:pPr>
      <w:r w:rsidRPr="00722FD5">
        <w:rPr>
          <w:i/>
        </w:rPr>
        <w:t>Interoperat</w:t>
      </w:r>
      <w:r w:rsidR="003364D1" w:rsidRPr="00722FD5">
        <w:rPr>
          <w:i/>
        </w:rPr>
        <w:t>ing</w:t>
      </w:r>
      <w:r w:rsidRPr="00722FD5">
        <w:rPr>
          <w:i/>
        </w:rPr>
        <w:t xml:space="preserve"> with legacy tech</w:t>
      </w:r>
      <w:r w:rsidR="00FA4374" w:rsidRPr="00722FD5">
        <w:rPr>
          <w:i/>
        </w:rPr>
        <w:t>nologies</w:t>
      </w:r>
      <w:r w:rsidRPr="00722FD5">
        <w:rPr>
          <w:i/>
        </w:rPr>
        <w:t xml:space="preserve"> via gateways or protocol translation</w:t>
      </w:r>
      <w:r w:rsidRPr="00722FD5">
        <w:t xml:space="preserve">. For example to allow applications in a </w:t>
      </w:r>
      <w:r w:rsidRPr="00DC0697">
        <w:t>RINA</w:t>
      </w:r>
      <w:r w:rsidRPr="00722FD5">
        <w:t>-enabled da</w:t>
      </w:r>
      <w:r w:rsidR="00FA4374" w:rsidRPr="00722FD5">
        <w:t>tacentre to be reachable by non-</w:t>
      </w:r>
      <w:r w:rsidRPr="00DC0697">
        <w:t>RINA</w:t>
      </w:r>
      <w:r w:rsidRPr="00722FD5">
        <w:t>-enabled clien</w:t>
      </w:r>
      <w:r w:rsidR="00FA4374" w:rsidRPr="00722FD5">
        <w:t>ts through the Internet.</w:t>
      </w:r>
    </w:p>
    <w:p w:rsidR="00662D8A" w:rsidRPr="00722FD5" w:rsidRDefault="00662D8A" w:rsidP="00662D8A">
      <w:r w:rsidRPr="00DC0697">
        <w:t>RINA</w:t>
      </w:r>
      <w:r w:rsidRPr="00722FD5">
        <w:t xml:space="preserve"> can also support legacy applications coded to the sockets </w:t>
      </w:r>
      <w:r w:rsidRPr="00DC0697">
        <w:t>API</w:t>
      </w:r>
      <w:r w:rsidRPr="00722FD5">
        <w:t xml:space="preserve"> via a sockets-emulator layer (faux sockets </w:t>
      </w:r>
      <w:r w:rsidRPr="00DC0697">
        <w:t>API</w:t>
      </w:r>
      <w:r w:rsidRPr="00722FD5">
        <w:t xml:space="preserve">). This allows current applications to run without modification over </w:t>
      </w:r>
      <w:r w:rsidRPr="00DC0697">
        <w:t>RINA</w:t>
      </w:r>
      <w:r w:rsidRPr="00722FD5">
        <w:t xml:space="preserve"> networks, although these applications will </w:t>
      </w:r>
      <w:r w:rsidR="00FA4374" w:rsidRPr="00722FD5">
        <w:t>be</w:t>
      </w:r>
      <w:r w:rsidRPr="00722FD5">
        <w:t xml:space="preserve"> limited by the semantics of the sockets </w:t>
      </w:r>
      <w:r w:rsidRPr="00DC0697">
        <w:t>API</w:t>
      </w:r>
      <w:r w:rsidRPr="00722FD5">
        <w:t>.</w:t>
      </w:r>
    </w:p>
    <w:p w:rsidR="00662D8A" w:rsidRPr="00722FD5" w:rsidRDefault="00662D8A" w:rsidP="003364D1">
      <w:pPr>
        <w:pStyle w:val="Heading2"/>
      </w:pPr>
      <w:bookmarkStart w:id="65" w:name="_Toc478566308"/>
      <w:r w:rsidRPr="00722FD5">
        <w:t>4.8</w:t>
      </w:r>
      <w:r w:rsidRPr="00722FD5">
        <w:tab/>
        <w:t xml:space="preserve">Assessment against </w:t>
      </w:r>
      <w:r w:rsidRPr="00DC0697">
        <w:t>NGP</w:t>
      </w:r>
      <w:r w:rsidRPr="00722FD5">
        <w:t xml:space="preserve"> key issues</w:t>
      </w:r>
      <w:bookmarkEnd w:id="65"/>
    </w:p>
    <w:p w:rsidR="00662D8A" w:rsidRPr="00722FD5" w:rsidRDefault="00FB31B0" w:rsidP="00662D8A">
      <w:r w:rsidRPr="00722FD5">
        <w:t>Table 4</w:t>
      </w:r>
      <w:r w:rsidR="00662D8A" w:rsidRPr="00722FD5">
        <w:t xml:space="preserve">.1 summarizes how </w:t>
      </w:r>
      <w:r w:rsidR="00662D8A" w:rsidRPr="00DC0697">
        <w:t>RINA</w:t>
      </w:r>
      <w:r w:rsidR="00662D8A" w:rsidRPr="00722FD5">
        <w:t xml:space="preserve"> addr</w:t>
      </w:r>
      <w:r w:rsidR="009D426B" w:rsidRPr="00722FD5">
        <w:t>esses the issues identified in t</w:t>
      </w:r>
      <w:r w:rsidR="00662D8A" w:rsidRPr="00722FD5">
        <w:t>able 1 of the Scenarios document</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REF_GSNGP001 \h </w:instrText>
      </w:r>
      <w:r w:rsidR="00FE5AB8" w:rsidRPr="00FE5AB8">
        <w:rPr>
          <w:color w:val="0000FF"/>
        </w:rPr>
      </w:r>
      <w:r w:rsidR="00FE5AB8" w:rsidRPr="00FE5AB8">
        <w:rPr>
          <w:color w:val="0000FF"/>
        </w:rPr>
        <w:fldChar w:fldCharType="separate"/>
      </w:r>
      <w:r w:rsidR="003B2B39">
        <w:t>i.</w:t>
      </w:r>
      <w:r w:rsidR="003B2B39">
        <w:rPr>
          <w:noProof/>
        </w:rPr>
        <w:t>1</w:t>
      </w:r>
      <w:r w:rsidR="00FE5AB8" w:rsidRPr="00FE5AB8">
        <w:rPr>
          <w:color w:val="0000FF"/>
        </w:rPr>
        <w:fldChar w:fldCharType="end"/>
      </w:r>
      <w:r w:rsidR="00FE5AB8" w:rsidRPr="00DC0697">
        <w:t>]</w:t>
      </w:r>
      <w:r w:rsidR="00662D8A" w:rsidRPr="00722FD5">
        <w:t>.</w:t>
      </w:r>
    </w:p>
    <w:p w:rsidR="00662D8A" w:rsidRPr="00722FD5" w:rsidRDefault="00FB31B0" w:rsidP="0061466D">
      <w:pPr>
        <w:pStyle w:val="TH"/>
      </w:pPr>
      <w:r w:rsidRPr="00722FD5">
        <w:t>Table 4</w:t>
      </w:r>
      <w:r w:rsidR="00662D8A" w:rsidRPr="00722FD5">
        <w:t xml:space="preserve">.1: Summary of </w:t>
      </w:r>
      <w:r w:rsidR="00662D8A" w:rsidRPr="00DC0697">
        <w:t>RINA</w:t>
      </w:r>
      <w:r w:rsidR="00662D8A" w:rsidRPr="00722FD5">
        <w:t xml:space="preserve"> against key issues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1"/>
        <w:gridCol w:w="1547"/>
        <w:gridCol w:w="7184"/>
      </w:tblGrid>
      <w:tr w:rsidR="00662D8A" w:rsidRPr="00722FD5" w:rsidTr="009D426B">
        <w:trPr>
          <w:tblHeader/>
          <w:jc w:val="center"/>
        </w:trPr>
        <w:tc>
          <w:tcPr>
            <w:tcW w:w="1011" w:type="dxa"/>
            <w:shd w:val="clear" w:color="auto" w:fill="E5DFEC"/>
          </w:tcPr>
          <w:p w:rsidR="00662D8A" w:rsidRPr="00722FD5" w:rsidRDefault="00662D8A" w:rsidP="009D426B">
            <w:pPr>
              <w:pStyle w:val="TAH"/>
              <w:keepNext w:val="0"/>
              <w:keepLines w:val="0"/>
            </w:pPr>
            <w:r w:rsidRPr="00722FD5">
              <w:t>Issue ID</w:t>
            </w:r>
          </w:p>
        </w:tc>
        <w:tc>
          <w:tcPr>
            <w:tcW w:w="1547" w:type="dxa"/>
            <w:shd w:val="clear" w:color="auto" w:fill="E5DFEC"/>
          </w:tcPr>
          <w:p w:rsidR="00662D8A" w:rsidRPr="00722FD5" w:rsidRDefault="00662D8A" w:rsidP="009D426B">
            <w:pPr>
              <w:pStyle w:val="TAH"/>
              <w:keepNext w:val="0"/>
              <w:keepLines w:val="0"/>
            </w:pPr>
            <w:r w:rsidRPr="00722FD5">
              <w:t>Issue Name</w:t>
            </w:r>
          </w:p>
        </w:tc>
        <w:tc>
          <w:tcPr>
            <w:tcW w:w="7184" w:type="dxa"/>
            <w:shd w:val="clear" w:color="auto" w:fill="E5DFEC"/>
          </w:tcPr>
          <w:p w:rsidR="00662D8A" w:rsidRPr="00722FD5" w:rsidRDefault="00662D8A" w:rsidP="009D426B">
            <w:pPr>
              <w:pStyle w:val="TAH"/>
              <w:keepNext w:val="0"/>
              <w:keepLines w:val="0"/>
            </w:pPr>
            <w:r w:rsidRPr="00722FD5">
              <w:t>Issue Description</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01</w:t>
            </w:r>
          </w:p>
        </w:tc>
        <w:tc>
          <w:tcPr>
            <w:tcW w:w="1547" w:type="dxa"/>
            <w:shd w:val="clear" w:color="auto" w:fill="auto"/>
          </w:tcPr>
          <w:p w:rsidR="00662D8A" w:rsidRPr="00722FD5" w:rsidRDefault="00662D8A" w:rsidP="009D426B">
            <w:pPr>
              <w:pStyle w:val="TAL"/>
              <w:keepNext w:val="0"/>
              <w:keepLines w:val="0"/>
            </w:pPr>
            <w:r w:rsidRPr="00722FD5">
              <w:t>Addressing</w:t>
            </w:r>
          </w:p>
        </w:tc>
        <w:tc>
          <w:tcPr>
            <w:tcW w:w="7184" w:type="dxa"/>
            <w:shd w:val="clear" w:color="auto" w:fill="auto"/>
          </w:tcPr>
          <w:p w:rsidR="00662D8A" w:rsidRPr="00722FD5" w:rsidRDefault="00662D8A" w:rsidP="00BA7D80">
            <w:pPr>
              <w:pStyle w:val="TAL"/>
              <w:keepNext w:val="0"/>
              <w:keepLines w:val="0"/>
            </w:pPr>
            <w:r w:rsidRPr="00DC0697">
              <w:t>RINA</w:t>
            </w:r>
            <w:r w:rsidRPr="00722FD5">
              <w:t xml:space="preserve"> provides a complete naming and addressing architecture, with location-independent application names and location-dependent but rou</w:t>
            </w:r>
            <w:r w:rsidR="009D426B" w:rsidRPr="00722FD5">
              <w:t>te-independent node names (i.e. </w:t>
            </w:r>
            <w:r w:rsidRPr="00722FD5">
              <w:t xml:space="preserve">addresses). Within a </w:t>
            </w:r>
            <w:r w:rsidRPr="00DC0697">
              <w:t>DIF</w:t>
            </w:r>
            <w:r w:rsidRPr="00722FD5">
              <w:t xml:space="preserve">, addresses reflect the location of an </w:t>
            </w:r>
            <w:r w:rsidRPr="00DC0697">
              <w:t>IPCP</w:t>
            </w:r>
            <w:r w:rsidRPr="00722FD5">
              <w:t xml:space="preserve"> within the </w:t>
            </w:r>
            <w:r w:rsidRPr="00DC0697">
              <w:t>DIF</w:t>
            </w:r>
            <w:r w:rsidR="009600D0" w:rsidRPr="00722FD5">
              <w:t>'</w:t>
            </w:r>
            <w:r w:rsidRPr="00722FD5">
              <w:t xml:space="preserve">s connectivity graph, thus facilitating routing. Addresses are just synonyms of the </w:t>
            </w:r>
            <w:r w:rsidRPr="00DC0697">
              <w:t>IPCP</w:t>
            </w:r>
            <w:r w:rsidRPr="00722FD5">
              <w:t xml:space="preserve"> name; therefore having multiple addresses or changing them during the </w:t>
            </w:r>
            <w:r w:rsidRPr="00DC0697">
              <w:t>IPCP</w:t>
            </w:r>
            <w:r w:rsidR="009600D0" w:rsidRPr="00722FD5">
              <w:t>'</w:t>
            </w:r>
            <w:r w:rsidRPr="00722FD5">
              <w:t xml:space="preserve">s lifetime is not an issue. Addresses are never exposed outside a </w:t>
            </w:r>
            <w:r w:rsidRPr="00DC0697">
              <w:t>DIF</w:t>
            </w:r>
            <w:r w:rsidRPr="00722FD5">
              <w:t xml:space="preserve">: each </w:t>
            </w:r>
            <w:r w:rsidRPr="00DC0697">
              <w:t>DIF</w:t>
            </w:r>
            <w:r w:rsidRPr="00722FD5">
              <w:t xml:space="preserve"> has its own address format (some DIFs do</w:t>
            </w:r>
            <w:r w:rsidR="00BA7D80">
              <w:t xml:space="preserve"> </w:t>
            </w:r>
            <w:r w:rsidRPr="00722FD5">
              <w:t>n</w:t>
            </w:r>
            <w:r w:rsidR="00BA7D80">
              <w:t>o</w:t>
            </w:r>
            <w:r w:rsidRPr="00722FD5">
              <w:t xml:space="preserve">t even need addresses). The namespace manager maintains a distributed mapping of application names to </w:t>
            </w:r>
            <w:r w:rsidRPr="00DC0697">
              <w:t>IPCP</w:t>
            </w:r>
            <w:r w:rsidRPr="00722FD5">
              <w:t xml:space="preserve"> addresses within a </w:t>
            </w:r>
            <w:r w:rsidRPr="00DC0697">
              <w:t>DIF</w:t>
            </w:r>
            <w:r w:rsidRPr="00722FD5">
              <w:t>.</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02</w:t>
            </w:r>
          </w:p>
        </w:tc>
        <w:tc>
          <w:tcPr>
            <w:tcW w:w="1547" w:type="dxa"/>
            <w:shd w:val="clear" w:color="auto" w:fill="auto"/>
          </w:tcPr>
          <w:p w:rsidR="00662D8A" w:rsidRPr="00722FD5" w:rsidRDefault="00662D8A" w:rsidP="009D426B">
            <w:pPr>
              <w:pStyle w:val="TAL"/>
              <w:keepNext w:val="0"/>
              <w:keepLines w:val="0"/>
            </w:pPr>
            <w:r w:rsidRPr="00722FD5">
              <w:t>Security</w:t>
            </w:r>
          </w:p>
        </w:tc>
        <w:tc>
          <w:tcPr>
            <w:tcW w:w="7184" w:type="dxa"/>
            <w:shd w:val="clear" w:color="auto" w:fill="auto"/>
          </w:tcPr>
          <w:p w:rsidR="00662D8A" w:rsidRPr="00722FD5" w:rsidRDefault="00662D8A" w:rsidP="009D426B">
            <w:pPr>
              <w:pStyle w:val="TAL"/>
              <w:keepNext w:val="0"/>
              <w:keepLines w:val="0"/>
            </w:pPr>
            <w:r w:rsidRPr="00722FD5">
              <w:t xml:space="preserve">Several design decisions in the </w:t>
            </w:r>
            <w:r w:rsidRPr="00DC0697">
              <w:t>RINA</w:t>
            </w:r>
            <w:r w:rsidRPr="00722FD5">
              <w:t xml:space="preserve"> architecture contribute towards more secure networks with less overhead and cost: protecting layers instead of protocols; having scope as a native construct; separating mechanism from policy; decoupling port allocation from </w:t>
            </w:r>
            <w:r w:rsidR="006F57EC" w:rsidRPr="00722FD5">
              <w:t>synchronization</w:t>
            </w:r>
            <w:r w:rsidR="00151760" w:rsidRPr="00722FD5">
              <w:t>;</w:t>
            </w:r>
            <w:r w:rsidRPr="00722FD5">
              <w:t xml:space="preserve"> and a complete naming and addressing scheme.</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03</w:t>
            </w:r>
          </w:p>
        </w:tc>
        <w:tc>
          <w:tcPr>
            <w:tcW w:w="1547" w:type="dxa"/>
            <w:shd w:val="clear" w:color="auto" w:fill="auto"/>
          </w:tcPr>
          <w:p w:rsidR="00662D8A" w:rsidRPr="00722FD5" w:rsidRDefault="00662D8A" w:rsidP="009D426B">
            <w:pPr>
              <w:pStyle w:val="TAL"/>
              <w:keepNext w:val="0"/>
              <w:keepLines w:val="0"/>
            </w:pPr>
            <w:r w:rsidRPr="00722FD5">
              <w:t>Mobility</w:t>
            </w:r>
          </w:p>
        </w:tc>
        <w:tc>
          <w:tcPr>
            <w:tcW w:w="7184" w:type="dxa"/>
            <w:shd w:val="clear" w:color="auto" w:fill="auto"/>
          </w:tcPr>
          <w:p w:rsidR="00662D8A" w:rsidRPr="00722FD5" w:rsidRDefault="00662D8A" w:rsidP="009D426B">
            <w:pPr>
              <w:pStyle w:val="TAL"/>
              <w:keepNext w:val="0"/>
              <w:keepLines w:val="0"/>
            </w:pPr>
            <w:r w:rsidRPr="00722FD5">
              <w:t xml:space="preserve">Mobility is just dynamic multi-homing with more frequent (and expected) failures. The built-in multi-homing support of </w:t>
            </w:r>
            <w:r w:rsidRPr="00DC0697">
              <w:t>RINA</w:t>
            </w:r>
            <w:r w:rsidRPr="00722FD5">
              <w:t xml:space="preserve"> without the need for special protocols reduces the mobility problem to routing updates and changing </w:t>
            </w:r>
            <w:r w:rsidRPr="00DC0697">
              <w:t>IPCP</w:t>
            </w:r>
            <w:r w:rsidRPr="00722FD5">
              <w:t xml:space="preserve"> addresses from time to time. The number and size of layers in the different parts of a network can be designed to support any Mobile Host density and virtually any rate of change.</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04</w:t>
            </w:r>
          </w:p>
        </w:tc>
        <w:tc>
          <w:tcPr>
            <w:tcW w:w="1547" w:type="dxa"/>
            <w:shd w:val="clear" w:color="auto" w:fill="auto"/>
          </w:tcPr>
          <w:p w:rsidR="00662D8A" w:rsidRPr="00722FD5" w:rsidRDefault="00662D8A" w:rsidP="009D426B">
            <w:pPr>
              <w:pStyle w:val="TAL"/>
              <w:keepNext w:val="0"/>
              <w:keepLines w:val="0"/>
            </w:pPr>
            <w:r w:rsidRPr="00722FD5">
              <w:t>Multi-Access Support.</w:t>
            </w:r>
          </w:p>
          <w:p w:rsidR="00662D8A" w:rsidRPr="00722FD5" w:rsidRDefault="00662D8A" w:rsidP="009D426B">
            <w:pPr>
              <w:pStyle w:val="TAL"/>
              <w:keepNext w:val="0"/>
              <w:keepLines w:val="0"/>
            </w:pPr>
            <w:r w:rsidRPr="00722FD5">
              <w:t xml:space="preserve">(including </w:t>
            </w:r>
            <w:r w:rsidRPr="00DC0697">
              <w:t>FMC</w:t>
            </w:r>
            <w:r w:rsidRPr="00722FD5">
              <w:t>)</w:t>
            </w:r>
          </w:p>
        </w:tc>
        <w:tc>
          <w:tcPr>
            <w:tcW w:w="7184" w:type="dxa"/>
            <w:shd w:val="clear" w:color="auto" w:fill="auto"/>
          </w:tcPr>
          <w:p w:rsidR="00662D8A" w:rsidRPr="00722FD5" w:rsidRDefault="00662D8A" w:rsidP="009D426B">
            <w:pPr>
              <w:pStyle w:val="TAL"/>
              <w:keepNext w:val="0"/>
              <w:keepLines w:val="0"/>
            </w:pPr>
            <w:r w:rsidRPr="00722FD5">
              <w:t xml:space="preserve">Native support for multi-homing, the expressiveness of the </w:t>
            </w:r>
            <w:r w:rsidRPr="00DC0697">
              <w:t>DIF</w:t>
            </w:r>
            <w:r w:rsidRPr="00722FD5">
              <w:t xml:space="preserve"> </w:t>
            </w:r>
            <w:r w:rsidRPr="00DC0697">
              <w:t>API</w:t>
            </w:r>
            <w:r w:rsidR="00151760" w:rsidRPr="00722FD5">
              <w:t>,</w:t>
            </w:r>
            <w:r w:rsidRPr="00722FD5">
              <w:t xml:space="preserve"> and separation of mechanism</w:t>
            </w:r>
            <w:r w:rsidR="00151760" w:rsidRPr="00722FD5">
              <w:t xml:space="preserve"> from policy within a </w:t>
            </w:r>
            <w:r w:rsidR="00151760" w:rsidRPr="00DC0697">
              <w:t>DIF</w:t>
            </w:r>
            <w:r w:rsidR="00151760" w:rsidRPr="00722FD5">
              <w:t xml:space="preserve"> allow</w:t>
            </w:r>
            <w:r w:rsidRPr="00722FD5">
              <w:t xml:space="preserve"> </w:t>
            </w:r>
            <w:r w:rsidRPr="00DC0697">
              <w:t>RINA</w:t>
            </w:r>
            <w:r w:rsidRPr="00722FD5">
              <w:t xml:space="preserve"> to support this scenario very efficiently. Each </w:t>
            </w:r>
            <w:r w:rsidRPr="00DC0697">
              <w:t>IPCP</w:t>
            </w:r>
            <w:r w:rsidRPr="00722FD5">
              <w:t xml:space="preserve"> in a </w:t>
            </w:r>
            <w:r w:rsidRPr="00DC0697">
              <w:t>DIF</w:t>
            </w:r>
            <w:r w:rsidRPr="00722FD5">
              <w:t xml:space="preserve"> can be programmed with adequate forwarding policies to forward the traffic through the required N-1 DIFs based on different criteria (for load-balancing, fail-over, etc.). Users can express their preferences for their flows via the </w:t>
            </w:r>
            <w:r w:rsidRPr="00DC0697">
              <w:t>IPC</w:t>
            </w:r>
            <w:r w:rsidRPr="00722FD5">
              <w:t xml:space="preserve"> </w:t>
            </w:r>
            <w:r w:rsidRPr="00DC0697">
              <w:t>API</w:t>
            </w:r>
            <w:r w:rsidRPr="00722FD5">
              <w:t xml:space="preserve">, and the resource allocator can balance these preferences by applying the forwarding policies that best serve </w:t>
            </w:r>
            <w:r w:rsidR="00151760" w:rsidRPr="00722FD5">
              <w:t>users</w:t>
            </w:r>
            <w:r w:rsidR="009600D0" w:rsidRPr="00722FD5">
              <w:t>'</w:t>
            </w:r>
            <w:r w:rsidRPr="00722FD5">
              <w:t xml:space="preserve"> needs.</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05</w:t>
            </w:r>
          </w:p>
        </w:tc>
        <w:tc>
          <w:tcPr>
            <w:tcW w:w="1547" w:type="dxa"/>
            <w:shd w:val="clear" w:color="auto" w:fill="auto"/>
          </w:tcPr>
          <w:p w:rsidR="00662D8A" w:rsidRPr="00722FD5" w:rsidRDefault="00662D8A" w:rsidP="009D426B">
            <w:pPr>
              <w:pStyle w:val="TAL"/>
              <w:keepNext w:val="0"/>
              <w:keepLines w:val="0"/>
            </w:pPr>
            <w:r w:rsidRPr="00722FD5">
              <w:t>Context Awareness</w:t>
            </w:r>
          </w:p>
        </w:tc>
        <w:tc>
          <w:tcPr>
            <w:tcW w:w="7184" w:type="dxa"/>
            <w:shd w:val="clear" w:color="auto" w:fill="auto"/>
          </w:tcPr>
          <w:p w:rsidR="00662D8A" w:rsidRPr="00722FD5" w:rsidRDefault="00662D8A" w:rsidP="009D426B">
            <w:pPr>
              <w:pStyle w:val="TAL"/>
              <w:keepNext w:val="0"/>
              <w:keepLines w:val="0"/>
            </w:pPr>
            <w:r w:rsidRPr="00722FD5">
              <w:t xml:space="preserve">Users can request the characteristics for their flows via the </w:t>
            </w:r>
            <w:r w:rsidRPr="00DC0697">
              <w:t>DIF</w:t>
            </w:r>
            <w:r w:rsidRPr="00722FD5">
              <w:t xml:space="preserve"> </w:t>
            </w:r>
            <w:r w:rsidRPr="00DC0697">
              <w:t>API</w:t>
            </w:r>
            <w:r w:rsidRPr="00722FD5">
              <w:t xml:space="preserve"> (bounds on loss and delay, in-order delivery of data, etc.). These requests influence the choice of policies for that particular flow. IPCPs in a </w:t>
            </w:r>
            <w:r w:rsidRPr="00DC0697">
              <w:t>DIF</w:t>
            </w:r>
            <w:r w:rsidRPr="00722FD5">
              <w:t xml:space="preserve"> can leverage the common layer management machinery (</w:t>
            </w:r>
            <w:r w:rsidRPr="00DC0697">
              <w:t>RIB</w:t>
            </w:r>
            <w:r w:rsidRPr="00722FD5">
              <w:t xml:space="preserve">, </w:t>
            </w:r>
            <w:r w:rsidRPr="00DC0697">
              <w:t>CDAP</w:t>
            </w:r>
            <w:r w:rsidRPr="00722FD5">
              <w:t>) to exchange any context information that may be deemed useful for network operati</w:t>
            </w:r>
            <w:r w:rsidR="00151760" w:rsidRPr="00722FD5">
              <w:t>on (without the need to define</w:t>
            </w:r>
            <w:r w:rsidRPr="00722FD5">
              <w:t xml:space="preserve"> any new protocols). This information can influence the selection of the </w:t>
            </w:r>
            <w:r w:rsidRPr="00DC0697">
              <w:t>DIF</w:t>
            </w:r>
            <w:r w:rsidRPr="00722FD5">
              <w:t xml:space="preserve"> policies at any given time (i.e. IPCPs may decide to change a resource allocation policy as a result of the context information being exchanged). This information can be also exported to the network management system, </w:t>
            </w:r>
            <w:r w:rsidR="00151760" w:rsidRPr="00722FD5">
              <w:t>which</w:t>
            </w:r>
            <w:r w:rsidRPr="00722FD5">
              <w:t xml:space="preserve"> can make global network optimizations based on the information from a number of DIFs.</w:t>
            </w:r>
          </w:p>
        </w:tc>
      </w:tr>
      <w:tr w:rsidR="00662D8A" w:rsidRPr="00722FD5" w:rsidTr="009D426B">
        <w:trPr>
          <w:jc w:val="center"/>
        </w:trPr>
        <w:tc>
          <w:tcPr>
            <w:tcW w:w="1011" w:type="dxa"/>
            <w:shd w:val="clear" w:color="auto" w:fill="auto"/>
          </w:tcPr>
          <w:p w:rsidR="00662D8A" w:rsidRPr="00722FD5" w:rsidRDefault="00662D8A" w:rsidP="00592486">
            <w:pPr>
              <w:pStyle w:val="TAL"/>
              <w:keepLines w:val="0"/>
            </w:pPr>
            <w:r w:rsidRPr="00722FD5">
              <w:t>06</w:t>
            </w:r>
          </w:p>
        </w:tc>
        <w:tc>
          <w:tcPr>
            <w:tcW w:w="1547" w:type="dxa"/>
            <w:shd w:val="clear" w:color="auto" w:fill="auto"/>
          </w:tcPr>
          <w:p w:rsidR="00662D8A" w:rsidRPr="00722FD5" w:rsidRDefault="00662D8A" w:rsidP="00592486">
            <w:pPr>
              <w:pStyle w:val="TAL"/>
              <w:keepLines w:val="0"/>
            </w:pPr>
            <w:r w:rsidRPr="00722FD5">
              <w:t xml:space="preserve">Performance </w:t>
            </w:r>
          </w:p>
          <w:p w:rsidR="00662D8A" w:rsidRPr="00722FD5" w:rsidRDefault="00662D8A" w:rsidP="00592486">
            <w:pPr>
              <w:pStyle w:val="TAL"/>
              <w:keepLines w:val="0"/>
            </w:pPr>
            <w:r w:rsidRPr="00722FD5">
              <w:t>(including Content Enablement)</w:t>
            </w:r>
          </w:p>
        </w:tc>
        <w:tc>
          <w:tcPr>
            <w:tcW w:w="7184" w:type="dxa"/>
            <w:shd w:val="clear" w:color="auto" w:fill="auto"/>
          </w:tcPr>
          <w:p w:rsidR="00662D8A" w:rsidRPr="00722FD5" w:rsidRDefault="00662D8A" w:rsidP="00592486">
            <w:pPr>
              <w:pStyle w:val="TAL"/>
              <w:keepLines w:val="0"/>
            </w:pPr>
            <w:r w:rsidRPr="00722FD5">
              <w:t xml:space="preserve">The policies of each </w:t>
            </w:r>
            <w:r w:rsidRPr="00DC0697">
              <w:t>DIF</w:t>
            </w:r>
            <w:r w:rsidRPr="00722FD5">
              <w:t xml:space="preserve"> can be adapted to the operational environment of the </w:t>
            </w:r>
            <w:r w:rsidRPr="00DC0697">
              <w:t>DIF</w:t>
            </w:r>
            <w:r w:rsidRPr="00722FD5">
              <w:t xml:space="preserve"> and the requirements of the applications </w:t>
            </w:r>
            <w:r w:rsidRPr="00DC0697">
              <w:t>it</w:t>
            </w:r>
            <w:r w:rsidRPr="00722FD5">
              <w:t xml:space="preserve"> supports. </w:t>
            </w:r>
            <w:r w:rsidRPr="00DC0697">
              <w:t>EFCP</w:t>
            </w:r>
            <w:r w:rsidRPr="00722FD5">
              <w:t xml:space="preserve"> policies can be </w:t>
            </w:r>
            <w:r w:rsidR="006F57EC" w:rsidRPr="00722FD5">
              <w:t>optimized</w:t>
            </w:r>
            <w:r w:rsidR="00151760" w:rsidRPr="00722FD5">
              <w:t xml:space="preserve"> for different applications: </w:t>
            </w:r>
            <w:r w:rsidRPr="00722FD5">
              <w:t xml:space="preserve">different congestion controllers can be easily plugged into </w:t>
            </w:r>
            <w:r w:rsidRPr="00DC0697">
              <w:t>EFCP</w:t>
            </w:r>
            <w:r w:rsidRPr="00722FD5">
              <w:t xml:space="preserve">, without redesigning the protocol; </w:t>
            </w:r>
            <w:r w:rsidR="00151760" w:rsidRPr="00722FD5">
              <w:t xml:space="preserve">and </w:t>
            </w:r>
            <w:r w:rsidRPr="00722FD5">
              <w:t>different scheduling policies can be applied to multiplex the traffic of flows b</w:t>
            </w:r>
            <w:r w:rsidR="00151760" w:rsidRPr="00722FD5">
              <w:t>elonging to different QoS cubes</w:t>
            </w:r>
            <w:r w:rsidRPr="00722FD5">
              <w:t xml:space="preserve">. Explicit congestion notification and congestion management at each </w:t>
            </w:r>
            <w:r w:rsidRPr="00DC0697">
              <w:t>DIF</w:t>
            </w:r>
            <w:r w:rsidRPr="00722FD5">
              <w:t xml:space="preserve"> make</w:t>
            </w:r>
            <w:r w:rsidR="00151760" w:rsidRPr="00722FD5">
              <w:t>s response to congestion faster and</w:t>
            </w:r>
            <w:r w:rsidRPr="00722FD5">
              <w:t xml:space="preserve"> more predictable</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REF_PTEYMOORII18 \h </w:instrText>
            </w:r>
            <w:r w:rsidR="00592486">
              <w:rPr>
                <w:color w:val="0000FF"/>
              </w:rPr>
              <w:instrText xml:space="preserve"> \* MERGEFORMAT </w:instrText>
            </w:r>
            <w:r w:rsidR="00FE5AB8" w:rsidRPr="00FE5AB8">
              <w:rPr>
                <w:color w:val="0000FF"/>
              </w:rPr>
            </w:r>
            <w:r w:rsidR="00FE5AB8" w:rsidRPr="00FE5AB8">
              <w:rPr>
                <w:color w:val="0000FF"/>
              </w:rPr>
              <w:fldChar w:fldCharType="separate"/>
            </w:r>
            <w:r w:rsidR="003B2B39">
              <w:t>i.</w:t>
            </w:r>
            <w:r w:rsidR="003B2B39">
              <w:rPr>
                <w:noProof/>
              </w:rPr>
              <w:t>18</w:t>
            </w:r>
            <w:r w:rsidR="00FE5AB8" w:rsidRPr="00FE5AB8">
              <w:rPr>
                <w:color w:val="0000FF"/>
              </w:rPr>
              <w:fldChar w:fldCharType="end"/>
            </w:r>
            <w:r w:rsidR="00FE5AB8" w:rsidRPr="00DC0697">
              <w:t>]</w:t>
            </w:r>
            <w:r w:rsidRPr="00722FD5">
              <w:t xml:space="preserve">. Layers can signal their requirements to each other via the </w:t>
            </w:r>
            <w:r w:rsidRPr="00DC0697">
              <w:t>DIF</w:t>
            </w:r>
            <w:r w:rsidRPr="00722FD5">
              <w:t xml:space="preserve"> </w:t>
            </w:r>
            <w:r w:rsidR="00151760" w:rsidRPr="00DC0697">
              <w:t>API</w:t>
            </w:r>
            <w:r w:rsidR="00151760" w:rsidRPr="00722FD5">
              <w:t>;</w:t>
            </w:r>
            <w:r w:rsidRPr="00722FD5">
              <w:t xml:space="preserve"> therefore</w:t>
            </w:r>
            <w:r w:rsidR="00151760" w:rsidRPr="00722FD5">
              <w:t>,</w:t>
            </w:r>
            <w:r w:rsidRPr="00722FD5">
              <w:t xml:space="preserve"> N-1 DIFs can provide the level of service required by the DIFs they support.</w:t>
            </w:r>
          </w:p>
        </w:tc>
      </w:tr>
      <w:tr w:rsidR="00662D8A" w:rsidRPr="00722FD5" w:rsidTr="009D426B">
        <w:trPr>
          <w:jc w:val="center"/>
        </w:trPr>
        <w:tc>
          <w:tcPr>
            <w:tcW w:w="1011" w:type="dxa"/>
            <w:shd w:val="clear" w:color="auto" w:fill="auto"/>
          </w:tcPr>
          <w:p w:rsidR="00662D8A" w:rsidRPr="00722FD5" w:rsidRDefault="00662D8A" w:rsidP="00C646C7">
            <w:pPr>
              <w:pStyle w:val="TAL"/>
              <w:keepLines w:val="0"/>
            </w:pPr>
            <w:r w:rsidRPr="00722FD5">
              <w:t>07</w:t>
            </w:r>
          </w:p>
        </w:tc>
        <w:tc>
          <w:tcPr>
            <w:tcW w:w="1547" w:type="dxa"/>
            <w:shd w:val="clear" w:color="auto" w:fill="auto"/>
          </w:tcPr>
          <w:p w:rsidR="00662D8A" w:rsidRPr="00722FD5" w:rsidRDefault="00662D8A" w:rsidP="00C646C7">
            <w:pPr>
              <w:pStyle w:val="TAL"/>
              <w:keepLines w:val="0"/>
            </w:pPr>
            <w:r w:rsidRPr="00722FD5">
              <w:t>Network Virtualisation</w:t>
            </w:r>
          </w:p>
        </w:tc>
        <w:tc>
          <w:tcPr>
            <w:tcW w:w="7184" w:type="dxa"/>
            <w:shd w:val="clear" w:color="auto" w:fill="auto"/>
          </w:tcPr>
          <w:p w:rsidR="00662D8A" w:rsidRPr="00722FD5" w:rsidRDefault="00662D8A" w:rsidP="00C646C7">
            <w:pPr>
              <w:pStyle w:val="TAL"/>
            </w:pPr>
            <w:r w:rsidRPr="00722FD5">
              <w:t xml:space="preserve">The structure of </w:t>
            </w:r>
            <w:r w:rsidRPr="00DC0697">
              <w:t>RINA</w:t>
            </w:r>
            <w:r w:rsidRPr="00722FD5">
              <w:t xml:space="preserve"> inherently supports network virtualisation without the need of extra additions. DIFs can recurse as many times as needed by the network designers. Moreover, </w:t>
            </w:r>
            <w:r w:rsidRPr="00DC0697">
              <w:t>RINA</w:t>
            </w:r>
            <w:r w:rsidR="009600D0" w:rsidRPr="00722FD5">
              <w:t>'</w:t>
            </w:r>
            <w:r w:rsidRPr="00722FD5">
              <w:t xml:space="preserve">s approach towards virtualisation and programmability is more efficient than current practice: since </w:t>
            </w:r>
            <w:r w:rsidRPr="00DC0697">
              <w:t>it</w:t>
            </w:r>
            <w:r w:rsidRPr="00722FD5">
              <w:t xml:space="preserve"> is the same block that repeats all the time, with well defined, programmable policy points </w:t>
            </w:r>
            <w:r w:rsidR="00FE5AB8" w:rsidRPr="00DC0697">
              <w:t>[</w:t>
            </w:r>
            <w:r w:rsidR="00FE5AB8" w:rsidRPr="00FE5AB8">
              <w:rPr>
                <w:color w:val="0000FF"/>
              </w:rPr>
              <w:fldChar w:fldCharType="begin"/>
            </w:r>
            <w:r w:rsidR="00FE5AB8" w:rsidRPr="00FE5AB8">
              <w:rPr>
                <w:color w:val="0000FF"/>
              </w:rPr>
              <w:instrText xml:space="preserve">REF REF_IEEEICC2016 \h </w:instrText>
            </w:r>
            <w:r w:rsidR="00C646C7">
              <w:rPr>
                <w:color w:val="0000FF"/>
              </w:rPr>
              <w:instrText xml:space="preserve"> \* MERGEFORMAT </w:instrText>
            </w:r>
            <w:r w:rsidR="00FE5AB8" w:rsidRPr="00FE5AB8">
              <w:rPr>
                <w:color w:val="0000FF"/>
              </w:rPr>
            </w:r>
            <w:r w:rsidR="00FE5AB8" w:rsidRPr="00FE5AB8">
              <w:rPr>
                <w:color w:val="0000FF"/>
              </w:rPr>
              <w:fldChar w:fldCharType="separate"/>
            </w:r>
            <w:r w:rsidR="003B2B39">
              <w:t>i.</w:t>
            </w:r>
            <w:r w:rsidR="003B2B39">
              <w:rPr>
                <w:noProof/>
              </w:rPr>
              <w:t>10</w:t>
            </w:r>
            <w:r w:rsidR="00FE5AB8" w:rsidRPr="00FE5AB8">
              <w:rPr>
                <w:color w:val="0000FF"/>
              </w:rPr>
              <w:fldChar w:fldCharType="end"/>
            </w:r>
            <w:r w:rsidR="00FE5AB8" w:rsidRPr="00DC0697">
              <w:t>]</w:t>
            </w:r>
            <w:r w:rsidRPr="00722FD5">
              <w:t xml:space="preserve"> the overhead can be reduced and implementation strategies be more effective. </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08</w:t>
            </w:r>
          </w:p>
        </w:tc>
        <w:tc>
          <w:tcPr>
            <w:tcW w:w="1547" w:type="dxa"/>
            <w:shd w:val="clear" w:color="auto" w:fill="auto"/>
          </w:tcPr>
          <w:p w:rsidR="00662D8A" w:rsidRPr="00722FD5" w:rsidRDefault="00662D8A" w:rsidP="009D426B">
            <w:pPr>
              <w:pStyle w:val="TAL"/>
              <w:keepNext w:val="0"/>
              <w:keepLines w:val="0"/>
            </w:pPr>
            <w:r w:rsidRPr="00722FD5">
              <w:t>Energy Efficiency</w:t>
            </w:r>
          </w:p>
        </w:tc>
        <w:tc>
          <w:tcPr>
            <w:tcW w:w="7184" w:type="dxa"/>
            <w:shd w:val="clear" w:color="auto" w:fill="auto"/>
          </w:tcPr>
          <w:p w:rsidR="00662D8A" w:rsidRPr="00722FD5" w:rsidRDefault="00662D8A" w:rsidP="00FE5AB8">
            <w:pPr>
              <w:pStyle w:val="TAL"/>
              <w:keepNext w:val="0"/>
              <w:keepLines w:val="0"/>
            </w:pPr>
            <w:r w:rsidRPr="00722FD5">
              <w:t xml:space="preserve">One of the more effective ways to reduce the energy consumption of current networks is to make them simpler: with fewer devices and with less processing per device. </w:t>
            </w:r>
            <w:r w:rsidRPr="00DC0697">
              <w:t>RINA</w:t>
            </w:r>
            <w:r w:rsidRPr="00722FD5">
              <w:t xml:space="preserve"> addresses the first point by reducing the </w:t>
            </w:r>
            <w:r w:rsidR="009600D0" w:rsidRPr="00722FD5">
              <w:t>"</w:t>
            </w:r>
            <w:r w:rsidRPr="00722FD5">
              <w:t>network functions</w:t>
            </w:r>
            <w:r w:rsidR="009600D0" w:rsidRPr="00722FD5">
              <w:t>"</w:t>
            </w:r>
            <w:r w:rsidRPr="00722FD5">
              <w:t xml:space="preserve"> and </w:t>
            </w:r>
            <w:r w:rsidR="009600D0" w:rsidRPr="00722FD5">
              <w:t>"</w:t>
            </w:r>
            <w:r w:rsidRPr="00722FD5">
              <w:t>types of network devices</w:t>
            </w:r>
            <w:r w:rsidR="009600D0" w:rsidRPr="00722FD5">
              <w:t>"</w:t>
            </w:r>
            <w:r w:rsidRPr="00722FD5">
              <w:t xml:space="preserve"> to the minimum required. </w:t>
            </w:r>
            <w:r w:rsidR="00F71C4F" w:rsidRPr="00722FD5">
              <w:t>Location-dependent but route-in</w:t>
            </w:r>
            <w:r w:rsidRPr="00722FD5">
              <w:t>dependent addresses can drastically minimize the size of routing/forwarding tables</w:t>
            </w:r>
            <w:r w:rsidR="00FE5AB8">
              <w:t xml:space="preserve"> </w:t>
            </w:r>
            <w:r w:rsidR="00FE5AB8" w:rsidRPr="00DC0697">
              <w:t>[</w:t>
            </w:r>
            <w:r w:rsidR="00FE5AB8" w:rsidRPr="00FE5AB8">
              <w:rPr>
                <w:color w:val="0000FF"/>
              </w:rPr>
              <w:fldChar w:fldCharType="begin"/>
            </w:r>
            <w:r w:rsidR="00FE5AB8" w:rsidRPr="00FE5AB8">
              <w:rPr>
                <w:color w:val="0000FF"/>
              </w:rPr>
              <w:instrText xml:space="preserve">REF REF_IEEEGLOBECOM2016 \h </w:instrText>
            </w:r>
            <w:r w:rsidR="00FE5AB8" w:rsidRPr="00FE5AB8">
              <w:rPr>
                <w:color w:val="0000FF"/>
              </w:rPr>
            </w:r>
            <w:r w:rsidR="00FE5AB8" w:rsidRPr="00FE5AB8">
              <w:rPr>
                <w:color w:val="0000FF"/>
              </w:rPr>
              <w:fldChar w:fldCharType="separate"/>
            </w:r>
            <w:r w:rsidR="003B2B39">
              <w:t>i.</w:t>
            </w:r>
            <w:r w:rsidR="003B2B39">
              <w:rPr>
                <w:noProof/>
              </w:rPr>
              <w:t>17</w:t>
            </w:r>
            <w:r w:rsidR="00FE5AB8" w:rsidRPr="00FE5AB8">
              <w:rPr>
                <w:color w:val="0000FF"/>
              </w:rPr>
              <w:fldChar w:fldCharType="end"/>
            </w:r>
            <w:r w:rsidR="00FE5AB8" w:rsidRPr="00DC0697">
              <w:t>]</w:t>
            </w:r>
            <w:r w:rsidRPr="00722FD5">
              <w:t>, thus minimizing the fast memory usage in routers (which highly impacts energy consumption). Having a single protocol repeating across many layers also drastically simplifies protocol processing, which should provide gains in energy consumption.</w:t>
            </w:r>
          </w:p>
        </w:tc>
      </w:tr>
      <w:tr w:rsidR="00662D8A" w:rsidRPr="00722FD5" w:rsidTr="009D426B">
        <w:trPr>
          <w:jc w:val="center"/>
        </w:trPr>
        <w:tc>
          <w:tcPr>
            <w:tcW w:w="1011" w:type="dxa"/>
            <w:shd w:val="clear" w:color="auto" w:fill="auto"/>
          </w:tcPr>
          <w:p w:rsidR="00662D8A" w:rsidRPr="00722FD5" w:rsidRDefault="00662D8A" w:rsidP="009D426B">
            <w:pPr>
              <w:pStyle w:val="TAL"/>
            </w:pPr>
            <w:r w:rsidRPr="00722FD5">
              <w:t>09</w:t>
            </w:r>
          </w:p>
        </w:tc>
        <w:tc>
          <w:tcPr>
            <w:tcW w:w="1547" w:type="dxa"/>
            <w:shd w:val="clear" w:color="auto" w:fill="auto"/>
          </w:tcPr>
          <w:p w:rsidR="00662D8A" w:rsidRPr="00722FD5" w:rsidRDefault="00662D8A" w:rsidP="009D426B">
            <w:pPr>
              <w:pStyle w:val="TAL"/>
            </w:pPr>
            <w:r w:rsidRPr="00722FD5">
              <w:t>IoT support</w:t>
            </w:r>
          </w:p>
        </w:tc>
        <w:tc>
          <w:tcPr>
            <w:tcW w:w="7184" w:type="dxa"/>
            <w:shd w:val="clear" w:color="auto" w:fill="auto"/>
          </w:tcPr>
          <w:p w:rsidR="00662D8A" w:rsidRPr="00722FD5" w:rsidRDefault="00662D8A" w:rsidP="009D426B">
            <w:pPr>
              <w:pStyle w:val="TAL"/>
            </w:pPr>
            <w:r w:rsidRPr="00DC0697">
              <w:t>RINA</w:t>
            </w:r>
            <w:r w:rsidRPr="00722FD5">
              <w:t xml:space="preserve"> is an architecture, not a building. Buildings designed to the </w:t>
            </w:r>
            <w:r w:rsidRPr="00DC0697">
              <w:t>RINA</w:t>
            </w:r>
            <w:r w:rsidRPr="00722FD5">
              <w:t xml:space="preserve"> architecture can be optimized for all kinds of networks, including resource-constrained environments like IoT. Length of </w:t>
            </w:r>
            <w:r w:rsidRPr="00DC0697">
              <w:t>EFCP</w:t>
            </w:r>
            <w:r w:rsidRPr="00722FD5">
              <w:t xml:space="preserve"> fields can be minimized (some of them may not be even needed depending on the environment: addresses, cep-ids, qos-id). Policies can be simplified to the bare minimum required, achieving a good trade-off between required functionality and resource usage. Very minimal </w:t>
            </w:r>
            <w:r w:rsidRPr="00DC0697">
              <w:t>RINA</w:t>
            </w:r>
            <w:r w:rsidRPr="00722FD5">
              <w:t xml:space="preserve"> implementations can fit into low-power devices. Built-in support for multi-homing and mobility without extra mechanisms can also benefit IoT environments.</w:t>
            </w:r>
          </w:p>
        </w:tc>
      </w:tr>
      <w:tr w:rsidR="00662D8A" w:rsidRPr="00722FD5" w:rsidTr="009D426B">
        <w:trPr>
          <w:jc w:val="center"/>
        </w:trPr>
        <w:tc>
          <w:tcPr>
            <w:tcW w:w="1011" w:type="dxa"/>
            <w:shd w:val="clear" w:color="auto" w:fill="auto"/>
          </w:tcPr>
          <w:p w:rsidR="00662D8A" w:rsidRPr="00722FD5" w:rsidRDefault="00662D8A" w:rsidP="009D426B">
            <w:pPr>
              <w:pStyle w:val="TAL"/>
              <w:keepNext w:val="0"/>
              <w:keepLines w:val="0"/>
            </w:pPr>
            <w:r w:rsidRPr="00722FD5">
              <w:t>10</w:t>
            </w:r>
          </w:p>
        </w:tc>
        <w:tc>
          <w:tcPr>
            <w:tcW w:w="1547" w:type="dxa"/>
            <w:shd w:val="clear" w:color="auto" w:fill="auto"/>
          </w:tcPr>
          <w:p w:rsidR="00662D8A" w:rsidRPr="00722FD5" w:rsidRDefault="00662D8A" w:rsidP="009D426B">
            <w:pPr>
              <w:pStyle w:val="TAL"/>
              <w:keepNext w:val="0"/>
              <w:keepLines w:val="0"/>
            </w:pPr>
            <w:r w:rsidRPr="00722FD5">
              <w:t>e-Commerce</w:t>
            </w:r>
          </w:p>
        </w:tc>
        <w:tc>
          <w:tcPr>
            <w:tcW w:w="7184" w:type="dxa"/>
            <w:shd w:val="clear" w:color="auto" w:fill="auto"/>
          </w:tcPr>
          <w:p w:rsidR="00662D8A" w:rsidRPr="00722FD5" w:rsidRDefault="00662D8A" w:rsidP="00BA7D80">
            <w:pPr>
              <w:pStyle w:val="TAL"/>
              <w:keepNext w:val="0"/>
              <w:keepLines w:val="0"/>
            </w:pPr>
            <w:r w:rsidRPr="00722FD5">
              <w:t>COMMENT: Is</w:t>
            </w:r>
            <w:r w:rsidR="00BA7D80">
              <w:t xml:space="preserve"> </w:t>
            </w:r>
            <w:r w:rsidRPr="00722FD5">
              <w:t>n</w:t>
            </w:r>
            <w:r w:rsidR="00BA7D80">
              <w:t>o</w:t>
            </w:r>
            <w:r w:rsidRPr="00722FD5">
              <w:t>t this just mapping to security and performance requirements? (already addressed by rows</w:t>
            </w:r>
            <w:r w:rsidR="00D86A85">
              <w:t xml:space="preserve"> </w:t>
            </w:r>
            <w:r w:rsidRPr="00722FD5">
              <w:t>2 and 6?)</w:t>
            </w:r>
          </w:p>
        </w:tc>
      </w:tr>
    </w:tbl>
    <w:p w:rsidR="00662D8A" w:rsidRPr="00722FD5" w:rsidRDefault="00662D8A" w:rsidP="00662D8A"/>
    <w:p w:rsidR="00F3654D" w:rsidRPr="00722FD5" w:rsidRDefault="00F3654D" w:rsidP="00F3654D">
      <w:pPr>
        <w:pStyle w:val="Heading1"/>
      </w:pPr>
      <w:bookmarkStart w:id="66" w:name="_Toc478566309"/>
      <w:r w:rsidRPr="00722FD5">
        <w:t>5</w:t>
      </w:r>
      <w:r w:rsidRPr="00722FD5">
        <w:tab/>
        <w:t>Flexilink</w:t>
      </w:r>
      <w:bookmarkEnd w:id="66"/>
    </w:p>
    <w:p w:rsidR="0075372E" w:rsidRPr="00722FD5" w:rsidRDefault="0075372E" w:rsidP="0075372E">
      <w:pPr>
        <w:pStyle w:val="Heading2"/>
      </w:pPr>
      <w:bookmarkStart w:id="67" w:name="_Toc478566310"/>
      <w:r w:rsidRPr="00722FD5">
        <w:t>5.1</w:t>
      </w:r>
      <w:r w:rsidRPr="00722FD5">
        <w:tab/>
        <w:t>Overview</w:t>
      </w:r>
      <w:bookmarkEnd w:id="67"/>
    </w:p>
    <w:p w:rsidR="00F3654D" w:rsidRPr="00722FD5" w:rsidRDefault="00F3654D" w:rsidP="0075372E">
      <w:pPr>
        <w:pStyle w:val="Heading3"/>
      </w:pPr>
      <w:bookmarkStart w:id="68" w:name="_Toc478566311"/>
      <w:r w:rsidRPr="00722FD5">
        <w:t>5.1</w:t>
      </w:r>
      <w:r w:rsidR="0075372E" w:rsidRPr="00722FD5">
        <w:t>.1</w:t>
      </w:r>
      <w:r w:rsidRPr="00722FD5">
        <w:tab/>
        <w:t>Background</w:t>
      </w:r>
      <w:bookmarkEnd w:id="68"/>
    </w:p>
    <w:p w:rsidR="00185204" w:rsidRPr="00722FD5" w:rsidRDefault="00425603" w:rsidP="00425603">
      <w:r w:rsidRPr="00722FD5">
        <w:t xml:space="preserve">Flexilink grew out of a project to implement audio networking over </w:t>
      </w:r>
      <w:r w:rsidRPr="00DC0697">
        <w:t>ATM</w:t>
      </w:r>
      <w:r w:rsidRPr="00722FD5">
        <w:t xml:space="preserve"> at the </w:t>
      </w:r>
      <w:r w:rsidRPr="00DC0697">
        <w:t>BBC</w:t>
      </w:r>
      <w:r w:rsidRPr="00722FD5">
        <w:t xml:space="preserve">, including implementing switches tailored to the needs of live audio and using Ethernet as an </w:t>
      </w:r>
      <w:r w:rsidRPr="00DC0697">
        <w:t>ATM</w:t>
      </w:r>
      <w:r w:rsidRPr="00722FD5">
        <w:t xml:space="preserve"> physical layer (standardized by the Audio Engineering Society as AES51). </w:t>
      </w:r>
      <w:r w:rsidRPr="00DC0697">
        <w:t>It</w:t>
      </w:r>
      <w:r w:rsidRPr="00722FD5">
        <w:t xml:space="preserve"> retains the useful features of </w:t>
      </w:r>
      <w:r w:rsidRPr="00DC0697">
        <w:t>ATM</w:t>
      </w:r>
      <w:r w:rsidRPr="00722FD5">
        <w:t xml:space="preserve">, and particularly of the way in which </w:t>
      </w:r>
      <w:r w:rsidRPr="00DC0697">
        <w:t>it</w:t>
      </w:r>
      <w:r w:rsidRPr="00722FD5">
        <w:t xml:space="preserve"> was implemented in the </w:t>
      </w:r>
      <w:r w:rsidRPr="00DC0697">
        <w:t>BBC</w:t>
      </w:r>
      <w:r w:rsidRPr="00722FD5">
        <w:t xml:space="preserve"> project to support live media, while jettisoning the unsuccessful aspects.</w:t>
      </w:r>
    </w:p>
    <w:p w:rsidR="00425603" w:rsidRPr="00722FD5" w:rsidRDefault="00425603" w:rsidP="00425603">
      <w:r w:rsidRPr="00DC0697">
        <w:t>It</w:t>
      </w:r>
      <w:r w:rsidRPr="00722FD5">
        <w:t xml:space="preserve"> also has ancestry in a ring network technology that was used in industrial applications and in </w:t>
      </w:r>
      <w:r w:rsidRPr="00DC0697">
        <w:t>PC</w:t>
      </w:r>
      <w:r w:rsidRPr="00722FD5">
        <w:t xml:space="preserve"> networking towards the end of the 20</w:t>
      </w:r>
      <w:r w:rsidRPr="00F56199">
        <w:rPr>
          <w:position w:val="6"/>
          <w:sz w:val="16"/>
        </w:rPr>
        <w:t>th</w:t>
      </w:r>
      <w:r w:rsidRPr="00722FD5">
        <w:t xml:space="preserve"> century.</w:t>
      </w:r>
      <w:r w:rsidR="00185204" w:rsidRPr="00722FD5">
        <w:t xml:space="preserve"> As with other technologies which were created at that time, such as </w:t>
      </w:r>
      <w:r w:rsidR="00185204" w:rsidRPr="00DC0697">
        <w:t>IP</w:t>
      </w:r>
      <w:r w:rsidR="00185204" w:rsidRPr="00722FD5">
        <w:t xml:space="preserve">, network elements were implemented on a platform which consisted of a computer with a small </w:t>
      </w:r>
      <w:r w:rsidR="00185204" w:rsidRPr="00592486">
        <w:t>amou</w:t>
      </w:r>
      <w:r w:rsidR="00592486" w:rsidRPr="00592486">
        <w:t>n</w:t>
      </w:r>
      <w:r w:rsidR="00185204" w:rsidRPr="00592486">
        <w:t>t</w:t>
      </w:r>
      <w:r w:rsidR="00185204" w:rsidRPr="00722FD5">
        <w:t xml:space="preserve"> of peripheral circuitry. Flexilink is designed for newer kinds of platform, such as FPGAs and SoCs.</w:t>
      </w:r>
    </w:p>
    <w:p w:rsidR="00425603" w:rsidRPr="00722FD5" w:rsidRDefault="00425603" w:rsidP="00425603">
      <w:r w:rsidRPr="00722FD5">
        <w:t xml:space="preserve">Whereas many packet networks are designed only to carry data between computers, Flexilink is also designed to meet the rather different requirements of </w:t>
      </w:r>
      <w:r w:rsidR="00FB3886" w:rsidRPr="00722FD5">
        <w:t xml:space="preserve">live </w:t>
      </w:r>
      <w:r w:rsidRPr="00722FD5">
        <w:t>digital audio and video, which form an increasing proportion of the traffic on today's networks</w:t>
      </w:r>
      <w:r w:rsidR="00185204" w:rsidRPr="00722FD5">
        <w:t>, and other traffics with low-latency requirements that are proposed for 5G</w:t>
      </w:r>
      <w:r w:rsidRPr="00722FD5">
        <w:t>.</w:t>
      </w:r>
    </w:p>
    <w:p w:rsidR="00425603" w:rsidRPr="00722FD5" w:rsidRDefault="00425603" w:rsidP="00425603">
      <w:r w:rsidRPr="00722FD5">
        <w:t>A prototype implementation exists and is being used in research at Birmingham City University and elsewhere. The main components of the technology are in the public domain and are not believed to be subject to IPR claims.</w:t>
      </w:r>
    </w:p>
    <w:p w:rsidR="00425603" w:rsidRPr="00722FD5" w:rsidRDefault="00425603" w:rsidP="00425603">
      <w:pPr>
        <w:pStyle w:val="Heading3"/>
      </w:pPr>
      <w:bookmarkStart w:id="69" w:name="_Toc478566312"/>
      <w:r w:rsidRPr="00722FD5">
        <w:t>5.1.2</w:t>
      </w:r>
      <w:r w:rsidRPr="00722FD5">
        <w:tab/>
        <w:t xml:space="preserve">Main differences from </w:t>
      </w:r>
      <w:r w:rsidRPr="00DC0697">
        <w:t>IP</w:t>
      </w:r>
      <w:bookmarkEnd w:id="69"/>
    </w:p>
    <w:p w:rsidR="00425603" w:rsidRPr="00722FD5" w:rsidRDefault="00425603" w:rsidP="00425603">
      <w:r w:rsidRPr="00722FD5">
        <w:t>In Flexilink networks, the information needed to route packets is carried separately from the packets themselves. This reduces the size of the packet header by an order of magnitude, and simplifies the process of forwarding the packets in switches.</w:t>
      </w:r>
    </w:p>
    <w:p w:rsidR="00425603" w:rsidRPr="00722FD5" w:rsidRDefault="00425603" w:rsidP="00425603">
      <w:r w:rsidRPr="00722FD5">
        <w:t xml:space="preserve">Most importantly, </w:t>
      </w:r>
      <w:r w:rsidRPr="00DC0697">
        <w:t>it</w:t>
      </w:r>
      <w:r w:rsidRPr="00722FD5">
        <w:t xml:space="preserve"> allows different addressing mechanisms to be used without changing the packet format, and supports mobility without needing artificial devices such as </w:t>
      </w:r>
      <w:r w:rsidRPr="00DC0697">
        <w:t>IP</w:t>
      </w:r>
      <w:r w:rsidRPr="00722FD5">
        <w:t>-in-</w:t>
      </w:r>
      <w:r w:rsidRPr="00DC0697">
        <w:t>IP</w:t>
      </w:r>
      <w:r w:rsidRPr="00722FD5">
        <w:t xml:space="preserve"> tunnels.</w:t>
      </w:r>
    </w:p>
    <w:p w:rsidR="00425603" w:rsidRPr="00722FD5" w:rsidRDefault="00425603" w:rsidP="00425603">
      <w:r w:rsidRPr="00722FD5">
        <w:t xml:space="preserve">There is a separate service for constant-bit-rate traffic such as audio and video, offering very low latency as standard. This service can also be used for file transfer, where </w:t>
      </w:r>
      <w:r w:rsidRPr="00DC0697">
        <w:t>it</w:t>
      </w:r>
      <w:r w:rsidRPr="00722FD5">
        <w:t xml:space="preserve"> eliminates the need for the kind of empirical throughput testing t</w:t>
      </w:r>
      <w:r w:rsidR="000858DB" w:rsidRPr="00722FD5">
        <w:t xml:space="preserve">hat is a feature of </w:t>
      </w:r>
      <w:r w:rsidR="000858DB" w:rsidRPr="00DC0697">
        <w:t>TCP</w:t>
      </w:r>
      <w:r w:rsidR="000858DB" w:rsidRPr="00722FD5">
        <w:t xml:space="preserve"> (see </w:t>
      </w:r>
      <w:r w:rsidR="009D426B" w:rsidRPr="00722FD5">
        <w:t xml:space="preserve">clause </w:t>
      </w:r>
      <w:r w:rsidR="000858DB" w:rsidRPr="00722FD5">
        <w:t>5.1</w:t>
      </w:r>
      <w:r w:rsidRPr="00722FD5">
        <w:t>.5).</w:t>
      </w:r>
    </w:p>
    <w:p w:rsidR="00425603" w:rsidRPr="00722FD5" w:rsidRDefault="00425603" w:rsidP="00425603">
      <w:pPr>
        <w:pStyle w:val="Heading3"/>
      </w:pPr>
      <w:bookmarkStart w:id="70" w:name="_Toc478566313"/>
      <w:r w:rsidRPr="00722FD5">
        <w:t>5.1.3</w:t>
      </w:r>
      <w:r w:rsidRPr="00722FD5">
        <w:tab/>
        <w:t>Flows, and separation of control and forwarding</w:t>
      </w:r>
      <w:bookmarkEnd w:id="70"/>
    </w:p>
    <w:p w:rsidR="00425603" w:rsidRPr="00722FD5" w:rsidRDefault="00425603" w:rsidP="00425603">
      <w:r w:rsidRPr="00722FD5">
        <w:t xml:space="preserve">Each packet is </w:t>
      </w:r>
      <w:r w:rsidRPr="00DC0697">
        <w:t>part</w:t>
      </w:r>
      <w:r w:rsidRPr="00722FD5">
        <w:t xml:space="preserve"> of a </w:t>
      </w:r>
      <w:r w:rsidR="009600D0" w:rsidRPr="00722FD5">
        <w:t>"</w:t>
      </w:r>
      <w:r w:rsidRPr="00722FD5">
        <w:t>flow</w:t>
      </w:r>
      <w:r w:rsidR="009600D0" w:rsidRPr="00722FD5">
        <w:t>"</w:t>
      </w:r>
      <w:r w:rsidRPr="00722FD5">
        <w:t xml:space="preserve">, and the packet header only needs to contain a locally-significant identification of the flow to which </w:t>
      </w:r>
      <w:r w:rsidRPr="00DC0697">
        <w:t>it</w:t>
      </w:r>
      <w:r w:rsidRPr="00722FD5">
        <w:t xml:space="preserve"> belongs, along with packet-specific information such as the length. Information about the flow is conveyed by control plane messages, which can carry much more explicit detail than can reasonably be included in packet headers, and do not need to be constrained to use a particular form of addressing. The rati</w:t>
      </w:r>
      <w:r w:rsidR="009D426B" w:rsidRPr="00722FD5">
        <w:t>onale behind this is as follows:</w:t>
      </w:r>
    </w:p>
    <w:p w:rsidR="00425603" w:rsidRPr="00722FD5" w:rsidRDefault="00425603" w:rsidP="00D359E6">
      <w:pPr>
        <w:pStyle w:val="B1"/>
        <w:numPr>
          <w:ilvl w:val="0"/>
          <w:numId w:val="9"/>
        </w:numPr>
        <w:autoSpaceDE/>
        <w:autoSpaceDN/>
        <w:adjustRightInd/>
      </w:pPr>
      <w:r w:rsidRPr="00722FD5">
        <w:t xml:space="preserve">In practice, most </w:t>
      </w:r>
      <w:r w:rsidRPr="00DC0697">
        <w:t>IP</w:t>
      </w:r>
      <w:r w:rsidRPr="00722FD5">
        <w:t xml:space="preserve"> packets are </w:t>
      </w:r>
      <w:r w:rsidRPr="00DC0697">
        <w:t>part</w:t>
      </w:r>
      <w:r w:rsidRPr="00722FD5">
        <w:t xml:space="preserve"> of a </w:t>
      </w:r>
      <w:r w:rsidRPr="00DC0697">
        <w:t>TCP</w:t>
      </w:r>
      <w:r w:rsidRPr="00722FD5">
        <w:t xml:space="preserve"> or </w:t>
      </w:r>
      <w:r w:rsidRPr="00DC0697">
        <w:t>RTP</w:t>
      </w:r>
      <w:r w:rsidRPr="00722FD5">
        <w:t xml:space="preserve"> session.</w:t>
      </w:r>
    </w:p>
    <w:p w:rsidR="00425603" w:rsidRPr="00722FD5" w:rsidRDefault="00425603" w:rsidP="00D359E6">
      <w:pPr>
        <w:pStyle w:val="B1"/>
        <w:numPr>
          <w:ilvl w:val="0"/>
          <w:numId w:val="9"/>
        </w:numPr>
        <w:autoSpaceDE/>
        <w:autoSpaceDN/>
        <w:adjustRightInd/>
      </w:pPr>
      <w:r w:rsidRPr="00722FD5">
        <w:t xml:space="preserve">The memory needed to store information about each flow is no longer a scarce resource; memories are typically about 1 million times as big as they were when the technology on which </w:t>
      </w:r>
      <w:r w:rsidRPr="00DC0697">
        <w:t>IP</w:t>
      </w:r>
      <w:r w:rsidRPr="00722FD5">
        <w:t xml:space="preserve"> is based was developed.</w:t>
      </w:r>
    </w:p>
    <w:p w:rsidR="00425603" w:rsidRPr="00722FD5" w:rsidRDefault="00425603" w:rsidP="00D359E6">
      <w:pPr>
        <w:pStyle w:val="B1"/>
        <w:numPr>
          <w:ilvl w:val="0"/>
          <w:numId w:val="9"/>
        </w:numPr>
        <w:autoSpaceDE/>
        <w:autoSpaceDN/>
        <w:adjustRightInd/>
      </w:pPr>
      <w:r w:rsidRPr="00722FD5">
        <w:t xml:space="preserve">The service experienced by a packet in an </w:t>
      </w:r>
      <w:r w:rsidRPr="00DC0697">
        <w:t>IP</w:t>
      </w:r>
      <w:r w:rsidRPr="00722FD5">
        <w:t xml:space="preserve"> network often depends on the flow to which the packet is identified as belonging; this identification is typically assembled from 13 bytes of information in </w:t>
      </w:r>
      <w:r w:rsidR="00F71C4F" w:rsidRPr="00722FD5">
        <w:t>five separate fields in</w:t>
      </w:r>
      <w:r w:rsidRPr="00722FD5">
        <w:t xml:space="preserve"> the header.</w:t>
      </w:r>
    </w:p>
    <w:p w:rsidR="00425603" w:rsidRPr="00722FD5" w:rsidRDefault="00425603" w:rsidP="00D359E6">
      <w:pPr>
        <w:pStyle w:val="B1"/>
        <w:numPr>
          <w:ilvl w:val="0"/>
          <w:numId w:val="9"/>
        </w:numPr>
        <w:autoSpaceDE/>
        <w:autoSpaceDN/>
        <w:adjustRightInd/>
      </w:pPr>
      <w:r w:rsidRPr="00722FD5">
        <w:t xml:space="preserve">Separation into control and data (or forwarding) planes is already a feature of mobile networks, and of </w:t>
      </w:r>
      <w:r w:rsidRPr="00DC0697">
        <w:t>SDN</w:t>
      </w:r>
      <w:r w:rsidRPr="00722FD5">
        <w:t>, and also of the internal structure of most network switches.</w:t>
      </w:r>
    </w:p>
    <w:p w:rsidR="00425603" w:rsidRPr="00722FD5" w:rsidRDefault="00425603" w:rsidP="00425603">
      <w:r w:rsidRPr="00722FD5">
        <w:t xml:space="preserve">Thus Flexilink flows make explicit, and easier to implement and to control, a feature that is in practice also present in </w:t>
      </w:r>
      <w:r w:rsidRPr="00DC0697">
        <w:t>IP</w:t>
      </w:r>
      <w:r w:rsidRPr="00722FD5">
        <w:t xml:space="preserve"> networks. The control plane is assumed to be implemented in software running on CPUs, while the data plane is assumed to be implemented in hardware (</w:t>
      </w:r>
      <w:r w:rsidR="00BA79CB" w:rsidRPr="00722FD5">
        <w:t xml:space="preserve">or </w:t>
      </w:r>
      <w:r w:rsidR="009600D0" w:rsidRPr="00722FD5">
        <w:t>"</w:t>
      </w:r>
      <w:r w:rsidR="00BA79CB" w:rsidRPr="00722FD5">
        <w:t>logic</w:t>
      </w:r>
      <w:r w:rsidR="009600D0" w:rsidRPr="00722FD5">
        <w:t>"</w:t>
      </w:r>
      <w:r w:rsidR="00BA79CB" w:rsidRPr="00722FD5">
        <w:t xml:space="preserve">; </w:t>
      </w:r>
      <w:r w:rsidRPr="00DC0697">
        <w:t>FPGA</w:t>
      </w:r>
      <w:r w:rsidRPr="00722FD5">
        <w:t xml:space="preserve"> for prototyping, </w:t>
      </w:r>
      <w:r w:rsidRPr="00DC0697">
        <w:t>SoC</w:t>
      </w:r>
      <w:r w:rsidRPr="00722FD5">
        <w:t xml:space="preserve"> for production). This division of labour allows switches to be more energy-efficient than if they had to include a processor fast enough to examine every packet.</w:t>
      </w:r>
    </w:p>
    <w:p w:rsidR="00425603" w:rsidRPr="00722FD5" w:rsidRDefault="00425603" w:rsidP="00425603">
      <w:r w:rsidRPr="00722FD5">
        <w:t xml:space="preserve">In the control plane, each flow has an identifier which (unlike an </w:t>
      </w:r>
      <w:r w:rsidRPr="00DC0697">
        <w:t>ATM</w:t>
      </w:r>
      <w:r w:rsidRPr="00722FD5">
        <w:t xml:space="preserve"> call reference) is the same everywhere in the network. This makes </w:t>
      </w:r>
      <w:r w:rsidRPr="00DC0697">
        <w:t>it</w:t>
      </w:r>
      <w:r w:rsidRPr="00722FD5">
        <w:t xml:space="preserve"> easy to detect</w:t>
      </w:r>
      <w:r w:rsidR="00D44E3C" w:rsidRPr="00722FD5">
        <w:t xml:space="preserve"> routing</w:t>
      </w:r>
      <w:r w:rsidRPr="00722FD5">
        <w:t xml:space="preserve"> loops, rendering protocols such as Spanning Tree unnecessary.</w:t>
      </w:r>
    </w:p>
    <w:p w:rsidR="00425603" w:rsidRPr="00722FD5" w:rsidRDefault="00425603" w:rsidP="00425603">
      <w:r w:rsidRPr="00722FD5">
        <w:t xml:space="preserve">Applications are able to participate in control plane negotiation, for instance to specify the bandwidth required for a media stream and maybe offer a choice of trade-offs between quality and bandwidth in the case of compressed media. Control plane messages also carry metadata between the endpoints, including information on coding formats; thus they carry the information which in </w:t>
      </w:r>
      <w:r w:rsidRPr="00DC0697">
        <w:t>IP</w:t>
      </w:r>
      <w:r w:rsidRPr="00722FD5">
        <w:t xml:space="preserve"> networks is carried by </w:t>
      </w:r>
      <w:r w:rsidRPr="00DC0697">
        <w:t>SIP</w:t>
      </w:r>
      <w:r w:rsidRPr="00722FD5">
        <w:t xml:space="preserve"> and </w:t>
      </w:r>
      <w:r w:rsidRPr="00DC0697">
        <w:t>SDP</w:t>
      </w:r>
      <w:r w:rsidRPr="00722FD5">
        <w:t>.</w:t>
      </w:r>
    </w:p>
    <w:p w:rsidR="00425603" w:rsidRPr="00722FD5" w:rsidRDefault="00425603" w:rsidP="00425603">
      <w:pPr>
        <w:pStyle w:val="Heading3"/>
      </w:pPr>
      <w:bookmarkStart w:id="71" w:name="_Toc478566314"/>
      <w:r w:rsidRPr="00722FD5">
        <w:t>5.1.4</w:t>
      </w:r>
      <w:r w:rsidRPr="00722FD5">
        <w:tab/>
        <w:t>Services</w:t>
      </w:r>
      <w:bookmarkEnd w:id="71"/>
    </w:p>
    <w:p w:rsidR="00425603" w:rsidRPr="00722FD5" w:rsidRDefault="00425603" w:rsidP="00425603">
      <w:r w:rsidRPr="00722FD5">
        <w:t xml:space="preserve">Flexilink provides two main services, referred to as </w:t>
      </w:r>
      <w:r w:rsidRPr="00DC0697">
        <w:t>AV</w:t>
      </w:r>
      <w:r w:rsidRPr="00722FD5">
        <w:t xml:space="preserve"> and </w:t>
      </w:r>
      <w:r w:rsidRPr="00DC0697">
        <w:t>IT</w:t>
      </w:r>
      <w:r w:rsidRPr="00722FD5">
        <w:t xml:space="preserve">. Each has its own packet format, and on point-to-point </w:t>
      </w:r>
      <w:r w:rsidR="00FB3886" w:rsidRPr="00722FD5">
        <w:t xml:space="preserve">wired </w:t>
      </w:r>
      <w:r w:rsidRPr="00722FD5">
        <w:t xml:space="preserve">links the two are multiplexed together, with the </w:t>
      </w:r>
      <w:r w:rsidRPr="00DC0697">
        <w:t>AV</w:t>
      </w:r>
      <w:r w:rsidRPr="00722FD5">
        <w:t xml:space="preserve"> service having priority and </w:t>
      </w:r>
      <w:r w:rsidRPr="00DC0697">
        <w:t>IT</w:t>
      </w:r>
      <w:r w:rsidRPr="00722FD5">
        <w:t xml:space="preserve"> packets able to use all the bytes that are not occupied by </w:t>
      </w:r>
      <w:r w:rsidRPr="00DC0697">
        <w:t>AV</w:t>
      </w:r>
      <w:r w:rsidRPr="00722FD5">
        <w:t xml:space="preserve"> packets. The multiplexing is done in a way that avoids any requirement for fragmentation headers.</w:t>
      </w:r>
    </w:p>
    <w:p w:rsidR="00425603" w:rsidRPr="00722FD5" w:rsidRDefault="00425603" w:rsidP="00425603">
      <w:r w:rsidRPr="00722FD5">
        <w:t xml:space="preserve">The </w:t>
      </w:r>
      <w:r w:rsidRPr="00DC0697">
        <w:t>AV</w:t>
      </w:r>
      <w:r w:rsidRPr="00722FD5">
        <w:t xml:space="preserve"> service is designed to offer the lowest possible latency for continuous media such as audio, video, and control loops (including </w:t>
      </w:r>
      <w:r w:rsidR="009600D0" w:rsidRPr="00722FD5">
        <w:t>"</w:t>
      </w:r>
      <w:r w:rsidRPr="00722FD5">
        <w:t>tactile internet</w:t>
      </w:r>
      <w:r w:rsidR="009600D0" w:rsidRPr="00722FD5">
        <w:t>"</w:t>
      </w:r>
      <w:r w:rsidRPr="00722FD5">
        <w:t xml:space="preserve">). Point-to-point links are formatted into </w:t>
      </w:r>
      <w:r w:rsidR="009600D0" w:rsidRPr="00722FD5">
        <w:t>"</w:t>
      </w:r>
      <w:r w:rsidRPr="00722FD5">
        <w:t>allocation periods</w:t>
      </w:r>
      <w:r w:rsidR="009600D0" w:rsidRPr="00722FD5">
        <w:t>"</w:t>
      </w:r>
      <w:r w:rsidRPr="00722FD5">
        <w:t xml:space="preserve">, and each </w:t>
      </w:r>
      <w:r w:rsidRPr="00DC0697">
        <w:t>AV</w:t>
      </w:r>
      <w:r w:rsidRPr="00722FD5">
        <w:t xml:space="preserve"> flow is assigned one or more packet </w:t>
      </w:r>
      <w:r w:rsidR="009600D0" w:rsidRPr="00722FD5">
        <w:t>"</w:t>
      </w:r>
      <w:r w:rsidRPr="00722FD5">
        <w:t>slots</w:t>
      </w:r>
      <w:r w:rsidR="009600D0" w:rsidRPr="00722FD5">
        <w:t>"</w:t>
      </w:r>
      <w:r w:rsidRPr="00722FD5">
        <w:t xml:space="preserve"> in each period. To keep the latency to a minimum, the allocation periods of all links are phase-aligned; a very simple mechanism for this has been found to be effective.</w:t>
      </w:r>
    </w:p>
    <w:p w:rsidR="00425603" w:rsidRPr="00722FD5" w:rsidRDefault="00425603" w:rsidP="005356F9">
      <w:pPr>
        <w:keepLines/>
      </w:pPr>
      <w:r w:rsidRPr="00722FD5">
        <w:t xml:space="preserve">Routing of </w:t>
      </w:r>
      <w:r w:rsidRPr="00DC0697">
        <w:t>AV</w:t>
      </w:r>
      <w:r w:rsidRPr="00722FD5">
        <w:t xml:space="preserve"> flows is thus TDM-like, with a fixed latency for each flow and no need to examine the packets in order to route them. (This will potentially be useful for switching in the optical domain.) The service is similar to that from cross-point audio and video routers, and flows can be multicast by simply setting multiple outputs to </w:t>
      </w:r>
      <w:r w:rsidR="009600D0" w:rsidRPr="00722FD5">
        <w:t>"</w:t>
      </w:r>
      <w:r w:rsidRPr="00722FD5">
        <w:t>take</w:t>
      </w:r>
      <w:r w:rsidR="009600D0" w:rsidRPr="00722FD5">
        <w:t>"</w:t>
      </w:r>
      <w:r w:rsidRPr="00722FD5">
        <w:t xml:space="preserve"> from the same input. Because each flow is assigned its own slots, </w:t>
      </w:r>
      <w:r w:rsidRPr="00DC0697">
        <w:t>it</w:t>
      </w:r>
      <w:r w:rsidRPr="00722FD5">
        <w:t xml:space="preserve"> cannot be affected by traffic on other flows, and no further policing or traffic shaping is necessary.</w:t>
      </w:r>
    </w:p>
    <w:p w:rsidR="005C2815" w:rsidRPr="00722FD5" w:rsidRDefault="00425603" w:rsidP="00A11140">
      <w:pPr>
        <w:keepNext/>
        <w:keepLines/>
      </w:pPr>
      <w:r w:rsidRPr="00722FD5">
        <w:t xml:space="preserve">The </w:t>
      </w:r>
      <w:r w:rsidRPr="00DC0697">
        <w:t>IT</w:t>
      </w:r>
      <w:r w:rsidRPr="00722FD5">
        <w:t xml:space="preserve"> service is intended for the kind of bursty, unpredictable traffic that occurs with communication between computing processes, such as when downloading web pages. The maximum packet size i</w:t>
      </w:r>
      <w:r w:rsidR="006A2EB7" w:rsidRPr="00722FD5">
        <w:t xml:space="preserve">s similar to Ethernet, but the </w:t>
      </w:r>
      <w:r w:rsidRPr="00722FD5">
        <w:t xml:space="preserve">minimum payload size </w:t>
      </w:r>
      <w:r w:rsidR="006A2EB7" w:rsidRPr="00722FD5">
        <w:t xml:space="preserve">is just one octet </w:t>
      </w:r>
      <w:r w:rsidRPr="00722FD5">
        <w:t>and no gap</w:t>
      </w:r>
      <w:r w:rsidR="006A2EB7" w:rsidRPr="00722FD5">
        <w:t xml:space="preserve"> is</w:t>
      </w:r>
      <w:r w:rsidRPr="00722FD5">
        <w:t xml:space="preserve"> required between packets. The packet header is similar in size to an </w:t>
      </w:r>
      <w:r w:rsidRPr="00DC0697">
        <w:t>MPLS</w:t>
      </w:r>
      <w:r w:rsidRPr="00722FD5">
        <w:t xml:space="preserve"> label. In the prototype implementation, the service is </w:t>
      </w:r>
      <w:r w:rsidR="009600D0" w:rsidRPr="00722FD5">
        <w:t>"</w:t>
      </w:r>
      <w:r w:rsidRPr="00722FD5">
        <w:t>best-effort</w:t>
      </w:r>
      <w:r w:rsidR="009600D0" w:rsidRPr="00722FD5">
        <w:t>"</w:t>
      </w:r>
      <w:r w:rsidRPr="00722FD5">
        <w:t xml:space="preserve">, with only one priority level, and only one output queue per port, because flows requiring QoS are assumed to use the </w:t>
      </w:r>
      <w:r w:rsidRPr="00DC0697">
        <w:t>AV</w:t>
      </w:r>
      <w:r w:rsidRPr="00722FD5">
        <w:t xml:space="preserve"> service. However, </w:t>
      </w:r>
      <w:r w:rsidRPr="00DC0697">
        <w:t>it</w:t>
      </w:r>
      <w:r w:rsidRPr="00722FD5">
        <w:t xml:space="preserve"> would be possible to support multiple traffic classes, resource reservation, traffic shaping, </w:t>
      </w:r>
      <w:r w:rsidR="001A4328" w:rsidRPr="00722FD5">
        <w:t>etc.</w:t>
      </w:r>
      <w:r w:rsidRPr="00722FD5">
        <w:t xml:space="preserve">, in the control plane messages and routing tables if required; note that this does not require any additional information in the packet header. Similarly, the current implementation does not support multicasting of </w:t>
      </w:r>
      <w:r w:rsidRPr="00DC0697">
        <w:t>IT</w:t>
      </w:r>
      <w:r w:rsidRPr="00722FD5">
        <w:t xml:space="preserve"> packets but that could be added if required</w:t>
      </w:r>
      <w:r w:rsidR="009D426B" w:rsidRPr="00722FD5">
        <w:t>, as could Explicit C</w:t>
      </w:r>
      <w:r w:rsidR="005C2815" w:rsidRPr="00722FD5">
        <w:t xml:space="preserve">ongestion </w:t>
      </w:r>
      <w:r w:rsidR="009D426B" w:rsidRPr="00722FD5">
        <w:t>N</w:t>
      </w:r>
      <w:r w:rsidR="005C2815" w:rsidRPr="00722FD5">
        <w:t>otification (</w:t>
      </w:r>
      <w:r w:rsidR="005C2815" w:rsidRPr="00DC0697">
        <w:t>ECN</w:t>
      </w:r>
      <w:r w:rsidR="005C2815" w:rsidRPr="00722FD5">
        <w:t>).</w:t>
      </w:r>
    </w:p>
    <w:p w:rsidR="0074187B" w:rsidRPr="00722FD5" w:rsidRDefault="0074187B" w:rsidP="005C2815">
      <w:r w:rsidRPr="00722FD5">
        <w:t xml:space="preserve">The </w:t>
      </w:r>
      <w:r w:rsidRPr="00DC0697">
        <w:t>IT</w:t>
      </w:r>
      <w:r w:rsidRPr="00722FD5">
        <w:t xml:space="preserve"> service may be connection-oriented, in which case </w:t>
      </w:r>
      <w:r w:rsidRPr="00DC0697">
        <w:t>it</w:t>
      </w:r>
      <w:r w:rsidRPr="00722FD5">
        <w:t xml:space="preserve"> is one-to-one (and flows are usually connected in pairs to form a bidirectional path), or connectionless, in which case </w:t>
      </w:r>
      <w:r w:rsidRPr="00DC0697">
        <w:t>it</w:t>
      </w:r>
      <w:r w:rsidRPr="00722FD5">
        <w:t xml:space="preserve"> is many-to-one; see </w:t>
      </w:r>
      <w:r w:rsidR="009D426B" w:rsidRPr="00722FD5">
        <w:t xml:space="preserve">clause </w:t>
      </w:r>
      <w:r w:rsidRPr="00722FD5">
        <w:t>5.3.3 for more detail.</w:t>
      </w:r>
    </w:p>
    <w:p w:rsidR="00425603" w:rsidRPr="00722FD5" w:rsidRDefault="00425603" w:rsidP="00425603">
      <w:r w:rsidRPr="00722FD5">
        <w:t xml:space="preserve">An </w:t>
      </w:r>
      <w:r w:rsidRPr="00DC0697">
        <w:t>IT</w:t>
      </w:r>
      <w:r w:rsidRPr="00722FD5">
        <w:t xml:space="preserve"> packet can be carried over Ethernet or </w:t>
      </w:r>
      <w:r w:rsidRPr="00DC0697">
        <w:t>UDP</w:t>
      </w:r>
      <w:r w:rsidRPr="00722FD5">
        <w:t xml:space="preserve"> by encapsulating </w:t>
      </w:r>
      <w:r w:rsidRPr="00DC0697">
        <w:t>it</w:t>
      </w:r>
      <w:r w:rsidRPr="00722FD5">
        <w:t xml:space="preserve"> in an updated version of </w:t>
      </w:r>
      <w:r w:rsidR="0074333D" w:rsidRPr="00722FD5">
        <w:t>the format specified in AES51, and l</w:t>
      </w:r>
      <w:r w:rsidRPr="00722FD5">
        <w:t xml:space="preserve">egacy packet formats can be carried over the </w:t>
      </w:r>
      <w:r w:rsidRPr="00DC0697">
        <w:t>IT</w:t>
      </w:r>
      <w:r w:rsidRPr="00722FD5">
        <w:t xml:space="preserve"> service by adding an </w:t>
      </w:r>
      <w:r w:rsidRPr="00DC0697">
        <w:t>IT</w:t>
      </w:r>
      <w:r w:rsidRPr="00722FD5">
        <w:t xml:space="preserve"> packet header to the front</w:t>
      </w:r>
      <w:r w:rsidR="0074333D" w:rsidRPr="00722FD5">
        <w:t xml:space="preserve">: see </w:t>
      </w:r>
      <w:r w:rsidR="009D426B" w:rsidRPr="00722FD5">
        <w:t>clause </w:t>
      </w:r>
      <w:r w:rsidR="0074333D" w:rsidRPr="00722FD5">
        <w:t>5.7</w:t>
      </w:r>
      <w:r w:rsidRPr="00722FD5">
        <w:t>.</w:t>
      </w:r>
    </w:p>
    <w:p w:rsidR="00425603" w:rsidRPr="00722FD5" w:rsidRDefault="00425603" w:rsidP="00425603">
      <w:r w:rsidRPr="00722FD5">
        <w:t>There are two other services: asynchronous and signalling.</w:t>
      </w:r>
    </w:p>
    <w:p w:rsidR="00425603" w:rsidRPr="00722FD5" w:rsidRDefault="00425603" w:rsidP="00425603">
      <w:r w:rsidRPr="00722FD5">
        <w:t xml:space="preserve">The asynchronous service carries </w:t>
      </w:r>
      <w:r w:rsidRPr="00DC0697">
        <w:t>AV</w:t>
      </w:r>
      <w:r w:rsidRPr="00722FD5">
        <w:t xml:space="preserve"> packets over other network technologies (see </w:t>
      </w:r>
      <w:r w:rsidR="009D426B" w:rsidRPr="00722FD5">
        <w:t xml:space="preserve">clause </w:t>
      </w:r>
      <w:r w:rsidRPr="00722FD5">
        <w:t>5.</w:t>
      </w:r>
      <w:r w:rsidR="00AA2398" w:rsidRPr="00722FD5">
        <w:t>7</w:t>
      </w:r>
      <w:r w:rsidRPr="00722FD5">
        <w:t xml:space="preserve">.2). The service they experience will depend on the facilities provided by the host network, and where packets pass from the asynchronous service to the </w:t>
      </w:r>
      <w:r w:rsidRPr="00DC0697">
        <w:t>AV</w:t>
      </w:r>
      <w:r w:rsidRPr="00722FD5">
        <w:t xml:space="preserve"> service there is additional buffering which will add to the latency.</w:t>
      </w:r>
    </w:p>
    <w:p w:rsidR="00425603" w:rsidRPr="00722FD5" w:rsidRDefault="00425603" w:rsidP="009D426B">
      <w:pPr>
        <w:keepNext/>
        <w:keepLines/>
      </w:pPr>
      <w:r w:rsidRPr="00722FD5">
        <w:t xml:space="preserve">The signalling service carries control plane messages in </w:t>
      </w:r>
      <w:r w:rsidRPr="00DC0697">
        <w:t>IT</w:t>
      </w:r>
      <w:r w:rsidRPr="00722FD5">
        <w:t xml:space="preserve"> packets. Signalling packets get a higher priority than the </w:t>
      </w:r>
      <w:r w:rsidRPr="00DC0697">
        <w:t>IT</w:t>
      </w:r>
      <w:r w:rsidRPr="00722FD5">
        <w:t xml:space="preserve"> service, so an overload of </w:t>
      </w:r>
      <w:r w:rsidRPr="00DC0697">
        <w:t>IT</w:t>
      </w:r>
      <w:r w:rsidRPr="00722FD5">
        <w:t xml:space="preserve"> packets cannot prevent control plane messages getting through. In the prototype implementation, control plane messages only pass between adjacent network elements, so they do not go through the </w:t>
      </w:r>
      <w:r w:rsidRPr="00DC0697">
        <w:t>IT</w:t>
      </w:r>
      <w:r w:rsidRPr="00722FD5">
        <w:t xml:space="preserve"> packet forwarding mechanism</w:t>
      </w:r>
      <w:r w:rsidR="00CA3F4F" w:rsidRPr="00722FD5">
        <w:t>; also</w:t>
      </w:r>
      <w:r w:rsidRPr="00722FD5">
        <w:t xml:space="preserve">, an overload of control messages from one neighbour cannot prevent control messages from other neighbours getting through. Protection for control messages between non-adjacent units (e.g. to or from an </w:t>
      </w:r>
      <w:r w:rsidRPr="00DC0697">
        <w:t>SDN</w:t>
      </w:r>
      <w:r w:rsidRPr="00722FD5">
        <w:t xml:space="preserve"> controller) is for further study.</w:t>
      </w:r>
    </w:p>
    <w:p w:rsidR="00425603" w:rsidRPr="00722FD5" w:rsidRDefault="00425603" w:rsidP="00425603">
      <w:pPr>
        <w:pStyle w:val="Heading3"/>
      </w:pPr>
      <w:bookmarkStart w:id="72" w:name="_Toc478566315"/>
      <w:r w:rsidRPr="00722FD5">
        <w:t>5.1.5</w:t>
      </w:r>
      <w:r w:rsidRPr="00722FD5">
        <w:tab/>
        <w:t>Choice of service for data transport</w:t>
      </w:r>
      <w:bookmarkEnd w:id="72"/>
    </w:p>
    <w:p w:rsidR="00425603" w:rsidRPr="00722FD5" w:rsidRDefault="00425603" w:rsidP="00425603">
      <w:r w:rsidRPr="00722FD5">
        <w:t xml:space="preserve">The </w:t>
      </w:r>
      <w:r w:rsidRPr="00DC0697">
        <w:t>IT</w:t>
      </w:r>
      <w:r w:rsidRPr="00722FD5">
        <w:t xml:space="preserve"> service has similar characteristics to </w:t>
      </w:r>
      <w:r w:rsidRPr="00DC0697">
        <w:t>IP</w:t>
      </w:r>
      <w:r w:rsidRPr="00722FD5">
        <w:t xml:space="preserve"> networks, i.e. transit time will increase if there is congestion, and packets may be lost if buffers in intermediate nodes overflow. </w:t>
      </w:r>
      <w:r w:rsidRPr="00DC0697">
        <w:t>It</w:t>
      </w:r>
      <w:r w:rsidRPr="00722FD5">
        <w:t xml:space="preserve"> is therefore the appropriate service for transport protocols such as </w:t>
      </w:r>
      <w:r w:rsidRPr="00DC0697">
        <w:t>TCP</w:t>
      </w:r>
      <w:r w:rsidRPr="00722FD5">
        <w:t xml:space="preserve"> to use.</w:t>
      </w:r>
    </w:p>
    <w:p w:rsidR="00425603" w:rsidRPr="00722FD5" w:rsidRDefault="00425603" w:rsidP="00425603">
      <w:r w:rsidRPr="00722FD5">
        <w:t xml:space="preserve">However, a data transport protocol could also be designed to run over the </w:t>
      </w:r>
      <w:r w:rsidRPr="00DC0697">
        <w:t>AV</w:t>
      </w:r>
      <w:r w:rsidRPr="00722FD5">
        <w:t xml:space="preserve"> service. The fixed bandwidth of an </w:t>
      </w:r>
      <w:r w:rsidRPr="00DC0697">
        <w:t>AV</w:t>
      </w:r>
      <w:r w:rsidRPr="00722FD5">
        <w:t xml:space="preserve"> flow (which can be set to the maximum that the two endpoints and the intermediate network links can support) removes the need to adjust transmission rates based on the time </w:t>
      </w:r>
      <w:r w:rsidRPr="00DC0697">
        <w:t>it</w:t>
      </w:r>
      <w:r w:rsidRPr="00722FD5">
        <w:t xml:space="preserve"> takes for acknowledgements to arrive. Packets will not be lost due to buffer overflow, so </w:t>
      </w:r>
      <w:r w:rsidRPr="00DC0697">
        <w:t>it</w:t>
      </w:r>
      <w:r w:rsidRPr="00722FD5">
        <w:t xml:space="preserve"> is not necessary for the recipient to send frequent acknowledgements; in the case of a file transfer, not</w:t>
      </w:r>
      <w:r w:rsidR="00AA2398" w:rsidRPr="00722FD5">
        <w:t>ification of missing</w:t>
      </w:r>
      <w:r w:rsidR="005C2815" w:rsidRPr="00722FD5">
        <w:t xml:space="preserve"> or corrupt</w:t>
      </w:r>
      <w:r w:rsidR="00AA2398" w:rsidRPr="00722FD5">
        <w:t xml:space="preserve"> packets or</w:t>
      </w:r>
      <w:r w:rsidRPr="00722FD5">
        <w:t xml:space="preserve"> confirmation</w:t>
      </w:r>
      <w:r w:rsidR="005C2815" w:rsidRPr="00722FD5">
        <w:t xml:space="preserve"> at the end of the transfer</w:t>
      </w:r>
      <w:r w:rsidRPr="00722FD5">
        <w:t xml:space="preserve"> that the whole file has been</w:t>
      </w:r>
      <w:r w:rsidR="005C2815" w:rsidRPr="00722FD5">
        <w:t xml:space="preserve"> correctly</w:t>
      </w:r>
      <w:r w:rsidRPr="00722FD5">
        <w:t xml:space="preserve"> received should suffice, and these messages c</w:t>
      </w:r>
      <w:r w:rsidR="005C2815" w:rsidRPr="00722FD5">
        <w:t>an</w:t>
      </w:r>
      <w:r w:rsidRPr="00722FD5">
        <w:t xml:space="preserve"> be carried in the control plane, without needing to set </w:t>
      </w:r>
      <w:r w:rsidRPr="00DC0697">
        <w:t>up</w:t>
      </w:r>
      <w:r w:rsidRPr="00722FD5">
        <w:t xml:space="preserve"> a reverse flow in the user plane.</w:t>
      </w:r>
      <w:r w:rsidR="005C2815" w:rsidRPr="00722FD5">
        <w:t xml:space="preserve"> A file could also be multicast to a potentially large number of recipients.</w:t>
      </w:r>
      <w:r w:rsidRPr="00722FD5">
        <w:t xml:space="preserve"> The benefits of this version would be most noticeable for large transfers; the information in the control plane messages would allow the network to route the flow over high-capacity services such as </w:t>
      </w:r>
      <w:r w:rsidRPr="00DC0697">
        <w:t>WDM</w:t>
      </w:r>
      <w:r w:rsidRPr="00722FD5">
        <w:t xml:space="preserve"> if appropriate.</w:t>
      </w:r>
    </w:p>
    <w:p w:rsidR="00425603" w:rsidRPr="00722FD5" w:rsidRDefault="00425603" w:rsidP="00073811">
      <w:pPr>
        <w:pStyle w:val="Heading2"/>
      </w:pPr>
      <w:bookmarkStart w:id="73" w:name="_Toc478566316"/>
      <w:r w:rsidRPr="00722FD5">
        <w:t>5.2</w:t>
      </w:r>
      <w:r w:rsidRPr="00722FD5">
        <w:tab/>
        <w:t>Packet formats</w:t>
      </w:r>
      <w:bookmarkEnd w:id="73"/>
    </w:p>
    <w:p w:rsidR="00425603" w:rsidRPr="00722FD5" w:rsidRDefault="00425603" w:rsidP="00073811">
      <w:pPr>
        <w:pStyle w:val="Heading3"/>
      </w:pPr>
      <w:bookmarkStart w:id="74" w:name="_Toc478566317"/>
      <w:r w:rsidRPr="00722FD5">
        <w:t>5.2.1</w:t>
      </w:r>
      <w:r w:rsidRPr="00722FD5">
        <w:tab/>
        <w:t>General</w:t>
      </w:r>
      <w:bookmarkEnd w:id="74"/>
    </w:p>
    <w:p w:rsidR="00425603" w:rsidRPr="00722FD5" w:rsidRDefault="00425603" w:rsidP="00073811">
      <w:pPr>
        <w:keepNext/>
        <w:keepLines/>
      </w:pPr>
      <w:r w:rsidRPr="00722FD5">
        <w:t xml:space="preserve">The data plane carries packets which consist of a header and a payload. Each packet belongs to a </w:t>
      </w:r>
      <w:r w:rsidR="009600D0" w:rsidRPr="00722FD5">
        <w:t>"</w:t>
      </w:r>
      <w:r w:rsidRPr="00722FD5">
        <w:t>flow</w:t>
      </w:r>
      <w:r w:rsidR="009600D0" w:rsidRPr="00722FD5">
        <w:t>"</w:t>
      </w:r>
      <w:r w:rsidRPr="00722FD5">
        <w:t>, which defines the action to be taken at each point on its journey.</w:t>
      </w:r>
    </w:p>
    <w:p w:rsidR="00425603" w:rsidRPr="00722FD5" w:rsidRDefault="00425603" w:rsidP="00073811">
      <w:pPr>
        <w:keepNext/>
        <w:keepLines/>
      </w:pPr>
      <w:r w:rsidRPr="00722FD5">
        <w:t xml:space="preserve">The payload is an octet string which is carried to the endpoint(s) without being inspected or altered, except that </w:t>
      </w:r>
      <w:r w:rsidRPr="00DC0697">
        <w:t>it</w:t>
      </w:r>
      <w:r w:rsidRPr="00722FD5">
        <w:t xml:space="preserve"> may be possible for occasional bit errors or loss of an entire packet to occur due to faults in equipment or corruption of transmitted signals. Also, </w:t>
      </w:r>
      <w:r w:rsidRPr="00DC0697">
        <w:t>IT</w:t>
      </w:r>
      <w:r w:rsidRPr="00722FD5">
        <w:t xml:space="preserve"> packets may be lost because of buffer overflow. Mitigation of errors (e.g. by forward error correction or by detection and retransmission) is assumed to be implemented in the end systems. Which measures are appropriate will depend on the application; for instance: in a data file transfer, accuracy is more important than timeliness, whereas timeliness is more important than accuracy for live audio and video. Control plane messages can report an estimate of the reliability of equipment and transmission media along the route, and hence the likelihood of errors.</w:t>
      </w:r>
    </w:p>
    <w:p w:rsidR="00425603" w:rsidRPr="00722FD5" w:rsidRDefault="00425603" w:rsidP="00425603">
      <w:r w:rsidRPr="00722FD5">
        <w:t xml:space="preserve">The header codes the payload length and, for </w:t>
      </w:r>
      <w:r w:rsidRPr="00DC0697">
        <w:t>IT</w:t>
      </w:r>
      <w:r w:rsidRPr="00722FD5">
        <w:t xml:space="preserve"> packets only, a local identification of the flow.</w:t>
      </w:r>
    </w:p>
    <w:p w:rsidR="00425603" w:rsidRPr="00722FD5" w:rsidRDefault="00425603" w:rsidP="00425603">
      <w:r w:rsidRPr="00722FD5">
        <w:t>The routing mechanisms for the two kinds of flow are different, and in the prototype implementation follow different paths through the logic, although they share the links between network elements.</w:t>
      </w:r>
    </w:p>
    <w:p w:rsidR="00425603" w:rsidRPr="00722FD5" w:rsidRDefault="00425603" w:rsidP="00425603">
      <w:pPr>
        <w:pStyle w:val="Heading3"/>
      </w:pPr>
      <w:bookmarkStart w:id="75" w:name="_Toc478566318"/>
      <w:r w:rsidRPr="00722FD5">
        <w:t>5.2.2</w:t>
      </w:r>
      <w:r w:rsidRPr="00722FD5">
        <w:tab/>
      </w:r>
      <w:r w:rsidRPr="00DC0697">
        <w:t>AV</w:t>
      </w:r>
      <w:r w:rsidRPr="00722FD5">
        <w:t xml:space="preserve"> packets</w:t>
      </w:r>
      <w:bookmarkEnd w:id="75"/>
    </w:p>
    <w:p w:rsidR="00425603" w:rsidRPr="00722FD5" w:rsidRDefault="00425603" w:rsidP="00425603">
      <w:r w:rsidRPr="00722FD5">
        <w:t xml:space="preserve">The </w:t>
      </w:r>
      <w:r w:rsidRPr="00DC0697">
        <w:t>AV</w:t>
      </w:r>
      <w:r w:rsidRPr="00722FD5">
        <w:t xml:space="preserve"> service was originally envisaged as supporting slots (and packets) of any size </w:t>
      </w:r>
      <w:r w:rsidRPr="00DC0697">
        <w:t>up</w:t>
      </w:r>
      <w:r w:rsidRPr="00722FD5">
        <w:t xml:space="preserve"> to about 4K octets, with the slot size being in steps of 2 or 4 octets so that small packets (such as single audio samples) could be carried efficiently and large packets could be carried without fragmentation. This was partly to get away from one of the drawbacks of </w:t>
      </w:r>
      <w:r w:rsidRPr="00DC0697">
        <w:t>ATM</w:t>
      </w:r>
      <w:r w:rsidRPr="00722FD5">
        <w:t xml:space="preserve">, that its fixed-size cells were too large for some kinds of traffic and too small for others. However, </w:t>
      </w:r>
      <w:r w:rsidRPr="00DC0697">
        <w:t>it</w:t>
      </w:r>
      <w:r w:rsidRPr="00722FD5">
        <w:t xml:space="preserve"> was found to have a number of disadvantages compared to fixed-size slots able to hold one packet each.</w:t>
      </w:r>
    </w:p>
    <w:p w:rsidR="00425603" w:rsidRPr="00722FD5" w:rsidRDefault="00425603" w:rsidP="009D426B">
      <w:pPr>
        <w:keepNext/>
        <w:keepLines/>
      </w:pPr>
      <w:r w:rsidRPr="00722FD5">
        <w:t xml:space="preserve">The maximum size of an </w:t>
      </w:r>
      <w:r w:rsidRPr="00DC0697">
        <w:t>AV</w:t>
      </w:r>
      <w:r w:rsidRPr="00722FD5">
        <w:t xml:space="preserve"> packet needs to be small so that a flow's slot allocations can be more evenly spread, to avoid blocking off large areas in the allocation period</w:t>
      </w:r>
      <w:r w:rsidR="00655B8A" w:rsidRPr="00722FD5">
        <w:t xml:space="preserve"> (see clause 5.3.4.1)</w:t>
      </w:r>
      <w:r w:rsidRPr="00722FD5">
        <w:t>, which would increase the latency experienced by other flows and hence also require a bigger packet buffer in switches. On the other hand, slots need to be at least as big as the internal data paths in a switch, which need to be quite wide</w:t>
      </w:r>
      <w:r w:rsidR="000D0141" w:rsidRPr="00722FD5">
        <w:t xml:space="preserve"> to provide the throughput needed in today</w:t>
      </w:r>
      <w:r w:rsidR="009600D0" w:rsidRPr="00722FD5">
        <w:t>'</w:t>
      </w:r>
      <w:r w:rsidR="000D0141" w:rsidRPr="00722FD5">
        <w:t>s networks</w:t>
      </w:r>
      <w:r w:rsidRPr="00722FD5">
        <w:t xml:space="preserve">. In the prototype implementation, after some experimentation a slot size supporting </w:t>
      </w:r>
      <w:r w:rsidRPr="00DC0697">
        <w:t>up</w:t>
      </w:r>
      <w:r w:rsidRPr="00722FD5">
        <w:t xml:space="preserve"> to 63 octets of payload was chosen. This is distressingly close to the size of an </w:t>
      </w:r>
      <w:r w:rsidRPr="00DC0697">
        <w:t>ATM</w:t>
      </w:r>
      <w:r w:rsidRPr="00722FD5">
        <w:t xml:space="preserve"> cell, but unlike </w:t>
      </w:r>
      <w:r w:rsidRPr="00DC0697">
        <w:t>ATM</w:t>
      </w:r>
      <w:r w:rsidRPr="00722FD5">
        <w:t xml:space="preserve"> the unused bytes at the end of a slot are not wasted but are used for </w:t>
      </w:r>
      <w:r w:rsidRPr="00DC0697">
        <w:t>IT</w:t>
      </w:r>
      <w:r w:rsidRPr="00722FD5">
        <w:t xml:space="preserve"> packets. Also note that an MPEG2 Transport Stream packet fits</w:t>
      </w:r>
      <w:r w:rsidR="000D0141" w:rsidRPr="00722FD5">
        <w:t xml:space="preserve"> neatly into three </w:t>
      </w:r>
      <w:r w:rsidR="000D0141" w:rsidRPr="00DC0697">
        <w:t>AV</w:t>
      </w:r>
      <w:r w:rsidR="000D0141" w:rsidRPr="00722FD5">
        <w:t xml:space="preserve"> packet</w:t>
      </w:r>
      <w:r w:rsidRPr="00722FD5">
        <w:t>s. The header is a single octet formatted as:</w:t>
      </w:r>
    </w:p>
    <w:p w:rsidR="00425603" w:rsidRPr="00722FD5" w:rsidRDefault="00425603" w:rsidP="009D426B">
      <w:pPr>
        <w:pStyle w:val="B10"/>
        <w:ind w:left="1418" w:hanging="1134"/>
      </w:pPr>
      <w:r w:rsidRPr="00722FD5">
        <w:t>1 bit:</w:t>
      </w:r>
      <w:r w:rsidRPr="00722FD5">
        <w:tab/>
        <w:t>odd parity</w:t>
      </w:r>
    </w:p>
    <w:p w:rsidR="00425603" w:rsidRPr="00722FD5" w:rsidRDefault="00425603" w:rsidP="009D426B">
      <w:pPr>
        <w:pStyle w:val="B10"/>
        <w:ind w:left="1418" w:hanging="1134"/>
      </w:pPr>
      <w:r w:rsidRPr="00722FD5">
        <w:t>1 bit:</w:t>
      </w:r>
      <w:r w:rsidRPr="00722FD5">
        <w:tab/>
        <w:t xml:space="preserve">flag </w:t>
      </w:r>
      <w:r w:rsidRPr="00722FD5">
        <w:rPr>
          <w:i/>
        </w:rPr>
        <w:t>f</w:t>
      </w:r>
      <w:r w:rsidRPr="00722FD5">
        <w:t xml:space="preserve"> (see below)</w:t>
      </w:r>
    </w:p>
    <w:p w:rsidR="00425603" w:rsidRPr="00722FD5" w:rsidRDefault="00425603" w:rsidP="009D426B">
      <w:pPr>
        <w:pStyle w:val="B10"/>
        <w:ind w:left="1418" w:hanging="1134"/>
      </w:pPr>
      <w:r w:rsidRPr="00722FD5">
        <w:t>6 bits:</w:t>
      </w:r>
      <w:r w:rsidRPr="00722FD5">
        <w:tab/>
      </w:r>
      <w:r w:rsidRPr="00722FD5">
        <w:rPr>
          <w:i/>
        </w:rPr>
        <w:t>n</w:t>
      </w:r>
      <w:r w:rsidRPr="00722FD5">
        <w:t>, the number of payload octets</w:t>
      </w:r>
    </w:p>
    <w:p w:rsidR="00425603" w:rsidRPr="00722FD5" w:rsidRDefault="00425603" w:rsidP="00425603">
      <w:r w:rsidRPr="00722FD5">
        <w:t xml:space="preserve">A null packet, or a slot that does not contain a packet, has </w:t>
      </w:r>
      <w:r w:rsidRPr="00722FD5">
        <w:rPr>
          <w:i/>
        </w:rPr>
        <w:t>f</w:t>
      </w:r>
      <w:r w:rsidRPr="00722FD5">
        <w:t xml:space="preserve"> = 1 and </w:t>
      </w:r>
      <w:r w:rsidRPr="00722FD5">
        <w:rPr>
          <w:i/>
        </w:rPr>
        <w:t>n</w:t>
      </w:r>
      <w:r w:rsidRPr="00722FD5">
        <w:t xml:space="preserve"> = 0. The flag </w:t>
      </w:r>
      <w:r w:rsidRPr="00722FD5">
        <w:rPr>
          <w:i/>
        </w:rPr>
        <w:t>f</w:t>
      </w:r>
      <w:r w:rsidRPr="00722FD5">
        <w:t xml:space="preserve"> is not used for routing, but is available for use by endsystems; if </w:t>
      </w:r>
      <w:r w:rsidRPr="00DC0697">
        <w:t>it</w:t>
      </w:r>
      <w:r w:rsidRPr="00722FD5">
        <w:t xml:space="preserve"> is used to guide reassembly of longer messages, </w:t>
      </w:r>
      <w:r w:rsidRPr="00DC0697">
        <w:t>it</w:t>
      </w:r>
      <w:r w:rsidRPr="00722FD5">
        <w:t xml:space="preserve"> should be set to 0 in the last fragment of a message and 1 in others, so that adding or dropping null packets will have no effect.</w:t>
      </w:r>
    </w:p>
    <w:p w:rsidR="00425603" w:rsidRPr="00722FD5" w:rsidRDefault="00425603" w:rsidP="00425603">
      <w:r w:rsidRPr="00722FD5">
        <w:t>Ideally this format would be used throughout the system. Note that the header does not change when the packet is forwarded.</w:t>
      </w:r>
    </w:p>
    <w:p w:rsidR="00425603" w:rsidRPr="00722FD5" w:rsidRDefault="00425603" w:rsidP="00425603">
      <w:pPr>
        <w:pStyle w:val="Heading3"/>
      </w:pPr>
      <w:bookmarkStart w:id="76" w:name="_Toc478566319"/>
      <w:r w:rsidRPr="00722FD5">
        <w:t>5.2.3</w:t>
      </w:r>
      <w:r w:rsidRPr="00722FD5">
        <w:tab/>
      </w:r>
      <w:r w:rsidRPr="00DC0697">
        <w:t>IT</w:t>
      </w:r>
      <w:r w:rsidRPr="00722FD5">
        <w:t xml:space="preserve"> packets</w:t>
      </w:r>
      <w:bookmarkEnd w:id="76"/>
    </w:p>
    <w:p w:rsidR="00425603" w:rsidRPr="00722FD5" w:rsidRDefault="00425603" w:rsidP="00425603">
      <w:r w:rsidRPr="00722FD5">
        <w:t xml:space="preserve">An </w:t>
      </w:r>
      <w:r w:rsidRPr="00DC0697">
        <w:t>IT</w:t>
      </w:r>
      <w:r w:rsidRPr="00722FD5">
        <w:t xml:space="preserve"> packet header carries two pieces of information: the payload length and a </w:t>
      </w:r>
      <w:r w:rsidR="009600D0" w:rsidRPr="00722FD5">
        <w:t>"</w:t>
      </w:r>
      <w:r w:rsidRPr="00722FD5">
        <w:t>flow label</w:t>
      </w:r>
      <w:r w:rsidR="009600D0" w:rsidRPr="00722FD5">
        <w:t>"</w:t>
      </w:r>
      <w:r w:rsidRPr="00722FD5">
        <w:t>, which is a locally</w:t>
      </w:r>
      <w:r w:rsidR="009D426B" w:rsidRPr="00722FD5">
        <w:noBreakHyphen/>
      </w:r>
      <w:r w:rsidRPr="00722FD5">
        <w:t>significant handle on the flow. In the prototype implementation, each of these is coded as a 13-bit value and a 3</w:t>
      </w:r>
      <w:r w:rsidR="009D426B" w:rsidRPr="00722FD5">
        <w:noBreakHyphen/>
      </w:r>
      <w:r w:rsidRPr="00722FD5">
        <w:t xml:space="preserve">bit </w:t>
      </w:r>
      <w:r w:rsidRPr="00DC0697">
        <w:t>CRC</w:t>
      </w:r>
      <w:r w:rsidRPr="00722FD5">
        <w:t>.</w:t>
      </w:r>
      <w:r w:rsidR="000D0141" w:rsidRPr="00722FD5">
        <w:t xml:space="preserve"> </w:t>
      </w:r>
      <w:r w:rsidR="000D0141" w:rsidRPr="00DC0697">
        <w:t>It</w:t>
      </w:r>
      <w:r w:rsidR="000D0141" w:rsidRPr="00722FD5">
        <w:t xml:space="preserve"> would be possible to also include a </w:t>
      </w:r>
      <w:r w:rsidR="009600D0" w:rsidRPr="00722FD5">
        <w:t>"</w:t>
      </w:r>
      <w:r w:rsidR="000D0141" w:rsidRPr="00722FD5">
        <w:t>congestion experienced</w:t>
      </w:r>
      <w:r w:rsidR="009600D0" w:rsidRPr="00722FD5">
        <w:t>"</w:t>
      </w:r>
      <w:r w:rsidR="000D0141" w:rsidRPr="00722FD5">
        <w:t xml:space="preserve"> flag.</w:t>
      </w:r>
      <w:r w:rsidRPr="00722FD5">
        <w:t xml:space="preserve"> The flow label, being local to the link on which the packet is transmitted, is changed each time the packet is forwarded</w:t>
      </w:r>
      <w:r w:rsidR="00655B8A" w:rsidRPr="00722FD5">
        <w:t>, and in practice is the address of the entry in the recipient</w:t>
      </w:r>
      <w:r w:rsidR="00BA7D80">
        <w:t>'</w:t>
      </w:r>
      <w:r w:rsidR="00655B8A" w:rsidRPr="00722FD5">
        <w:t>s routing table</w:t>
      </w:r>
      <w:r w:rsidRPr="00722FD5">
        <w:t>. The payload length is not changed</w:t>
      </w:r>
      <w:r w:rsidR="000D0141" w:rsidRPr="00722FD5">
        <w:t>, except that if a</w:t>
      </w:r>
      <w:r w:rsidRPr="00722FD5">
        <w:t xml:space="preserve"> packet is forwarded between links that have different header formats</w:t>
      </w:r>
      <w:r w:rsidR="000D0141" w:rsidRPr="00722FD5">
        <w:t xml:space="preserve"> the entire header may need to be replaced</w:t>
      </w:r>
      <w:r w:rsidRPr="00722FD5">
        <w:t>.</w:t>
      </w:r>
    </w:p>
    <w:p w:rsidR="00425603" w:rsidRPr="00722FD5" w:rsidRDefault="00425603" w:rsidP="00425603">
      <w:r w:rsidRPr="00722FD5">
        <w:t xml:space="preserve">The </w:t>
      </w:r>
      <w:r w:rsidRPr="00DC0697">
        <w:t>MTU</w:t>
      </w:r>
      <w:r w:rsidRPr="00722FD5">
        <w:t xml:space="preserve"> in the prototype implementation is 1</w:t>
      </w:r>
      <w:r w:rsidR="00E71E2A">
        <w:t xml:space="preserve"> </w:t>
      </w:r>
      <w:r w:rsidRPr="00722FD5">
        <w:t xml:space="preserve">788 octets. A global minimum </w:t>
      </w:r>
      <w:r w:rsidRPr="00DC0697">
        <w:t>MTU</w:t>
      </w:r>
      <w:r w:rsidRPr="00722FD5">
        <w:t xml:space="preserve"> needs to be specified, at least enough to carry 1</w:t>
      </w:r>
      <w:r w:rsidR="00E71E2A">
        <w:t xml:space="preserve"> </w:t>
      </w:r>
      <w:r w:rsidRPr="00722FD5">
        <w:t>280-octet IPv6 packets, or maybe large enough to tunnel 2</w:t>
      </w:r>
      <w:r w:rsidR="00E71E2A">
        <w:t xml:space="preserve"> </w:t>
      </w:r>
      <w:r w:rsidRPr="00722FD5">
        <w:t>000-octet Ethernet envelope frames without fragmentation.</w:t>
      </w:r>
    </w:p>
    <w:p w:rsidR="00425603" w:rsidRPr="00722FD5" w:rsidRDefault="00425603" w:rsidP="00425603">
      <w:pPr>
        <w:pStyle w:val="Heading2"/>
      </w:pPr>
      <w:bookmarkStart w:id="77" w:name="_Toc478566320"/>
      <w:r w:rsidRPr="00722FD5">
        <w:t>5.3</w:t>
      </w:r>
      <w:r w:rsidRPr="00722FD5">
        <w:tab/>
        <w:t>Control plane procedures</w:t>
      </w:r>
      <w:bookmarkEnd w:id="77"/>
    </w:p>
    <w:p w:rsidR="00425603" w:rsidRPr="00722FD5" w:rsidRDefault="00425603" w:rsidP="00425603">
      <w:pPr>
        <w:pStyle w:val="Heading3"/>
      </w:pPr>
      <w:bookmarkStart w:id="78" w:name="_Toc478566321"/>
      <w:r w:rsidRPr="00722FD5">
        <w:t>5.3.1</w:t>
      </w:r>
      <w:r w:rsidRPr="00722FD5">
        <w:tab/>
        <w:t>Message format</w:t>
      </w:r>
      <w:bookmarkEnd w:id="78"/>
    </w:p>
    <w:p w:rsidR="00425603" w:rsidRPr="00722FD5" w:rsidRDefault="00425603" w:rsidP="00425603">
      <w:r w:rsidRPr="00722FD5">
        <w:t xml:space="preserve">Control plane messages are specified in </w:t>
      </w:r>
      <w:r w:rsidR="009D426B" w:rsidRPr="00DC0697">
        <w:t>ISO/</w:t>
      </w:r>
      <w:r w:rsidRPr="00DC0697">
        <w:t>IEC 62379-5-2</w:t>
      </w:r>
      <w:r w:rsidR="00147F79" w:rsidRPr="00DC0697">
        <w:t xml:space="preserve"> [</w:t>
      </w:r>
      <w:r w:rsidR="002F4171" w:rsidRPr="00FE5AB8">
        <w:rPr>
          <w:color w:val="0000FF"/>
        </w:rPr>
        <w:fldChar w:fldCharType="begin"/>
      </w:r>
      <w:r w:rsidR="009D426B" w:rsidRPr="00FE5AB8">
        <w:rPr>
          <w:color w:val="0000FF"/>
        </w:rPr>
        <w:instrText xml:space="preserve">REF REF_ISOIEC62379_5_2 \h </w:instrText>
      </w:r>
      <w:r w:rsidR="002F4171" w:rsidRPr="00FE5AB8">
        <w:rPr>
          <w:color w:val="0000FF"/>
        </w:rPr>
      </w:r>
      <w:r w:rsidR="002F4171" w:rsidRPr="00FE5AB8">
        <w:rPr>
          <w:color w:val="0000FF"/>
        </w:rPr>
        <w:fldChar w:fldCharType="separate"/>
      </w:r>
      <w:r w:rsidR="003B2B39">
        <w:t>i.</w:t>
      </w:r>
      <w:r w:rsidR="003B2B39">
        <w:rPr>
          <w:noProof/>
        </w:rPr>
        <w:t>2</w:t>
      </w:r>
      <w:r w:rsidR="002F4171" w:rsidRPr="00FE5AB8">
        <w:rPr>
          <w:color w:val="0000FF"/>
        </w:rPr>
        <w:fldChar w:fldCharType="end"/>
      </w:r>
      <w:r w:rsidR="00147F79" w:rsidRPr="00DC0697">
        <w:t>]</w:t>
      </w:r>
      <w:r w:rsidRPr="00722FD5">
        <w:t xml:space="preserve">, and use a </w:t>
      </w:r>
      <w:r w:rsidRPr="00DC0697">
        <w:t>tag</w:t>
      </w:r>
      <w:r w:rsidRPr="00722FD5">
        <w:t xml:space="preserve">-length-value format. This makes </w:t>
      </w:r>
      <w:r w:rsidRPr="00DC0697">
        <w:t>it</w:t>
      </w:r>
      <w:r w:rsidRPr="00722FD5">
        <w:t xml:space="preserve"> easy for recipients, even those implemented with small microcontrollers (such as</w:t>
      </w:r>
      <w:r w:rsidR="00CC3D71" w:rsidRPr="00722FD5">
        <w:t xml:space="preserve"> some</w:t>
      </w:r>
      <w:r w:rsidRPr="00722FD5">
        <w:t xml:space="preserve"> IoT devices), to parse the message and extract the information they need, while also making the encoding fully extensible.</w:t>
      </w:r>
      <w:r w:rsidR="00904BB0" w:rsidRPr="00722FD5">
        <w:t xml:space="preserve"> </w:t>
      </w:r>
      <w:r w:rsidR="00904BB0" w:rsidRPr="00DC0697">
        <w:t>It</w:t>
      </w:r>
      <w:r w:rsidR="00904BB0" w:rsidRPr="00722FD5">
        <w:t xml:space="preserve"> is also more space-efficient than text-based coding formats.</w:t>
      </w:r>
    </w:p>
    <w:p w:rsidR="00425603" w:rsidRPr="00722FD5" w:rsidRDefault="00425603" w:rsidP="00425603">
      <w:pPr>
        <w:pStyle w:val="Heading3"/>
      </w:pPr>
      <w:bookmarkStart w:id="79" w:name="_Toc478566322"/>
      <w:r w:rsidRPr="00722FD5">
        <w:t>5.3.2</w:t>
      </w:r>
      <w:r w:rsidRPr="00722FD5">
        <w:tab/>
        <w:t>Identifiers</w:t>
      </w:r>
      <w:bookmarkEnd w:id="79"/>
    </w:p>
    <w:p w:rsidR="00425603" w:rsidRPr="00722FD5" w:rsidRDefault="00425603" w:rsidP="00425603">
      <w:pPr>
        <w:pStyle w:val="Heading4"/>
      </w:pPr>
      <w:bookmarkStart w:id="80" w:name="_Toc478566323"/>
      <w:r w:rsidRPr="00722FD5">
        <w:t>5.3.2.1</w:t>
      </w:r>
      <w:r w:rsidRPr="00722FD5">
        <w:tab/>
        <w:t>Equipment identifiers</w:t>
      </w:r>
      <w:bookmarkEnd w:id="80"/>
    </w:p>
    <w:p w:rsidR="00425603" w:rsidRPr="00722FD5" w:rsidRDefault="00425603" w:rsidP="00425603">
      <w:r w:rsidRPr="00722FD5">
        <w:t>Each physical network element (switch or end equipment) has a 64-bit globally unique identifier</w:t>
      </w:r>
      <w:r w:rsidR="00CC3D71" w:rsidRPr="00722FD5">
        <w:t xml:space="preserve"> or </w:t>
      </w:r>
      <w:r w:rsidR="009600D0" w:rsidRPr="00722FD5">
        <w:t>"</w:t>
      </w:r>
      <w:r w:rsidR="00CC3D71" w:rsidRPr="00722FD5">
        <w:t>unit id</w:t>
      </w:r>
      <w:r w:rsidR="009600D0" w:rsidRPr="00722FD5">
        <w:t>"</w:t>
      </w:r>
      <w:r w:rsidRPr="00722FD5">
        <w:t>. This can be an EUI-64; EUI-64s always have 00 in the least significant 2 bits of the first octet, and additional forms with nonzero code points in those two bits are also defined, for instance</w:t>
      </w:r>
      <w:r w:rsidR="00AF7803" w:rsidRPr="00722FD5">
        <w:t xml:space="preserve"> for temporary</w:t>
      </w:r>
      <w:r w:rsidRPr="00722FD5">
        <w:t xml:space="preserve"> identifier</w:t>
      </w:r>
      <w:r w:rsidR="00AF7803" w:rsidRPr="00722FD5">
        <w:t>s that can be issued to</w:t>
      </w:r>
      <w:r w:rsidRPr="00722FD5">
        <w:t xml:space="preserve"> end equipment that does not have its own, and for identifiers based on Private Enterprise Numbers instead of OUIs.</w:t>
      </w:r>
    </w:p>
    <w:p w:rsidR="00425603" w:rsidRPr="00722FD5" w:rsidRDefault="00425603" w:rsidP="00425603">
      <w:pPr>
        <w:pStyle w:val="Heading4"/>
      </w:pPr>
      <w:bookmarkStart w:id="81" w:name="_Toc478566324"/>
      <w:r w:rsidRPr="00722FD5">
        <w:t>5.3.2.2</w:t>
      </w:r>
      <w:r w:rsidRPr="00722FD5">
        <w:tab/>
        <w:t>Call, route, and flow identifiers</w:t>
      </w:r>
      <w:bookmarkEnd w:id="81"/>
    </w:p>
    <w:p w:rsidR="00425603" w:rsidRPr="00722FD5" w:rsidRDefault="00425603" w:rsidP="00425603">
      <w:r w:rsidRPr="00722FD5">
        <w:t xml:space="preserve">Each flow (see </w:t>
      </w:r>
      <w:r w:rsidR="009D426B" w:rsidRPr="00722FD5">
        <w:t xml:space="preserve">clause </w:t>
      </w:r>
      <w:r w:rsidRPr="00722FD5">
        <w:t>5.1.3) has a 128-bit globally-unique identifier partitioned into:</w:t>
      </w:r>
    </w:p>
    <w:p w:rsidR="00425603" w:rsidRPr="00722FD5" w:rsidRDefault="00425603" w:rsidP="009D426B">
      <w:pPr>
        <w:pStyle w:val="EX"/>
      </w:pPr>
      <w:r w:rsidRPr="00722FD5">
        <w:t>64 bits:</w:t>
      </w:r>
      <w:r w:rsidRPr="00722FD5">
        <w:tab/>
      </w:r>
      <w:r w:rsidR="00CC3D71" w:rsidRPr="00722FD5">
        <w:t>unit id</w:t>
      </w:r>
      <w:r w:rsidRPr="00722FD5">
        <w:t xml:space="preserve"> of the "owner", the unit that created the flow identifier</w:t>
      </w:r>
      <w:r w:rsidR="009D426B" w:rsidRPr="00722FD5">
        <w:t>;</w:t>
      </w:r>
    </w:p>
    <w:p w:rsidR="00425603" w:rsidRPr="00722FD5" w:rsidRDefault="00425603" w:rsidP="009D426B">
      <w:pPr>
        <w:pStyle w:val="EX"/>
      </w:pPr>
      <w:r w:rsidRPr="00722FD5">
        <w:t>32 bits:</w:t>
      </w:r>
      <w:r w:rsidRPr="00722FD5">
        <w:tab/>
        <w:t>call reference</w:t>
      </w:r>
      <w:r w:rsidR="009D426B" w:rsidRPr="00722FD5">
        <w:t>;</w:t>
      </w:r>
    </w:p>
    <w:p w:rsidR="00425603" w:rsidRPr="00722FD5" w:rsidRDefault="00425603" w:rsidP="009D426B">
      <w:pPr>
        <w:pStyle w:val="EX"/>
      </w:pPr>
      <w:r w:rsidRPr="00722FD5">
        <w:t>7 bits:</w:t>
      </w:r>
      <w:r w:rsidRPr="00722FD5">
        <w:tab/>
        <w:t>route reference</w:t>
      </w:r>
      <w:r w:rsidR="009D426B" w:rsidRPr="00722FD5">
        <w:t>;</w:t>
      </w:r>
    </w:p>
    <w:p w:rsidR="00425603" w:rsidRPr="00722FD5" w:rsidRDefault="00425603" w:rsidP="009D426B">
      <w:pPr>
        <w:pStyle w:val="EX"/>
      </w:pPr>
      <w:r w:rsidRPr="00722FD5">
        <w:t>1 bit:</w:t>
      </w:r>
      <w:r w:rsidRPr="00722FD5">
        <w:tab/>
        <w:t>direction (1 = towards owner, 0 = away from owner)</w:t>
      </w:r>
      <w:r w:rsidR="009D426B" w:rsidRPr="00722FD5">
        <w:t>;</w:t>
      </w:r>
    </w:p>
    <w:p w:rsidR="00425603" w:rsidRPr="00722FD5" w:rsidRDefault="00425603" w:rsidP="009D426B">
      <w:pPr>
        <w:pStyle w:val="EX"/>
      </w:pPr>
      <w:r w:rsidRPr="00722FD5">
        <w:t>24 bits:</w:t>
      </w:r>
      <w:r w:rsidRPr="00722FD5">
        <w:tab/>
        <w:t>flow reference</w:t>
      </w:r>
      <w:r w:rsidR="009D426B" w:rsidRPr="00722FD5">
        <w:t>.</w:t>
      </w:r>
    </w:p>
    <w:p w:rsidR="00425603" w:rsidRPr="00722FD5" w:rsidRDefault="00425603" w:rsidP="00425603">
      <w:r w:rsidRPr="00722FD5">
        <w:t xml:space="preserve">The first 96 bits form a </w:t>
      </w:r>
      <w:r w:rsidR="009600D0" w:rsidRPr="00722FD5">
        <w:t>"</w:t>
      </w:r>
      <w:r w:rsidRPr="00722FD5">
        <w:t>call identifier</w:t>
      </w:r>
      <w:r w:rsidR="009600D0" w:rsidRPr="00722FD5">
        <w:t>"</w:t>
      </w:r>
      <w:r w:rsidRPr="00722FD5">
        <w:t>. The owner is responsible for ensuring that the call identifier is unique.</w:t>
      </w:r>
    </w:p>
    <w:p w:rsidR="00425603" w:rsidRPr="00722FD5" w:rsidRDefault="00425603" w:rsidP="00425603">
      <w:r w:rsidRPr="00722FD5">
        <w:t xml:space="preserve">A </w:t>
      </w:r>
      <w:r w:rsidR="009600D0" w:rsidRPr="00722FD5">
        <w:t>"</w:t>
      </w:r>
      <w:r w:rsidRPr="00722FD5">
        <w:t>call</w:t>
      </w:r>
      <w:r w:rsidR="009600D0" w:rsidRPr="00722FD5">
        <w:t>"</w:t>
      </w:r>
      <w:r w:rsidRPr="00722FD5">
        <w:t xml:space="preserve"> can be composed of several flows, for instance a </w:t>
      </w:r>
      <w:r w:rsidR="005D0045" w:rsidRPr="00722FD5">
        <w:t>television</w:t>
      </w:r>
      <w:r w:rsidRPr="00722FD5">
        <w:t xml:space="preserve"> programme may be composed of separate flows carrying low-resolution video, additional information to create a higher-resolution image, several different audio streams, captioning text, and metadata; some destinations might only take a subset of the flows, e.g. only the low resolution video and one of the audio streams. Flows that are </w:t>
      </w:r>
      <w:r w:rsidRPr="00DC0697">
        <w:t>part</w:t>
      </w:r>
      <w:r w:rsidRPr="00722FD5">
        <w:t xml:space="preserve"> of the same call have the same call identifier and are distinguished by their flow reference and direction.</w:t>
      </w:r>
    </w:p>
    <w:p w:rsidR="00425603" w:rsidRPr="00722FD5" w:rsidRDefault="00425603" w:rsidP="00425603">
      <w:r w:rsidRPr="00722FD5">
        <w:t>Several copies of a flow may be transmitted over different routes, where this is required for resilience. The different copies have the same flow reference and are distinguished by their route reference.</w:t>
      </w:r>
    </w:p>
    <w:p w:rsidR="00425603" w:rsidRPr="00722FD5" w:rsidRDefault="00425603" w:rsidP="00425603">
      <w:r w:rsidRPr="00722FD5">
        <w:t xml:space="preserve">The globally-unique flow identifier makes </w:t>
      </w:r>
      <w:r w:rsidRPr="00DC0697">
        <w:t>it</w:t>
      </w:r>
      <w:r w:rsidRPr="00722FD5">
        <w:t xml:space="preserve"> easy to avoid setting </w:t>
      </w:r>
      <w:r w:rsidRPr="00DC0697">
        <w:t>up</w:t>
      </w:r>
      <w:r w:rsidRPr="00722FD5">
        <w:t xml:space="preserve"> routes that include loops, and to detect whether routes that are duplicated for resilience actually follow separate paths.</w:t>
      </w:r>
    </w:p>
    <w:p w:rsidR="00425603" w:rsidRPr="00722FD5" w:rsidRDefault="00425603" w:rsidP="00425603">
      <w:r w:rsidRPr="00722FD5">
        <w:t>Flow identifiers are only used in the control plane.</w:t>
      </w:r>
    </w:p>
    <w:p w:rsidR="00425603" w:rsidRPr="00722FD5" w:rsidRDefault="00425603" w:rsidP="00425603">
      <w:pPr>
        <w:pStyle w:val="Heading4"/>
      </w:pPr>
      <w:bookmarkStart w:id="82" w:name="_Toc478566325"/>
      <w:r w:rsidRPr="00722FD5">
        <w:t>5.3.2.3</w:t>
      </w:r>
      <w:r w:rsidRPr="00722FD5">
        <w:tab/>
        <w:t>Addressing</w:t>
      </w:r>
      <w:bookmarkEnd w:id="82"/>
    </w:p>
    <w:p w:rsidR="00425603" w:rsidRPr="00722FD5" w:rsidRDefault="00425603" w:rsidP="00425603">
      <w:r w:rsidRPr="00722FD5">
        <w:t xml:space="preserve">A wide variety of types of address or identifier can be used. The called party can also be identified by a service </w:t>
      </w:r>
      <w:r w:rsidRPr="00DC0697">
        <w:t>it</w:t>
      </w:r>
      <w:r w:rsidRPr="00722FD5">
        <w:t xml:space="preserve"> provides or a piece of content the caller wishes to access.</w:t>
      </w:r>
    </w:p>
    <w:p w:rsidR="00425603" w:rsidRPr="00722FD5" w:rsidRDefault="00425603" w:rsidP="00425603">
      <w:r w:rsidRPr="00722FD5">
        <w:t xml:space="preserve">See </w:t>
      </w:r>
      <w:r w:rsidR="009D426B" w:rsidRPr="00722FD5">
        <w:t xml:space="preserve">clause </w:t>
      </w:r>
      <w:r w:rsidRPr="00722FD5">
        <w:t>5.6 for more details.</w:t>
      </w:r>
    </w:p>
    <w:p w:rsidR="00425603" w:rsidRPr="00722FD5" w:rsidRDefault="00425603" w:rsidP="00425603">
      <w:pPr>
        <w:pStyle w:val="Heading3"/>
      </w:pPr>
      <w:bookmarkStart w:id="83" w:name="_Toc478566326"/>
      <w:r w:rsidRPr="00722FD5">
        <w:t>5.3.3</w:t>
      </w:r>
      <w:r w:rsidRPr="00722FD5">
        <w:tab/>
        <w:t xml:space="preserve">Setting </w:t>
      </w:r>
      <w:r w:rsidRPr="00DC0697">
        <w:t>up</w:t>
      </w:r>
      <w:r w:rsidRPr="00722FD5">
        <w:t xml:space="preserve"> routes</w:t>
      </w:r>
      <w:bookmarkEnd w:id="83"/>
    </w:p>
    <w:p w:rsidR="00425603" w:rsidRPr="00722FD5" w:rsidRDefault="00425603" w:rsidP="00425603">
      <w:pPr>
        <w:pStyle w:val="Heading4"/>
      </w:pPr>
      <w:bookmarkStart w:id="84" w:name="_Toc478566327"/>
      <w:r w:rsidRPr="00722FD5">
        <w:t>5.3.3.1</w:t>
      </w:r>
      <w:r w:rsidRPr="00722FD5">
        <w:tab/>
        <w:t>Procedure for connection-oriented model</w:t>
      </w:r>
      <w:bookmarkEnd w:id="84"/>
    </w:p>
    <w:p w:rsidR="00425603" w:rsidRPr="00722FD5" w:rsidRDefault="00425603" w:rsidP="00425603">
      <w:r w:rsidRPr="00722FD5">
        <w:t xml:space="preserve">The FindRoute control plane message type is used to set </w:t>
      </w:r>
      <w:r w:rsidRPr="00DC0697">
        <w:t>up</w:t>
      </w:r>
      <w:r w:rsidRPr="00722FD5">
        <w:t xml:space="preserve"> a flow. The procedure is initiated by a unit (network element) which will be at one end of the route; </w:t>
      </w:r>
      <w:r w:rsidRPr="00DC0697">
        <w:t>it</w:t>
      </w:r>
      <w:r w:rsidRPr="00722FD5">
        <w:t xml:space="preserve"> sends a FindRoute request message to one or more neighbouring units, which in turn process </w:t>
      </w:r>
      <w:r w:rsidRPr="00DC0697">
        <w:t>it</w:t>
      </w:r>
      <w:r w:rsidRPr="00722FD5">
        <w:t xml:space="preserve"> and forward </w:t>
      </w:r>
      <w:r w:rsidRPr="00DC0697">
        <w:t>it</w:t>
      </w:r>
      <w:r w:rsidRPr="00722FD5">
        <w:t xml:space="preserve"> on until </w:t>
      </w:r>
      <w:r w:rsidRPr="00DC0697">
        <w:t>it</w:t>
      </w:r>
      <w:r w:rsidRPr="00722FD5">
        <w:t xml:space="preserve"> reaches a unit which will be the other end of the route.</w:t>
      </w:r>
    </w:p>
    <w:p w:rsidR="00425603" w:rsidRPr="00722FD5" w:rsidRDefault="00425603" w:rsidP="00425603">
      <w:r w:rsidRPr="00722FD5">
        <w:t xml:space="preserve">With the small switches that form the prototype implementation, each unit simply floods the request to all its neighbours, except where that would form a loop. The globally-unique flow identifier makes loops easy to detect. In a network with larger switches, additional information, either from a central resource similar to an </w:t>
      </w:r>
      <w:r w:rsidRPr="00DC0697">
        <w:t>SDN</w:t>
      </w:r>
      <w:r w:rsidRPr="00722FD5">
        <w:t xml:space="preserve"> controller or distributed by a peer-to-peer protocol, should be used to limit the number of neighbours to which a request is forwarded.</w:t>
      </w:r>
    </w:p>
    <w:p w:rsidR="00425603" w:rsidRPr="00722FD5" w:rsidRDefault="00425603" w:rsidP="00A25420">
      <w:pPr>
        <w:keepNext/>
        <w:keepLines/>
      </w:pPr>
      <w:r w:rsidRPr="00722FD5">
        <w:t xml:space="preserve">There are two replies to a FindRoute request: an immediate acknowledgement, </w:t>
      </w:r>
      <w:r w:rsidR="00F77B2F" w:rsidRPr="00722FD5">
        <w:t>followed later by</w:t>
      </w:r>
      <w:r w:rsidRPr="00722FD5">
        <w:t xml:space="preserve"> either a FindRoute response or a ClearDown request, the latter indicating that the route cannot be set </w:t>
      </w:r>
      <w:r w:rsidRPr="00DC0697">
        <w:t>up</w:t>
      </w:r>
      <w:r w:rsidRPr="00722FD5">
        <w:t>. Further messages may be exchanged</w:t>
      </w:r>
      <w:r w:rsidR="00AF7803" w:rsidRPr="00722FD5">
        <w:t xml:space="preserve"> after the response</w:t>
      </w:r>
      <w:r w:rsidRPr="00722FD5">
        <w:t xml:space="preserve">: </w:t>
      </w:r>
      <w:r w:rsidR="009600D0" w:rsidRPr="00722FD5">
        <w:t>"</w:t>
      </w:r>
      <w:r w:rsidRPr="00722FD5">
        <w:t>confirmation</w:t>
      </w:r>
      <w:r w:rsidR="009600D0" w:rsidRPr="00722FD5">
        <w:t>"</w:t>
      </w:r>
      <w:r w:rsidRPr="00722FD5">
        <w:t xml:space="preserve"> in the same direction as the request and </w:t>
      </w:r>
      <w:r w:rsidR="009600D0" w:rsidRPr="00722FD5">
        <w:t>"</w:t>
      </w:r>
      <w:r w:rsidRPr="00722FD5">
        <w:t>completion</w:t>
      </w:r>
      <w:r w:rsidR="009600D0" w:rsidRPr="00722FD5">
        <w:t>"</w:t>
      </w:r>
      <w:r w:rsidRPr="00722FD5">
        <w:t xml:space="preserve"> in the opposite direction.</w:t>
      </w:r>
    </w:p>
    <w:p w:rsidR="00425603" w:rsidRPr="00722FD5" w:rsidRDefault="00425603" w:rsidP="00425603">
      <w:r w:rsidRPr="00722FD5">
        <w:t xml:space="preserve">Processing of the messages includes setting </w:t>
      </w:r>
      <w:r w:rsidRPr="00DC0697">
        <w:t>up</w:t>
      </w:r>
      <w:r w:rsidRPr="00722FD5">
        <w:t xml:space="preserve"> the user plane flow in the routing tables. In some cases this needs to be done by the later messages in the sequence, </w:t>
      </w:r>
      <w:r w:rsidR="00F77B2F" w:rsidRPr="00722FD5">
        <w:t>for example</w:t>
      </w:r>
      <w:r w:rsidRPr="00722FD5">
        <w:t xml:space="preserve"> so that data cannot flow until authentication procedures have been completed (see </w:t>
      </w:r>
      <w:r w:rsidR="009D426B" w:rsidRPr="00722FD5">
        <w:t xml:space="preserve">clause </w:t>
      </w:r>
      <w:r w:rsidRPr="00722FD5">
        <w:t xml:space="preserve">5.5). In other cases </w:t>
      </w:r>
      <w:r w:rsidRPr="00DC0697">
        <w:t>it</w:t>
      </w:r>
      <w:r w:rsidRPr="00722FD5">
        <w:t xml:space="preserve"> </w:t>
      </w:r>
      <w:r w:rsidR="00AF7803" w:rsidRPr="00722FD5">
        <w:t>is</w:t>
      </w:r>
      <w:r w:rsidRPr="00722FD5">
        <w:t xml:space="preserve"> set </w:t>
      </w:r>
      <w:r w:rsidRPr="00DC0697">
        <w:t>up</w:t>
      </w:r>
      <w:r w:rsidRPr="00722FD5">
        <w:t xml:space="preserve"> by the earlier messages to reduce the latency between initiating the request and data flow beginning.</w:t>
      </w:r>
    </w:p>
    <w:p w:rsidR="00425603" w:rsidRPr="00722FD5" w:rsidRDefault="00425603" w:rsidP="00425603">
      <w:pPr>
        <w:pStyle w:val="Heading4"/>
      </w:pPr>
      <w:bookmarkStart w:id="85" w:name="_Toc478566328"/>
      <w:r w:rsidRPr="00722FD5">
        <w:t>5.3.3.2</w:t>
      </w:r>
      <w:r w:rsidRPr="00722FD5">
        <w:tab/>
        <w:t>Connectionless service</w:t>
      </w:r>
      <w:bookmarkEnd w:id="85"/>
    </w:p>
    <w:p w:rsidR="00425603" w:rsidRPr="00722FD5" w:rsidRDefault="0074187B" w:rsidP="00425603">
      <w:r w:rsidRPr="00722FD5">
        <w:t xml:space="preserve">The connectionless </w:t>
      </w:r>
      <w:r w:rsidRPr="00DC0697">
        <w:t>IT</w:t>
      </w:r>
      <w:r w:rsidR="00425603" w:rsidRPr="00722FD5">
        <w:t xml:space="preserve"> service uses the same packet type and data plane mechanism as the connection-oriented </w:t>
      </w:r>
      <w:r w:rsidR="00646D4B" w:rsidRPr="00DC0697">
        <w:t>IT</w:t>
      </w:r>
      <w:r w:rsidR="00646D4B" w:rsidRPr="00722FD5">
        <w:t xml:space="preserve"> </w:t>
      </w:r>
      <w:r w:rsidR="00425603" w:rsidRPr="00722FD5">
        <w:t xml:space="preserve">service, but the flows are in general many-to-one, i.e. packets arriving at a switch from different sources may be forwarded on the same flow. The payload therefore needs to include information that will identify the sender, including an address to which replies should be sent. One use for this service is to carry </w:t>
      </w:r>
      <w:r w:rsidR="00425603" w:rsidRPr="00DC0697">
        <w:t>IP</w:t>
      </w:r>
      <w:r w:rsidR="00425603" w:rsidRPr="00722FD5">
        <w:t xml:space="preserve"> datagrams.</w:t>
      </w:r>
    </w:p>
    <w:p w:rsidR="00425603" w:rsidRPr="00722FD5" w:rsidRDefault="00425603" w:rsidP="00425603">
      <w:r w:rsidRPr="00722FD5">
        <w:t xml:space="preserve">Note that although these flows are used in a similar way to </w:t>
      </w:r>
      <w:r w:rsidRPr="00DC0697">
        <w:t>MPLS</w:t>
      </w:r>
      <w:r w:rsidRPr="00722FD5">
        <w:t xml:space="preserve"> Forwarding Equivalence Classes, the way they are administered means there is no need for a </w:t>
      </w:r>
      <w:r w:rsidR="009600D0" w:rsidRPr="00722FD5">
        <w:t>"</w:t>
      </w:r>
      <w:r w:rsidRPr="00722FD5">
        <w:t>time to live</w:t>
      </w:r>
      <w:r w:rsidR="009600D0" w:rsidRPr="00722FD5">
        <w:t>"</w:t>
      </w:r>
      <w:r w:rsidRPr="00722FD5">
        <w:t xml:space="preserve"> field in the packet header.</w:t>
      </w:r>
    </w:p>
    <w:p w:rsidR="00425603" w:rsidRPr="00722FD5" w:rsidRDefault="00425603" w:rsidP="00425603">
      <w:r w:rsidRPr="00722FD5">
        <w:t xml:space="preserve">A packet for a destination for which there is no existing flow is encapsulated in a FindRoute </w:t>
      </w:r>
      <w:r w:rsidR="00646D4B" w:rsidRPr="00722FD5">
        <w:t>request</w:t>
      </w:r>
      <w:r w:rsidRPr="00722FD5">
        <w:t xml:space="preserve"> message and uses the same procedures as connection-oriented call set-</w:t>
      </w:r>
      <w:r w:rsidRPr="00DC0697">
        <w:t>up</w:t>
      </w:r>
      <w:r w:rsidRPr="00722FD5">
        <w:t xml:space="preserve">, returning the data plane flow label to be used in subsequent packets. If </w:t>
      </w:r>
      <w:r w:rsidRPr="00DC0697">
        <w:t>it</w:t>
      </w:r>
      <w:r w:rsidRPr="00722FD5">
        <w:t xml:space="preserve"> reaches a network element that already has a suitable flow for the required destination, the packet is sent on that flow.</w:t>
      </w:r>
    </w:p>
    <w:p w:rsidR="00425603" w:rsidRPr="00722FD5" w:rsidRDefault="00425603" w:rsidP="00425603">
      <w:r w:rsidRPr="00722FD5">
        <w:t xml:space="preserve">Network elements record when the most recent packet was forwarded on each flow, and clear </w:t>
      </w:r>
      <w:r w:rsidRPr="00DC0697">
        <w:t>it</w:t>
      </w:r>
      <w:r w:rsidRPr="00722FD5">
        <w:t xml:space="preserve"> down if nothing has been seen for a specified time. Note that this is very similar to route caching in </w:t>
      </w:r>
      <w:r w:rsidRPr="00DC0697">
        <w:t>IP</w:t>
      </w:r>
      <w:r w:rsidRPr="00722FD5">
        <w:t xml:space="preserve"> switches.</w:t>
      </w:r>
    </w:p>
    <w:p w:rsidR="00425603" w:rsidRPr="00722FD5" w:rsidRDefault="00425603" w:rsidP="00425603">
      <w:pPr>
        <w:pStyle w:val="Heading4"/>
      </w:pPr>
      <w:bookmarkStart w:id="86" w:name="_Toc478566329"/>
      <w:r w:rsidRPr="00722FD5">
        <w:t>5.3.3.3</w:t>
      </w:r>
      <w:r w:rsidRPr="00722FD5">
        <w:tab/>
        <w:t>Additional information in FindRoute messages</w:t>
      </w:r>
      <w:bookmarkEnd w:id="86"/>
    </w:p>
    <w:p w:rsidR="00425603" w:rsidRPr="00722FD5" w:rsidRDefault="00425603" w:rsidP="00425603">
      <w:r w:rsidRPr="00722FD5">
        <w:t>FindRoute messages can include a wide variety</w:t>
      </w:r>
      <w:r w:rsidR="00895D77" w:rsidRPr="00722FD5">
        <w:t xml:space="preserve"> of</w:t>
      </w:r>
      <w:r w:rsidRPr="00722FD5">
        <w:t xml:space="preserve"> information both for the network and for the units at the ends of the flow, including information to help in choosing the route and to tell the recipient the format of the data; see </w:t>
      </w:r>
      <w:r w:rsidR="00C22463" w:rsidRPr="00DC0697">
        <w:t>ISO/</w:t>
      </w:r>
      <w:r w:rsidRPr="00DC0697">
        <w:t>IEC</w:t>
      </w:r>
      <w:r w:rsidR="00C22463" w:rsidRPr="00DC0697">
        <w:t> </w:t>
      </w:r>
      <w:r w:rsidRPr="00DC0697">
        <w:t>62379-5-2</w:t>
      </w:r>
      <w:r w:rsidR="00147F79" w:rsidRPr="00DC0697">
        <w:t xml:space="preserve"> [</w:t>
      </w:r>
      <w:r w:rsidR="002F4171" w:rsidRPr="00FE5AB8">
        <w:rPr>
          <w:color w:val="0000FF"/>
        </w:rPr>
        <w:fldChar w:fldCharType="begin"/>
      </w:r>
      <w:r w:rsidR="00C22463" w:rsidRPr="00FE5AB8">
        <w:rPr>
          <w:color w:val="0000FF"/>
        </w:rPr>
        <w:instrText xml:space="preserve">REF REF_ISOIEC62379_5_2 \h </w:instrText>
      </w:r>
      <w:r w:rsidR="002F4171" w:rsidRPr="00FE5AB8">
        <w:rPr>
          <w:color w:val="0000FF"/>
        </w:rPr>
      </w:r>
      <w:r w:rsidR="002F4171" w:rsidRPr="00FE5AB8">
        <w:rPr>
          <w:color w:val="0000FF"/>
        </w:rPr>
        <w:fldChar w:fldCharType="separate"/>
      </w:r>
      <w:r w:rsidR="003B2B39">
        <w:t>i.</w:t>
      </w:r>
      <w:r w:rsidR="003B2B39">
        <w:rPr>
          <w:noProof/>
        </w:rPr>
        <w:t>2</w:t>
      </w:r>
      <w:r w:rsidR="002F4171" w:rsidRPr="00FE5AB8">
        <w:rPr>
          <w:color w:val="0000FF"/>
        </w:rPr>
        <w:fldChar w:fldCharType="end"/>
      </w:r>
      <w:r w:rsidR="00147F79" w:rsidRPr="00DC0697">
        <w:t>]</w:t>
      </w:r>
      <w:r w:rsidRPr="00722FD5">
        <w:t xml:space="preserve"> for details. They can also include charging information, which might be used for micropayments for access to content or services as well as for traditional call charging.</w:t>
      </w:r>
    </w:p>
    <w:p w:rsidR="00425603" w:rsidRPr="00722FD5" w:rsidRDefault="00425603" w:rsidP="00425603">
      <w:pPr>
        <w:pStyle w:val="Heading3"/>
      </w:pPr>
      <w:bookmarkStart w:id="87" w:name="_Toc478566330"/>
      <w:r w:rsidRPr="00722FD5">
        <w:t>5.3.4</w:t>
      </w:r>
      <w:r w:rsidRPr="00722FD5">
        <w:tab/>
      </w:r>
      <w:r w:rsidR="006F57EC" w:rsidRPr="00722FD5">
        <w:t>Synchronization</w:t>
      </w:r>
      <w:r w:rsidRPr="00722FD5">
        <w:t xml:space="preserve"> of </w:t>
      </w:r>
      <w:r w:rsidRPr="00DC0697">
        <w:t>AV</w:t>
      </w:r>
      <w:r w:rsidRPr="00722FD5">
        <w:t xml:space="preserve"> flows</w:t>
      </w:r>
      <w:bookmarkEnd w:id="87"/>
    </w:p>
    <w:p w:rsidR="00425603" w:rsidRPr="00722FD5" w:rsidRDefault="00425603" w:rsidP="00425603">
      <w:pPr>
        <w:pStyle w:val="Heading4"/>
      </w:pPr>
      <w:bookmarkStart w:id="88" w:name="_Toc478566331"/>
      <w:r w:rsidRPr="00722FD5">
        <w:t>5.3.4.1</w:t>
      </w:r>
      <w:r w:rsidRPr="00722FD5">
        <w:tab/>
        <w:t>Slots</w:t>
      </w:r>
      <w:bookmarkEnd w:id="88"/>
    </w:p>
    <w:p w:rsidR="00425603" w:rsidRPr="00722FD5" w:rsidRDefault="00425603" w:rsidP="00425603">
      <w:r w:rsidRPr="00722FD5">
        <w:t xml:space="preserve">Each link between network elements is formatted into </w:t>
      </w:r>
      <w:r w:rsidR="009600D0" w:rsidRPr="00722FD5">
        <w:t>"</w:t>
      </w:r>
      <w:r w:rsidRPr="00722FD5">
        <w:t>slots</w:t>
      </w:r>
      <w:r w:rsidR="009600D0" w:rsidRPr="00722FD5">
        <w:t>"</w:t>
      </w:r>
      <w:r w:rsidRPr="00722FD5">
        <w:t xml:space="preserve">, and the slots are grouped into </w:t>
      </w:r>
      <w:r w:rsidR="009600D0" w:rsidRPr="00722FD5">
        <w:t>"</w:t>
      </w:r>
      <w:r w:rsidRPr="00722FD5">
        <w:t>allocation periods</w:t>
      </w:r>
      <w:r w:rsidR="009600D0" w:rsidRPr="00722FD5">
        <w:t>"</w:t>
      </w:r>
      <w:r w:rsidRPr="00722FD5">
        <w:t xml:space="preserve">. Each </w:t>
      </w:r>
      <w:r w:rsidRPr="00DC0697">
        <w:t>AV</w:t>
      </w:r>
      <w:r w:rsidRPr="00722FD5">
        <w:t xml:space="preserve"> flow is allocated one or more slots per allocation period. The framing on the link shows where each allocation period </w:t>
      </w:r>
      <w:r w:rsidR="00895D77" w:rsidRPr="00722FD5">
        <w:t>starts</w:t>
      </w:r>
      <w:r w:rsidRPr="00722FD5">
        <w:t xml:space="preserve"> and a flow's allocation is of the same set of slots in each period.</w:t>
      </w:r>
    </w:p>
    <w:p w:rsidR="00425603" w:rsidRPr="00722FD5" w:rsidRDefault="00425603" w:rsidP="00425603">
      <w:r w:rsidRPr="00722FD5">
        <w:t>In the prototype implementation, an allocation period contains 1</w:t>
      </w:r>
      <w:r w:rsidR="00C22463" w:rsidRPr="00722FD5">
        <w:t xml:space="preserve"> </w:t>
      </w:r>
      <w:r w:rsidRPr="00722FD5">
        <w:t>936 slots and lasts 0</w:t>
      </w:r>
      <w:r w:rsidR="00C22463" w:rsidRPr="00722FD5">
        <w:t>,</w:t>
      </w:r>
      <w:r w:rsidRPr="00722FD5">
        <w:t xml:space="preserve">99968 </w:t>
      </w:r>
      <w:r w:rsidRPr="00DC0697">
        <w:t>ms</w:t>
      </w:r>
      <w:r w:rsidRPr="00722FD5">
        <w:t>, so the allocation repeats 1</w:t>
      </w:r>
      <w:r w:rsidR="00C22463" w:rsidRPr="00722FD5">
        <w:t> </w:t>
      </w:r>
      <w:r w:rsidRPr="00722FD5">
        <w:t>000</w:t>
      </w:r>
      <w:r w:rsidR="00C22463" w:rsidRPr="00722FD5">
        <w:t>,</w:t>
      </w:r>
      <w:r w:rsidRPr="00722FD5">
        <w:t>32 times per second. The minimum allocation for a flow is one slot per period, i.e. 1</w:t>
      </w:r>
      <w:r w:rsidR="00C22463" w:rsidRPr="00722FD5">
        <w:t xml:space="preserve"> </w:t>
      </w:r>
      <w:r w:rsidRPr="00722FD5">
        <w:t xml:space="preserve">000 packets per second plus a tolerance for the source of the data having a clock that is </w:t>
      </w:r>
      <w:r w:rsidRPr="00DC0697">
        <w:t>up</w:t>
      </w:r>
      <w:r w:rsidRPr="00722FD5">
        <w:t xml:space="preserve"> to 320 ppm faster than the reference used by the source of the frame timing.</w:t>
      </w:r>
    </w:p>
    <w:p w:rsidR="00425603" w:rsidRPr="00722FD5" w:rsidRDefault="00425603" w:rsidP="00425603">
      <w:r w:rsidRPr="00722FD5">
        <w:t>A longer period would allow finer-grain allocations but increase the size of the routing tables, e.g. doubling the number of slots per period would halve the minimum number of packets per second but double the size of each port's routing table. A system-wide baseline period needs to be specified, but individual links can implement periods that are an integer multiple or submultiple of the baseline.</w:t>
      </w:r>
    </w:p>
    <w:p w:rsidR="00425603" w:rsidRPr="00722FD5" w:rsidRDefault="00425603" w:rsidP="00425603">
      <w:r w:rsidRPr="00722FD5">
        <w:t xml:space="preserve">The flow to which an </w:t>
      </w:r>
      <w:r w:rsidRPr="00DC0697">
        <w:t>AV</w:t>
      </w:r>
      <w:r w:rsidRPr="00722FD5">
        <w:t xml:space="preserve"> packet belongs is identified by the packet's location in the allocation period.</w:t>
      </w:r>
    </w:p>
    <w:p w:rsidR="00425603" w:rsidRPr="00722FD5" w:rsidRDefault="00425603" w:rsidP="00425603">
      <w:pPr>
        <w:pStyle w:val="Heading4"/>
      </w:pPr>
      <w:bookmarkStart w:id="89" w:name="_Toc478566332"/>
      <w:r w:rsidRPr="00722FD5">
        <w:t>5.3.4.2</w:t>
      </w:r>
      <w:r w:rsidRPr="00722FD5">
        <w:tab/>
        <w:t>Frame alignment</w:t>
      </w:r>
      <w:bookmarkEnd w:id="89"/>
    </w:p>
    <w:p w:rsidR="00425603" w:rsidRPr="00722FD5" w:rsidRDefault="00425603" w:rsidP="00425603">
      <w:r w:rsidRPr="00722FD5">
        <w:t xml:space="preserve">To achieve the minimum latency at a switching point, there needs to be a fixed phase relationship between incoming and outgoing allocations. This is referred to in the prototype implementation as </w:t>
      </w:r>
      <w:r w:rsidR="009600D0" w:rsidRPr="00722FD5">
        <w:t>"</w:t>
      </w:r>
      <w:r w:rsidRPr="00722FD5">
        <w:t>tight</w:t>
      </w:r>
      <w:r w:rsidR="009600D0" w:rsidRPr="00722FD5">
        <w:t>"</w:t>
      </w:r>
      <w:r w:rsidRPr="00722FD5">
        <w:t xml:space="preserve"> frame alignment.</w:t>
      </w:r>
    </w:p>
    <w:p w:rsidR="00425603" w:rsidRPr="00722FD5" w:rsidRDefault="00425603" w:rsidP="00425603">
      <w:r w:rsidRPr="00722FD5">
        <w:t xml:space="preserve">When a link first comes </w:t>
      </w:r>
      <w:r w:rsidRPr="00DC0697">
        <w:t>up</w:t>
      </w:r>
      <w:r w:rsidRPr="00722FD5">
        <w:t xml:space="preserve">, </w:t>
      </w:r>
      <w:r w:rsidRPr="00DC0697">
        <w:t>it</w:t>
      </w:r>
      <w:r w:rsidRPr="00722FD5">
        <w:t xml:space="preserve"> can only carry </w:t>
      </w:r>
      <w:r w:rsidRPr="00DC0697">
        <w:t>IT</w:t>
      </w:r>
      <w:r w:rsidRPr="00722FD5">
        <w:t xml:space="preserve"> flows. Negotiation via SyncInfo control plane messages establishes whether the two sides have a common reference; if not, further negotiation arranges for the subnetwork on one side of the link to take its timing from the other.</w:t>
      </w:r>
    </w:p>
    <w:p w:rsidR="00425603" w:rsidRPr="00722FD5" w:rsidRDefault="00425603" w:rsidP="00425603">
      <w:r w:rsidRPr="00722FD5">
        <w:t xml:space="preserve">The links used to convey frame timing form a spanning tree, but there is no need for a </w:t>
      </w:r>
      <w:r w:rsidR="009600D0" w:rsidRPr="00722FD5">
        <w:t>"</w:t>
      </w:r>
      <w:r w:rsidRPr="00722FD5">
        <w:t>spanning tree protocol</w:t>
      </w:r>
      <w:r w:rsidR="009600D0" w:rsidRPr="00722FD5">
        <w:t>"</w:t>
      </w:r>
      <w:r w:rsidRPr="00722FD5">
        <w:t xml:space="preserve"> to configure the network; changes only occur when links come </w:t>
      </w:r>
      <w:r w:rsidRPr="00DC0697">
        <w:t>up</w:t>
      </w:r>
      <w:r w:rsidRPr="00722FD5">
        <w:t xml:space="preserve"> or go down, and any link that is on the tree remains on the tree until </w:t>
      </w:r>
      <w:r w:rsidRPr="00DC0697">
        <w:t>it</w:t>
      </w:r>
      <w:r w:rsidRPr="00722FD5">
        <w:t xml:space="preserve"> goes down.</w:t>
      </w:r>
    </w:p>
    <w:p w:rsidR="00425603" w:rsidRPr="00722FD5" w:rsidRDefault="00425603" w:rsidP="00425603">
      <w:pPr>
        <w:pStyle w:val="Heading2"/>
      </w:pPr>
      <w:bookmarkStart w:id="90" w:name="_Toc478566333"/>
      <w:r w:rsidRPr="00722FD5">
        <w:t>5.4</w:t>
      </w:r>
      <w:r w:rsidRPr="00722FD5">
        <w:tab/>
        <w:t>Support for mobility</w:t>
      </w:r>
      <w:bookmarkEnd w:id="90"/>
    </w:p>
    <w:p w:rsidR="00425603" w:rsidRPr="00722FD5" w:rsidRDefault="00425603" w:rsidP="00425603">
      <w:r w:rsidRPr="00722FD5">
        <w:t xml:space="preserve">Any </w:t>
      </w:r>
      <w:r w:rsidRPr="00DC0697">
        <w:t>part</w:t>
      </w:r>
      <w:r w:rsidRPr="00722FD5">
        <w:t xml:space="preserve"> of a flow can be re-routed without affecting the rest of the flow. Thus if a mobile device changes its point of attachment, e.g. moves to a different cell, the flows connected to </w:t>
      </w:r>
      <w:r w:rsidRPr="00DC0697">
        <w:t>it</w:t>
      </w:r>
      <w:r w:rsidRPr="00722FD5">
        <w:t xml:space="preserve"> can be switched from the old cell to the new without the systems with which </w:t>
      </w:r>
      <w:r w:rsidRPr="00DC0697">
        <w:t>it</w:t>
      </w:r>
      <w:r w:rsidRPr="00722FD5">
        <w:t xml:space="preserve"> is communicating, or higher-layer processes in the device itself, </w:t>
      </w:r>
      <w:r w:rsidR="003B17F8" w:rsidRPr="00722FD5">
        <w:t>needing to be</w:t>
      </w:r>
      <w:r w:rsidRPr="00722FD5">
        <w:t xml:space="preserve"> aware of any change.</w:t>
      </w:r>
    </w:p>
    <w:p w:rsidR="00425603" w:rsidRPr="00722FD5" w:rsidRDefault="00425603" w:rsidP="00425603">
      <w:r w:rsidRPr="00722FD5">
        <w:t xml:space="preserve">When a server receives an incoming call </w:t>
      </w:r>
      <w:r w:rsidRPr="00DC0697">
        <w:t>it</w:t>
      </w:r>
      <w:r w:rsidRPr="00722FD5">
        <w:t xml:space="preserve"> is supplied with the flow label to be used in packets to the client; </w:t>
      </w:r>
      <w:r w:rsidRPr="00DC0697">
        <w:t>it</w:t>
      </w:r>
      <w:r w:rsidRPr="00722FD5">
        <w:t xml:space="preserve"> does not need to know the client's address and is therefore unaffected if the client</w:t>
      </w:r>
      <w:r w:rsidR="009600D0" w:rsidRPr="00722FD5">
        <w:t>'</w:t>
      </w:r>
      <w:r w:rsidRPr="00722FD5">
        <w:t>s location changes.</w:t>
      </w:r>
    </w:p>
    <w:p w:rsidR="00425603" w:rsidRPr="00722FD5" w:rsidRDefault="00425603" w:rsidP="00425603">
      <w:pPr>
        <w:pStyle w:val="Heading2"/>
      </w:pPr>
      <w:bookmarkStart w:id="91" w:name="_Toc478566334"/>
      <w:r w:rsidRPr="00722FD5">
        <w:t>5.5</w:t>
      </w:r>
      <w:r w:rsidRPr="00722FD5">
        <w:tab/>
        <w:t>Support for security</w:t>
      </w:r>
      <w:bookmarkEnd w:id="91"/>
    </w:p>
    <w:p w:rsidR="00425603" w:rsidRPr="00722FD5" w:rsidRDefault="00425603" w:rsidP="00425603">
      <w:pPr>
        <w:pStyle w:val="Heading3"/>
      </w:pPr>
      <w:bookmarkStart w:id="92" w:name="_Toc478566335"/>
      <w:r w:rsidRPr="00722FD5">
        <w:t>5.5.1</w:t>
      </w:r>
      <w:r w:rsidRPr="00722FD5">
        <w:tab/>
        <w:t>Authentication</w:t>
      </w:r>
      <w:bookmarkEnd w:id="92"/>
    </w:p>
    <w:p w:rsidR="00425603" w:rsidRPr="00722FD5" w:rsidRDefault="00425603" w:rsidP="00425603">
      <w:r w:rsidRPr="00722FD5">
        <w:t xml:space="preserve">The FindRoute messages that are used to set </w:t>
      </w:r>
      <w:r w:rsidRPr="00DC0697">
        <w:t>up</w:t>
      </w:r>
      <w:r w:rsidRPr="00722FD5">
        <w:t xml:space="preserve"> calls and flows </w:t>
      </w:r>
      <w:r w:rsidR="00655B8A" w:rsidRPr="00722FD5">
        <w:t>can</w:t>
      </w:r>
      <w:r w:rsidRPr="00722FD5">
        <w:t xml:space="preserve"> include as much or as little identification of the caller as is required. Client and server can exchange authentication information in these messages, and reject the call if necessary.</w:t>
      </w:r>
    </w:p>
    <w:p w:rsidR="00425603" w:rsidRPr="00722FD5" w:rsidRDefault="00425603" w:rsidP="00425603">
      <w:r w:rsidRPr="00722FD5">
        <w:t>There are also facilities for the network to report whether a call comes from a trusted source.</w:t>
      </w:r>
    </w:p>
    <w:p w:rsidR="00425603" w:rsidRPr="00722FD5" w:rsidRDefault="00425603" w:rsidP="00425603">
      <w:r w:rsidRPr="00722FD5">
        <w:t xml:space="preserve">Using domain names directly in addresses (see </w:t>
      </w:r>
      <w:r w:rsidR="00396BF0" w:rsidRPr="00722FD5">
        <w:t xml:space="preserve">clause </w:t>
      </w:r>
      <w:r w:rsidRPr="00722FD5">
        <w:t xml:space="preserve">5.6) potentially allows </w:t>
      </w:r>
      <w:r w:rsidRPr="00DC0697">
        <w:t>DNS</w:t>
      </w:r>
      <w:r w:rsidRPr="00722FD5">
        <w:t xml:space="preserve"> servers to be more resilient to </w:t>
      </w:r>
      <w:r w:rsidR="009600D0" w:rsidRPr="00722FD5">
        <w:t>"</w:t>
      </w:r>
      <w:r w:rsidRPr="00722FD5">
        <w:t>spoofing</w:t>
      </w:r>
      <w:r w:rsidR="009600D0" w:rsidRPr="00722FD5">
        <w:t>"</w:t>
      </w:r>
      <w:r w:rsidRPr="00722FD5">
        <w:t>.</w:t>
      </w:r>
    </w:p>
    <w:p w:rsidR="00425603" w:rsidRPr="00722FD5" w:rsidRDefault="00425603" w:rsidP="00425603">
      <w:pPr>
        <w:pStyle w:val="Heading3"/>
      </w:pPr>
      <w:bookmarkStart w:id="93" w:name="_Toc478566336"/>
      <w:r w:rsidRPr="00722FD5">
        <w:t>5.5.2</w:t>
      </w:r>
      <w:r w:rsidRPr="00722FD5">
        <w:tab/>
        <w:t>Denial of service</w:t>
      </w:r>
      <w:bookmarkEnd w:id="93"/>
    </w:p>
    <w:p w:rsidR="00425603" w:rsidRPr="00722FD5" w:rsidRDefault="00425603" w:rsidP="00425603">
      <w:r w:rsidRPr="00722FD5">
        <w:t>As noted in</w:t>
      </w:r>
      <w:r w:rsidR="00C22463" w:rsidRPr="00722FD5">
        <w:t xml:space="preserve"> clause</w:t>
      </w:r>
      <w:r w:rsidRPr="00722FD5">
        <w:t xml:space="preserve"> 5.1.4 above, </w:t>
      </w:r>
      <w:r w:rsidRPr="00DC0697">
        <w:t>AV</w:t>
      </w:r>
      <w:r w:rsidRPr="00722FD5">
        <w:t xml:space="preserve"> flows have reserved capacity with which other traffic cannot interfere.</w:t>
      </w:r>
    </w:p>
    <w:p w:rsidR="00425603" w:rsidRPr="00722FD5" w:rsidRDefault="00425603" w:rsidP="00425603">
      <w:r w:rsidRPr="00722FD5">
        <w:t xml:space="preserve">An overload of control plane messages coming into one port of a switch cannot stop control plane messages being received on other ports, and (provided the switch serves </w:t>
      </w:r>
      <w:r w:rsidR="00655B8A" w:rsidRPr="00722FD5">
        <w:t>its</w:t>
      </w:r>
      <w:r w:rsidRPr="00722FD5">
        <w:t xml:space="preserve"> ports in rotation) will </w:t>
      </w:r>
      <w:r w:rsidR="00895D77" w:rsidRPr="00722FD5">
        <w:t xml:space="preserve">have </w:t>
      </w:r>
      <w:r w:rsidRPr="00722FD5">
        <w:t>only</w:t>
      </w:r>
      <w:r w:rsidR="00895D77" w:rsidRPr="00722FD5">
        <w:t xml:space="preserve"> a</w:t>
      </w:r>
      <w:r w:rsidRPr="00722FD5">
        <w:t xml:space="preserve"> minimal effect on the service experienced by other ports.</w:t>
      </w:r>
    </w:p>
    <w:p w:rsidR="00425603" w:rsidRPr="00722FD5" w:rsidRDefault="00425603" w:rsidP="00425603">
      <w:r w:rsidRPr="00722FD5">
        <w:t xml:space="preserve">FindRoute messages can include a specification of the throughput expected on each </w:t>
      </w:r>
      <w:r w:rsidRPr="00DC0697">
        <w:t>IT</w:t>
      </w:r>
      <w:r w:rsidRPr="00722FD5">
        <w:t xml:space="preserve"> flow. A switch could monitor the actual throughput of each flow and tear down flows that misbehave, or apply other traffic policing measures.</w:t>
      </w:r>
    </w:p>
    <w:p w:rsidR="00425603" w:rsidRPr="00722FD5" w:rsidRDefault="00425603" w:rsidP="005356F9">
      <w:pPr>
        <w:pStyle w:val="Heading2"/>
      </w:pPr>
      <w:bookmarkStart w:id="94" w:name="_Toc478566337"/>
      <w:r w:rsidRPr="00722FD5">
        <w:t>5.6</w:t>
      </w:r>
      <w:r w:rsidRPr="00722FD5">
        <w:tab/>
        <w:t>Addressing and scalability</w:t>
      </w:r>
      <w:bookmarkEnd w:id="94"/>
    </w:p>
    <w:p w:rsidR="00425603" w:rsidRPr="00722FD5" w:rsidRDefault="00425603" w:rsidP="005356F9">
      <w:pPr>
        <w:keepNext/>
        <w:keepLines/>
      </w:pPr>
      <w:r w:rsidRPr="00722FD5">
        <w:t xml:space="preserve">There are no </w:t>
      </w:r>
      <w:r w:rsidR="009600D0" w:rsidRPr="00722FD5">
        <w:t>"</w:t>
      </w:r>
      <w:r w:rsidRPr="00722FD5">
        <w:t>address</w:t>
      </w:r>
      <w:r w:rsidR="009600D0" w:rsidRPr="00722FD5">
        <w:t>"</w:t>
      </w:r>
      <w:r w:rsidRPr="00722FD5">
        <w:t xml:space="preserve"> fields in packet headers.</w:t>
      </w:r>
    </w:p>
    <w:p w:rsidR="00425603" w:rsidRPr="00722FD5" w:rsidRDefault="00425603" w:rsidP="00425603">
      <w:r w:rsidRPr="00722FD5">
        <w:t xml:space="preserve">The CalledAddress field in FindRoute control plane messages in </w:t>
      </w:r>
      <w:r w:rsidR="00C22463" w:rsidRPr="00DC0697">
        <w:t>ISO/</w:t>
      </w:r>
      <w:r w:rsidRPr="00DC0697">
        <w:t xml:space="preserve">IEC 62379-5-2 </w:t>
      </w:r>
      <w:r w:rsidR="00147F79" w:rsidRPr="00DC0697">
        <w:t>[</w:t>
      </w:r>
      <w:r w:rsidR="002F4171" w:rsidRPr="00FE5AB8">
        <w:rPr>
          <w:color w:val="0000FF"/>
        </w:rPr>
        <w:fldChar w:fldCharType="begin"/>
      </w:r>
      <w:r w:rsidR="00C22463" w:rsidRPr="00FE5AB8">
        <w:rPr>
          <w:color w:val="0000FF"/>
        </w:rPr>
        <w:instrText xml:space="preserve">REF REF_ISOIEC62379_5_2 \h </w:instrText>
      </w:r>
      <w:r w:rsidR="002F4171" w:rsidRPr="00FE5AB8">
        <w:rPr>
          <w:color w:val="0000FF"/>
        </w:rPr>
      </w:r>
      <w:r w:rsidR="002F4171" w:rsidRPr="00FE5AB8">
        <w:rPr>
          <w:color w:val="0000FF"/>
        </w:rPr>
        <w:fldChar w:fldCharType="separate"/>
      </w:r>
      <w:r w:rsidR="003B2B39">
        <w:t>i.</w:t>
      </w:r>
      <w:r w:rsidR="003B2B39">
        <w:rPr>
          <w:noProof/>
        </w:rPr>
        <w:t>2</w:t>
      </w:r>
      <w:r w:rsidR="002F4171" w:rsidRPr="00FE5AB8">
        <w:rPr>
          <w:color w:val="0000FF"/>
        </w:rPr>
        <w:fldChar w:fldCharType="end"/>
      </w:r>
      <w:r w:rsidR="00147F79" w:rsidRPr="00DC0697">
        <w:t>]</w:t>
      </w:r>
      <w:r w:rsidR="00147F79" w:rsidRPr="00722FD5">
        <w:t xml:space="preserve"> </w:t>
      </w:r>
      <w:r w:rsidRPr="00722FD5">
        <w:t xml:space="preserve">supports a wide variety of addressing schemes, and there are a large number of reserved code points which would allow more to be added. As well as traditional addressing schemes such as IPv4, IPv6, and E.164, which identify an interface, and the 64-bit </w:t>
      </w:r>
      <w:r w:rsidR="00895D77" w:rsidRPr="00722FD5">
        <w:t xml:space="preserve">unit </w:t>
      </w:r>
      <w:r w:rsidRPr="00722FD5">
        <w:t>identifiers for physical equipment</w:t>
      </w:r>
      <w:r w:rsidR="00970662" w:rsidRPr="00722FD5">
        <w:t xml:space="preserve"> (see </w:t>
      </w:r>
      <w:r w:rsidR="00C22463" w:rsidRPr="00722FD5">
        <w:t xml:space="preserve">clause </w:t>
      </w:r>
      <w:r w:rsidR="00970662" w:rsidRPr="00722FD5">
        <w:t>5.3.2.1)</w:t>
      </w:r>
      <w:r w:rsidRPr="00722FD5">
        <w:t xml:space="preserve">, other means of identifying the target of the call can be supported, such as content-centric addressing, which might connect either to the system that hosts the content or to some nearer device that holds a cached copy. Domain names could be used directly, instead of needing a separate process to convert them to </w:t>
      </w:r>
      <w:r w:rsidRPr="00DC0697">
        <w:t>IP</w:t>
      </w:r>
      <w:r w:rsidRPr="00722FD5">
        <w:t xml:space="preserve"> addresses.</w:t>
      </w:r>
    </w:p>
    <w:p w:rsidR="00425603" w:rsidRPr="00722FD5" w:rsidRDefault="00425603" w:rsidP="00425603">
      <w:r w:rsidRPr="00722FD5">
        <w:t xml:space="preserve">An address can be composed of an identifier preceded by one or more locators; the locators are processed in sequence, and each identifies the context within which the next </w:t>
      </w:r>
      <w:r w:rsidRPr="00DC0697">
        <w:t>part</w:t>
      </w:r>
      <w:r w:rsidRPr="00722FD5">
        <w:t xml:space="preserve"> of the address will be interpreted. Examples of locators are the address of a gateway and the identifier of equipment that hosts a service. This allows addresses that have local scope to be used in global contexts.</w:t>
      </w:r>
    </w:p>
    <w:p w:rsidR="00425603" w:rsidRPr="00722FD5" w:rsidRDefault="00425603" w:rsidP="00425603">
      <w:r w:rsidRPr="00722FD5">
        <w:t xml:space="preserve">The flow labels in </w:t>
      </w:r>
      <w:r w:rsidRPr="00DC0697">
        <w:t>IT</w:t>
      </w:r>
      <w:r w:rsidRPr="00722FD5">
        <w:t xml:space="preserve"> packet headers are local to each link, and can be tailored to the requirements of different kinds of link, for instance by using a larger field on links that are expected to carry a larger number of flows. A group of </w:t>
      </w:r>
      <w:r w:rsidRPr="00DC0697">
        <w:t>IT</w:t>
      </w:r>
      <w:r w:rsidRPr="00722FD5">
        <w:t xml:space="preserve"> flows can be routed through a core network as a single flow by simply adding another header, in a similar way to an </w:t>
      </w:r>
      <w:r w:rsidRPr="00DC0697">
        <w:t>MPLS</w:t>
      </w:r>
      <w:r w:rsidRPr="00722FD5">
        <w:t xml:space="preserve"> "push" operation.</w:t>
      </w:r>
    </w:p>
    <w:p w:rsidR="00425603" w:rsidRPr="00722FD5" w:rsidRDefault="00425603" w:rsidP="00895D77">
      <w:pPr>
        <w:pStyle w:val="Heading2"/>
      </w:pPr>
      <w:bookmarkStart w:id="95" w:name="_Toc478566338"/>
      <w:r w:rsidRPr="00722FD5">
        <w:t>5.7</w:t>
      </w:r>
      <w:r w:rsidRPr="00722FD5">
        <w:tab/>
        <w:t>Interworking and migration</w:t>
      </w:r>
      <w:bookmarkEnd w:id="95"/>
    </w:p>
    <w:p w:rsidR="00425603" w:rsidRPr="00722FD5" w:rsidRDefault="00425603" w:rsidP="00425603">
      <w:pPr>
        <w:pStyle w:val="Heading3"/>
      </w:pPr>
      <w:bookmarkStart w:id="96" w:name="_Toc478566339"/>
      <w:r w:rsidRPr="00722FD5">
        <w:t>5.7.1</w:t>
      </w:r>
      <w:r w:rsidRPr="00722FD5">
        <w:tab/>
        <w:t>Definitions</w:t>
      </w:r>
      <w:bookmarkEnd w:id="96"/>
    </w:p>
    <w:p w:rsidR="00425603" w:rsidRPr="00722FD5" w:rsidRDefault="00425603" w:rsidP="00425603">
      <w:r w:rsidRPr="00722FD5">
        <w:t xml:space="preserve">A </w:t>
      </w:r>
      <w:r w:rsidR="009600D0" w:rsidRPr="00722FD5">
        <w:t>"</w:t>
      </w:r>
      <w:r w:rsidRPr="00722FD5">
        <w:t>physical link</w:t>
      </w:r>
      <w:r w:rsidR="009600D0" w:rsidRPr="00722FD5">
        <w:t>"</w:t>
      </w:r>
      <w:r w:rsidRPr="00722FD5">
        <w:t xml:space="preserve"> is a connection on which frames are tightly phase-aligned as described in </w:t>
      </w:r>
      <w:r w:rsidR="00C22463" w:rsidRPr="00722FD5">
        <w:t xml:space="preserve">clause </w:t>
      </w:r>
      <w:r w:rsidRPr="00722FD5">
        <w:t>5.3.4.2.</w:t>
      </w:r>
    </w:p>
    <w:p w:rsidR="00425603" w:rsidRPr="00722FD5" w:rsidRDefault="00425603" w:rsidP="00425603">
      <w:r w:rsidRPr="00722FD5">
        <w:t xml:space="preserve">An </w:t>
      </w:r>
      <w:r w:rsidR="009600D0" w:rsidRPr="00722FD5">
        <w:t>"</w:t>
      </w:r>
      <w:r w:rsidRPr="00722FD5">
        <w:t>island</w:t>
      </w:r>
      <w:r w:rsidR="009600D0" w:rsidRPr="00722FD5">
        <w:t>"</w:t>
      </w:r>
      <w:r w:rsidRPr="00722FD5">
        <w:t xml:space="preserve"> consists of network elements that are connected to each other by physical links.</w:t>
      </w:r>
    </w:p>
    <w:p w:rsidR="00425603" w:rsidRPr="00722FD5" w:rsidRDefault="00425603" w:rsidP="00425603">
      <w:r w:rsidRPr="00722FD5">
        <w:t xml:space="preserve">A </w:t>
      </w:r>
      <w:r w:rsidR="009600D0" w:rsidRPr="00722FD5">
        <w:t>"</w:t>
      </w:r>
      <w:r w:rsidRPr="00722FD5">
        <w:t>virtual link</w:t>
      </w:r>
      <w:r w:rsidR="009600D0" w:rsidRPr="00722FD5">
        <w:t>"</w:t>
      </w:r>
      <w:r w:rsidRPr="00722FD5">
        <w:t xml:space="preserve"> is implemented by tunnelling flows across other networking technologies.</w:t>
      </w:r>
    </w:p>
    <w:p w:rsidR="00425603" w:rsidRPr="00722FD5" w:rsidRDefault="00425603" w:rsidP="00425603">
      <w:r w:rsidRPr="00722FD5">
        <w:t xml:space="preserve">A </w:t>
      </w:r>
      <w:r w:rsidR="009600D0" w:rsidRPr="00722FD5">
        <w:t>"</w:t>
      </w:r>
      <w:r w:rsidRPr="00722FD5">
        <w:t>gateway</w:t>
      </w:r>
      <w:r w:rsidR="009600D0" w:rsidRPr="00722FD5">
        <w:t>"</w:t>
      </w:r>
      <w:r w:rsidRPr="00722FD5">
        <w:t xml:space="preserve"> is a connection to a network that uses a different technology.</w:t>
      </w:r>
    </w:p>
    <w:p w:rsidR="00425603" w:rsidRPr="00722FD5" w:rsidRDefault="00425603" w:rsidP="00425603">
      <w:pPr>
        <w:pStyle w:val="Heading3"/>
      </w:pPr>
      <w:bookmarkStart w:id="97" w:name="_Toc478566340"/>
      <w:r w:rsidRPr="00722FD5">
        <w:t>5.7.2</w:t>
      </w:r>
      <w:r w:rsidRPr="00722FD5">
        <w:tab/>
        <w:t>Connecting islands via other technologies</w:t>
      </w:r>
      <w:bookmarkEnd w:id="97"/>
    </w:p>
    <w:p w:rsidR="00425603" w:rsidRPr="00722FD5" w:rsidRDefault="00425603" w:rsidP="00425603">
      <w:r w:rsidRPr="00DC0697">
        <w:t>IT</w:t>
      </w:r>
      <w:r w:rsidRPr="00722FD5">
        <w:t xml:space="preserve"> packets are carried over virtual links by encapsulating them either directly in Ethernet or in </w:t>
      </w:r>
      <w:r w:rsidRPr="00DC0697">
        <w:t>UDP</w:t>
      </w:r>
      <w:r w:rsidRPr="00722FD5">
        <w:t xml:space="preserve"> as shown in </w:t>
      </w:r>
      <w:r w:rsidR="00C22463" w:rsidRPr="00722FD5">
        <w:t>figure </w:t>
      </w:r>
      <w:r w:rsidRPr="00722FD5">
        <w:t xml:space="preserve">5.1. Similar formats could be used with other services such as </w:t>
      </w:r>
      <w:r w:rsidRPr="00DC0697">
        <w:t>MPLS</w:t>
      </w:r>
      <w:r w:rsidRPr="00722FD5">
        <w:t>.</w:t>
      </w:r>
    </w:p>
    <w:p w:rsidR="00F3654D" w:rsidRPr="00722FD5" w:rsidRDefault="00886C67" w:rsidP="00C22463">
      <w:pPr>
        <w:pStyle w:val="FL"/>
      </w:pPr>
      <w:r w:rsidRPr="00722FD5">
        <w:rPr>
          <w:noProof/>
          <w:lang w:eastAsia="en-GB"/>
        </w:rPr>
        <mc:AlternateContent>
          <mc:Choice Requires="wpc">
            <w:drawing>
              <wp:inline distT="0" distB="0" distL="0" distR="0" wp14:anchorId="58233B69">
                <wp:extent cx="6124575" cy="776466"/>
                <wp:effectExtent l="0" t="0" r="9525" b="0"/>
                <wp:docPr id="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5"/>
                        <wps:cNvSpPr>
                          <a:spLocks noChangeArrowheads="1"/>
                        </wps:cNvSpPr>
                        <wps:spPr bwMode="auto">
                          <a:xfrm>
                            <a:off x="1162614" y="38"/>
                            <a:ext cx="1061113" cy="2508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 name="Rectangle 6"/>
                        <wps:cNvSpPr>
                          <a:spLocks noChangeArrowheads="1"/>
                        </wps:cNvSpPr>
                        <wps:spPr bwMode="auto">
                          <a:xfrm>
                            <a:off x="1243914" y="45080"/>
                            <a:ext cx="878211"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MAC header</w:t>
                              </w:r>
                            </w:p>
                          </w:txbxContent>
                        </wps:txbx>
                        <wps:bodyPr rot="0" vert="horz" wrap="square" lIns="0" tIns="0" rIns="0" bIns="0" anchor="t" anchorCtr="0" upright="1">
                          <a:spAutoFit/>
                        </wps:bodyPr>
                      </wps:wsp>
                      <wps:wsp>
                        <wps:cNvPr id="16" name="Rectangle 7"/>
                        <wps:cNvSpPr>
                          <a:spLocks noChangeArrowheads="1"/>
                        </wps:cNvSpPr>
                        <wps:spPr bwMode="auto">
                          <a:xfrm>
                            <a:off x="2223727" y="38"/>
                            <a:ext cx="1061113" cy="2508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8"/>
                        <wps:cNvSpPr>
                          <a:spLocks noChangeArrowheads="1"/>
                        </wps:cNvSpPr>
                        <wps:spPr bwMode="auto">
                          <a:xfrm>
                            <a:off x="2288494" y="44605"/>
                            <a:ext cx="90932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AES51 header</w:t>
                              </w:r>
                            </w:p>
                          </w:txbxContent>
                        </wps:txbx>
                        <wps:bodyPr rot="0" vert="horz" wrap="none" lIns="0" tIns="0" rIns="0" bIns="0" anchor="t" anchorCtr="0" upright="1">
                          <a:noAutofit/>
                        </wps:bodyPr>
                      </wps:wsp>
                      <wps:wsp>
                        <wps:cNvPr id="19" name="Rectangle 9"/>
                        <wps:cNvSpPr>
                          <a:spLocks noChangeArrowheads="1"/>
                        </wps:cNvSpPr>
                        <wps:spPr bwMode="auto">
                          <a:xfrm>
                            <a:off x="3283540" y="38"/>
                            <a:ext cx="1868223" cy="2508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10"/>
                        <wps:cNvSpPr>
                          <a:spLocks noChangeArrowheads="1"/>
                        </wps:cNvSpPr>
                        <wps:spPr bwMode="auto">
                          <a:xfrm>
                            <a:off x="3833688" y="45023"/>
                            <a:ext cx="674701" cy="205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IT packet</w:t>
                              </w:r>
                            </w:p>
                          </w:txbxContent>
                        </wps:txbx>
                        <wps:bodyPr rot="0" vert="horz" wrap="square" lIns="0" tIns="0" rIns="0" bIns="0" anchor="t" anchorCtr="0" upright="1">
                          <a:noAutofit/>
                        </wps:bodyPr>
                      </wps:wsp>
                      <wps:wsp>
                        <wps:cNvPr id="21" name="Rectangle 11"/>
                        <wps:cNvSpPr>
                          <a:spLocks noChangeArrowheads="1"/>
                        </wps:cNvSpPr>
                        <wps:spPr bwMode="auto">
                          <a:xfrm>
                            <a:off x="2122126" y="401938"/>
                            <a:ext cx="1061113" cy="2515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Rectangle 12"/>
                        <wps:cNvSpPr>
                          <a:spLocks noChangeArrowheads="1"/>
                        </wps:cNvSpPr>
                        <wps:spPr bwMode="auto">
                          <a:xfrm>
                            <a:off x="2188660" y="444560"/>
                            <a:ext cx="962441" cy="207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UDP header</w:t>
                              </w:r>
                            </w:p>
                          </w:txbxContent>
                        </wps:txbx>
                        <wps:bodyPr rot="0" vert="horz" wrap="square" lIns="0" tIns="0" rIns="0" bIns="0" anchor="t" anchorCtr="0" upright="1">
                          <a:noAutofit/>
                        </wps:bodyPr>
                      </wps:wsp>
                      <wps:wsp>
                        <wps:cNvPr id="23" name="Rectangle 13"/>
                        <wps:cNvSpPr>
                          <a:spLocks noChangeArrowheads="1"/>
                        </wps:cNvSpPr>
                        <wps:spPr bwMode="auto">
                          <a:xfrm>
                            <a:off x="3183239" y="401938"/>
                            <a:ext cx="1061113" cy="2515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14"/>
                        <wps:cNvSpPr>
                          <a:spLocks noChangeArrowheads="1"/>
                        </wps:cNvSpPr>
                        <wps:spPr bwMode="auto">
                          <a:xfrm>
                            <a:off x="3193438" y="445015"/>
                            <a:ext cx="1049614" cy="205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AES51 header</w:t>
                              </w:r>
                            </w:p>
                          </w:txbxContent>
                        </wps:txbx>
                        <wps:bodyPr rot="0" vert="horz" wrap="square" lIns="0" tIns="0" rIns="0" bIns="0" anchor="t" anchorCtr="0" upright="1">
                          <a:noAutofit/>
                        </wps:bodyPr>
                      </wps:wsp>
                      <wps:wsp>
                        <wps:cNvPr id="25" name="Rectangle 15"/>
                        <wps:cNvSpPr>
                          <a:spLocks noChangeArrowheads="1"/>
                        </wps:cNvSpPr>
                        <wps:spPr bwMode="auto">
                          <a:xfrm>
                            <a:off x="4243052" y="401938"/>
                            <a:ext cx="1868223" cy="2515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16"/>
                        <wps:cNvSpPr>
                          <a:spLocks noChangeArrowheads="1"/>
                        </wps:cNvSpPr>
                        <wps:spPr bwMode="auto">
                          <a:xfrm>
                            <a:off x="4848259" y="445299"/>
                            <a:ext cx="662305" cy="207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592486" w:rsidRDefault="00A72304">
                              <w:pPr>
                                <w:rPr>
                                  <w:sz w:val="24"/>
                                  <w:szCs w:val="24"/>
                                </w:rPr>
                              </w:pPr>
                              <w:r w:rsidRPr="00A73BA1">
                                <w:rPr>
                                  <w:rFonts w:ascii="Arial" w:hAnsi="Arial" w:cs="Arial"/>
                                  <w:color w:val="000000"/>
                                  <w:sz w:val="22"/>
                                  <w:szCs w:val="22"/>
                                  <w:lang w:val="en-US"/>
                                </w:rPr>
                                <w:t>IT packet</w:t>
                              </w:r>
                            </w:p>
                          </w:txbxContent>
                        </wps:txbx>
                        <wps:bodyPr rot="0" vert="horz" wrap="square" lIns="0" tIns="0" rIns="0" bIns="0" anchor="t" anchorCtr="0" upright="1">
                          <a:noAutofit/>
                        </wps:bodyPr>
                      </wps:wsp>
                      <wps:wsp>
                        <wps:cNvPr id="27" name="Rectangle 17"/>
                        <wps:cNvSpPr>
                          <a:spLocks noChangeArrowheads="1"/>
                        </wps:cNvSpPr>
                        <wps:spPr bwMode="auto">
                          <a:xfrm>
                            <a:off x="1061013" y="401938"/>
                            <a:ext cx="1061113" cy="2515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Rectangle 18"/>
                        <wps:cNvSpPr>
                          <a:spLocks noChangeArrowheads="1"/>
                        </wps:cNvSpPr>
                        <wps:spPr bwMode="auto">
                          <a:xfrm>
                            <a:off x="1162614" y="444703"/>
                            <a:ext cx="888822" cy="208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IPv4 header</w:t>
                              </w:r>
                            </w:p>
                          </w:txbxContent>
                        </wps:txbx>
                        <wps:bodyPr rot="0" vert="horz" wrap="square" lIns="0" tIns="0" rIns="0" bIns="0" anchor="t" anchorCtr="0" upright="1">
                          <a:noAutofit/>
                        </wps:bodyPr>
                      </wps:wsp>
                      <wps:wsp>
                        <wps:cNvPr id="29" name="Rectangle 19"/>
                        <wps:cNvSpPr>
                          <a:spLocks noChangeArrowheads="1"/>
                        </wps:cNvSpPr>
                        <wps:spPr bwMode="auto">
                          <a:xfrm>
                            <a:off x="1200" y="401938"/>
                            <a:ext cx="1061113" cy="251500"/>
                          </a:xfrm>
                          <a:prstGeom prst="rect">
                            <a:avLst/>
                          </a:prstGeom>
                          <a:noFill/>
                          <a:ln w="698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0"/>
                        <wps:cNvSpPr>
                          <a:spLocks noChangeArrowheads="1"/>
                        </wps:cNvSpPr>
                        <wps:spPr bwMode="auto">
                          <a:xfrm>
                            <a:off x="36221" y="445583"/>
                            <a:ext cx="1024792" cy="205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2304" w:rsidRPr="00A73BA1" w:rsidRDefault="00A72304">
                              <w:pPr>
                                <w:rPr>
                                  <w:sz w:val="22"/>
                                  <w:szCs w:val="22"/>
                                </w:rPr>
                              </w:pPr>
                              <w:r w:rsidRPr="00A73BA1">
                                <w:rPr>
                                  <w:rFonts w:ascii="Arial" w:hAnsi="Arial" w:cs="Arial"/>
                                  <w:color w:val="000000"/>
                                  <w:sz w:val="22"/>
                                  <w:szCs w:val="22"/>
                                  <w:lang w:val="en-US"/>
                                </w:rPr>
                                <w:t>MAC header</w:t>
                              </w:r>
                            </w:p>
                          </w:txbxContent>
                        </wps:txbx>
                        <wps:bodyPr rot="0" vert="horz" wrap="square" lIns="0" tIns="0" rIns="0" bIns="0" anchor="t" anchorCtr="0" upright="1">
                          <a:noAutofit/>
                        </wps:bodyPr>
                      </wps:wsp>
                    </wpc:wpc>
                  </a:graphicData>
                </a:graphic>
              </wp:inline>
            </w:drawing>
          </mc:Choice>
          <mc:Fallback>
            <w:pict>
              <v:group w14:anchorId="58233B69" id="Canvas 4" o:spid="_x0000_s1026" editas="canvas" style="width:482.25pt;height:61.15pt;mso-position-horizontal-relative:char;mso-position-vertical-relative:line" coordsize="61245,7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45;height:7759;visibility:visible;mso-wrap-style:square">
                  <v:fill o:detectmouseclick="t"/>
                  <v:path o:connecttype="none"/>
                </v:shape>
                <v:rect id="Rectangle 5" o:spid="_x0000_s1028" style="position:absolute;left:11626;width:10611;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8y0sIA&#10;AADaAAAADwAAAGRycy9kb3ducmV2LnhtbERPTWvCQBC9F/oflin0UnTTHkJNXUUbBC89JHrxNs2O&#10;STQ7G7KbGPvrXUHoaXi8z5kvR9OIgTpXW1bwPo1AEBdW11wq2O82k08QziNrbCyTgis5WC6en+aY&#10;aHvhjIbclyKEsEtQQeV9m0jpiooMuqltiQN3tJ1BH2BXSt3hJYSbRn5EUSwN1hwaKmzpu6LinPdG&#10;wSYe9G/eRm/20P+sT7N0nf4VmVKvL+PqC4Sn0f+LH+6tDvPh/sr9ys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zLSwgAAANoAAAAPAAAAAAAAAAAAAAAAAJgCAABkcnMvZG93&#10;bnJldi54bWxQSwUGAAAAAAQABAD1AAAAhwMAAAAA&#10;" filled="f" strokeweight=".55pt">
                  <v:stroke endcap="round"/>
                </v:rect>
                <v:rect id="Rectangle 6" o:spid="_x0000_s1029" style="position:absolute;left:12439;top:450;width:8782;height:2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W3NcMA&#10;AADaAAAADwAAAGRycy9kb3ducmV2LnhtbESPQWvCQBSE74X+h+UVvBTdmIPY6CqlIHgQitFDvT2y&#10;z2w0+zZkVxP7611B8DjMzDfMfNnbWlyp9ZVjBeNRAoK4cLriUsF+txpOQfiArLF2TApu5GG5eH+b&#10;Y6Zdx1u65qEUEcI+QwUmhCaT0heGLPqRa4ijd3StxRBlW0rdYhfhtpZpkkykxYrjgsGGfgwV5/xi&#10;Fax+/yrif7n9/Jp27lSkh9xsGqUGH/33DESgPrzCz/ZaK0jhcSXe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W3NcMAAADaAAAADwAAAAAAAAAAAAAAAACYAgAAZHJzL2Rv&#10;d25yZXYueG1sUEsFBgAAAAAEAAQA9QAAAIgDAAAAAA==&#10;" filled="f" stroked="f">
                  <v:textbox style="mso-fit-shape-to-text:t" inset="0,0,0,0">
                    <w:txbxContent>
                      <w:p w:rsidR="00A72304" w:rsidRPr="00A73BA1" w:rsidRDefault="00A72304">
                        <w:pPr>
                          <w:rPr>
                            <w:sz w:val="22"/>
                            <w:szCs w:val="22"/>
                          </w:rPr>
                        </w:pPr>
                        <w:r w:rsidRPr="00A73BA1">
                          <w:rPr>
                            <w:rFonts w:ascii="Arial" w:hAnsi="Arial" w:cs="Arial"/>
                            <w:color w:val="000000"/>
                            <w:sz w:val="22"/>
                            <w:szCs w:val="22"/>
                            <w:lang w:val="en-US"/>
                          </w:rPr>
                          <w:t>MAC header</w:t>
                        </w:r>
                      </w:p>
                    </w:txbxContent>
                  </v:textbox>
                </v:rect>
                <v:rect id="Rectangle 7" o:spid="_x0000_s1030" style="position:absolute;left:22237;width:10611;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QLLcMA&#10;AADbAAAADwAAAGRycy9kb3ducmV2LnhtbERPO2vDMBDeC/kP4gJdQiIng0mdKCEPDF062O3S7WJd&#10;bLfWyVjyo/31VaHQ7T6+5+2Pk2nEQJ2rLStYryIQxIXVNZcK3l7T5RaE88gaG8uk4IscHA+zhz0m&#10;2o6c0ZD7UoQQdgkqqLxvEyldUZFBt7ItceDutjPoA+xKqTscQ7hp5CaKYmmw5tBQYUuXiorPvDcK&#10;0njQt7yNFva9fzl/PF3P1+8iU+pxPp12IDxN/l/8537WYX4Mv7+EA+Th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QLLcMAAADbAAAADwAAAAAAAAAAAAAAAACYAgAAZHJzL2Rv&#10;d25yZXYueG1sUEsFBgAAAAAEAAQA9QAAAIgDAAAAAA==&#10;" filled="f" strokeweight=".55pt">
                  <v:stroke endcap="round"/>
                </v:rect>
                <v:rect id="Rectangle 8" o:spid="_x0000_s1031" style="position:absolute;left:22884;top:446;width:9094;height:20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vFsIA&#10;AADbAAAADwAAAGRycy9kb3ducmV2LnhtbERP3WrCMBS+H/gO4Qx2N9PK8KczFR0Mx8ALdQ9waI5N&#10;XXNSk6x2b78MBO/Ox/d7lqvBtqInHxrHCvJxBoK4crrhWsHX8f15DiJEZI2tY1LwSwFW5ehhiYV2&#10;V95Tf4i1SCEcClRgYuwKKUNlyGIYu444cSfnLcYEfS21x2sKt62cZNlUWmw4NRjs6M1Q9X34sQpo&#10;s90vzutgdtLnId99Thcv24tST4/D+hVEpCHexTf3h07zZ/D/Szp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8WwgAAANsAAAAPAAAAAAAAAAAAAAAAAJgCAABkcnMvZG93&#10;bnJldi54bWxQSwUGAAAAAAQABAD1AAAAhwM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AES51 header</w:t>
                        </w:r>
                      </w:p>
                    </w:txbxContent>
                  </v:textbox>
                </v:rect>
                <v:rect id="Rectangle 9" o:spid="_x0000_s1032" style="position:absolute;left:32835;width:18682;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ufX8IA&#10;AADbAAAADwAAAGRycy9kb3ducmV2LnhtbERPTYvCMBC9C/6HMAt7EU31ILYaZVWEvXiwevE2NmPb&#10;3WZSmlirv94sLHibx/ucxaozlWipcaVlBeNRBII4s7rkXMHpuBvOQDiPrLGyTAoe5GC17PcWmGh7&#10;5wO1qc9FCGGXoILC+zqR0mUFGXQjWxMH7mobgz7AJpe6wXsIN5WcRNFUGiw5NBRY06ag7De9GQW7&#10;aasvaR0N7Pm2X//E2/X2mR2U+vzovuYgPHX+Lf53f+swP4a/X8IB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m59fwgAAANsAAAAPAAAAAAAAAAAAAAAAAJgCAABkcnMvZG93&#10;bnJldi54bWxQSwUGAAAAAAQABAD1AAAAhwMAAAAA&#10;" filled="f" strokeweight=".55pt">
                  <v:stroke endcap="round"/>
                </v:rect>
                <v:rect id="Rectangle 10" o:spid="_x0000_s1033" style="position:absolute;left:38336;top:450;width:6747;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IT packet</w:t>
                        </w:r>
                      </w:p>
                    </w:txbxContent>
                  </v:textbox>
                </v:rect>
                <v:rect id="Rectangle 11" o:spid="_x0000_s1034" style="position:absolute;left:21221;top:4019;width:1061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FZ5MYA&#10;AADbAAAADwAAAGRycy9kb3ducmV2LnhtbESPQWvCQBSE74X+h+UJXkrdxENoo6tog+DFQ9JeenvN&#10;PpNo9m3IrjHtr3cFocdhZr5hluvRtGKg3jWWFcSzCARxaXXDlYKvz93rGwjnkTW2lknBLzlYr56f&#10;lphqe+WchsJXIkDYpaig9r5LpXRlTQbdzHbEwTva3qAPsq+k7vEa4KaV8yhKpMGGw0KNHX3UVJ6L&#10;i1GwSwb9U3TRi/2+HLan92yb/ZW5UtPJuFmA8DT6//CjvdcK5jHcv4Qf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FZ5MYAAADbAAAADwAAAAAAAAAAAAAAAACYAgAAZHJz&#10;L2Rvd25yZXYueG1sUEsFBgAAAAAEAAQA9QAAAIsDAAAAAA==&#10;" filled="f" strokeweight=".55pt">
                  <v:stroke endcap="round"/>
                </v:rect>
                <v:rect id="Rectangle 12" o:spid="_x0000_s1035" style="position:absolute;left:21886;top:4445;width:9625;height:2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DUcQA&#10;AADbAAAADwAAAGRycy9kb3ducmV2LnhtbESPT4vCMBTE74LfITzBm6b2sGjXKLIqelz/QNfbo3m2&#10;ZZuX0mRt3U9vBMHjMDO/YebLzlTiRo0rLSuYjCMQxJnVJecKzqftaArCeWSNlWVScCcHy0W/N8dE&#10;25YPdDv6XAQIuwQVFN7XiZQuK8igG9uaOHhX2xj0QTa51A22AW4qGUfRhzRYclgosKavgrLf459R&#10;sJvWq5+9/W/zanPZpd/pbH2aeaWGg271CcJT59/hV3uvFcQ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A1HEAAAA2wAAAA8AAAAAAAAAAAAAAAAAmAIAAGRycy9k&#10;b3ducmV2LnhtbFBLBQYAAAAABAAEAPUAAACJAw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UDP header</w:t>
                        </w:r>
                      </w:p>
                    </w:txbxContent>
                  </v:textbox>
                </v:rect>
                <v:rect id="Rectangle 13" o:spid="_x0000_s1036" style="position:absolute;left:31832;top:4019;width:1061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iCMUA&#10;AADbAAAADwAAAGRycy9kb3ducmV2LnhtbESPT4vCMBTE74LfITzBi6ypLohbjeIfBC8erF729rZ5&#10;ttXmpTSx1v30ZmHB4zAzv2Hmy9aUoqHaFZYVjIYRCOLU6oIzBefT7mMKwnlkjaVlUvAkB8tFtzPH&#10;WNsHH6lJfCYChF2MCnLvq1hKl+Zk0A1tRRy8i60N+iDrTOoaHwFuSjmOook0WHBYyLGiTU7pLbkb&#10;BbtJo3+SKhrY7/thff3arre/6VGpfq9dzUB4av07/N/eawXjT/j7En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2IIxQAAANsAAAAPAAAAAAAAAAAAAAAAAJgCAABkcnMv&#10;ZG93bnJldi54bWxQSwUGAAAAAAQABAD1AAAAigMAAAAA&#10;" filled="f" strokeweight=".55pt">
                  <v:stroke endcap="round"/>
                </v:rect>
                <v:rect id="Rectangle 14" o:spid="_x0000_s1037" style="position:absolute;left:31934;top:4450;width:10496;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AES51 header</w:t>
                        </w:r>
                      </w:p>
                    </w:txbxContent>
                  </v:textbox>
                </v:rect>
                <v:rect id="Rectangle 15" o:spid="_x0000_s1038" style="position:absolute;left:42430;top:4019;width:18682;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pf58UA&#10;AADbAAAADwAAAGRycy9kb3ducmV2LnhtbESPT4vCMBTE74LfITzBi6ypwopbjeIfBC8erF729rZ5&#10;ttXmpTSx1v30ZmHB4zAzv2Hmy9aUoqHaFZYVjIYRCOLU6oIzBefT7mMKwnlkjaVlUvAkB8tFtzPH&#10;WNsHH6lJfCYChF2MCnLvq1hKl+Zk0A1tRRy8i60N+iDrTOoaHwFuSjmOook0WHBYyLGiTU7pLbkb&#10;BbtJo3+SKhrY7/thff3arre/6VGpfq9dzUB4av07/N/eawXjT/j7En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l/nxQAAANsAAAAPAAAAAAAAAAAAAAAAAJgCAABkcnMv&#10;ZG93bnJldi54bWxQSwUGAAAAAAQABAD1AAAAigMAAAAA&#10;" filled="f" strokeweight=".55pt">
                  <v:stroke endcap="round"/>
                </v:rect>
                <v:rect id="Rectangle 16" o:spid="_x0000_s1039" style="position:absolute;left:48482;top:4452;width:6623;height:2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A72304" w:rsidRPr="00592486" w:rsidRDefault="00A72304">
                        <w:pPr>
                          <w:rPr>
                            <w:sz w:val="24"/>
                            <w:szCs w:val="24"/>
                          </w:rPr>
                        </w:pPr>
                        <w:r w:rsidRPr="00A73BA1">
                          <w:rPr>
                            <w:rFonts w:ascii="Arial" w:hAnsi="Arial" w:cs="Arial"/>
                            <w:color w:val="000000"/>
                            <w:sz w:val="22"/>
                            <w:szCs w:val="22"/>
                            <w:lang w:val="en-US"/>
                          </w:rPr>
                          <w:t>IT packet</w:t>
                        </w:r>
                      </w:p>
                    </w:txbxContent>
                  </v:textbox>
                </v:rect>
                <v:rect id="Rectangle 17" o:spid="_x0000_s1040" style="position:absolute;left:10610;top:4019;width:1061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RkC8YA&#10;AADbAAAADwAAAGRycy9kb3ducmV2LnhtbESPzW7CMBCE70i8g7VIXFBxygFoikGFKFIvPZBy6W0b&#10;b5O08TqKnZ/y9LgSUo+jmflGszuMphY9ta6yrOBxGYEgzq2uuFBweU8ftiCcR9ZYWyYFv+TgsJ9O&#10;dhhrO/CZ+swXIkDYxaig9L6JpXR5SQbd0jbEwfuyrUEfZFtI3eIQ4KaWqyhaS4MVh4USGzqVlP9k&#10;nVGQrnv9mTXRwn50b8fvp+SYXPOzUvPZ+PIMwtPo/8P39qtWsNrA35fwA+T+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RkC8YAAADbAAAADwAAAAAAAAAAAAAAAACYAgAAZHJz&#10;L2Rvd25yZXYueG1sUEsFBgAAAAAEAAQA9QAAAIsDAAAAAA==&#10;" filled="f" strokeweight=".55pt">
                  <v:stroke endcap="round"/>
                </v:rect>
                <v:rect id="Rectangle 18" o:spid="_x0000_s1041" style="position:absolute;left:11626;top:4447;width:8888;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0u78A&#10;AADbAAAADwAAAGRycy9kb3ducmV2LnhtbERPy6rCMBDdC/5DGMGdproQrUYRvRdd+gJ1NzRjW2wm&#10;pYm2+vVmIbg8nPds0ZhCPKlyuWUFg34EgjixOudUwen43xuDcB5ZY2GZFLzIwWLebs0w1rbmPT0P&#10;PhUhhF2MCjLvy1hKl2Rk0PVtSRy4m60M+gCrVOoK6xBuCjmMopE0mHNoyLCkVUbJ/fAwCjbjcnnZ&#10;2nedFn/XzXl3nqyPE69Ut9MspyA8Nf4n/rq3WsEwjA1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5jS7vwAAANsAAAAPAAAAAAAAAAAAAAAAAJgCAABkcnMvZG93bnJl&#10;di54bWxQSwUGAAAAAAQABAD1AAAAhAM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IPv4 header</w:t>
                        </w:r>
                      </w:p>
                    </w:txbxContent>
                  </v:textbox>
                </v:rect>
                <v:rect id="Rectangle 19" o:spid="_x0000_s1042" style="position:absolute;left:12;top:4019;width:1061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dV4sQA&#10;AADbAAAADwAAAGRycy9kb3ducmV2LnhtbESPQYvCMBSE74L/ITzBi6ypHsRWo6yK4MWD1cvens3b&#10;trvNS2lirf56s7DgcZiZb5jlujOVaKlxpWUFk3EEgjizuuRcweW8/5iDcB5ZY2WZFDzIwXrV7y0x&#10;0fbOJ2pTn4sAYZeggsL7OpHSZQUZdGNbEwfv2zYGfZBNLnWD9wA3lZxG0UwaLDksFFjTtqDsN70Z&#10;BftZq69pHY3s1+24+Yl3m90zOyk1HHSfCxCeOv8O/7cPWsE0hr8v4Qf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3VeLEAAAA2wAAAA8AAAAAAAAAAAAAAAAAmAIAAGRycy9k&#10;b3ducmV2LnhtbFBLBQYAAAAABAAEAPUAAACJAwAAAAA=&#10;" filled="f" strokeweight=".55pt">
                  <v:stroke endcap="round"/>
                </v:rect>
                <v:rect id="Rectangle 20" o:spid="_x0000_s1043" style="position:absolute;left:362;top:4455;width:10248;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A72304" w:rsidRPr="00A73BA1" w:rsidRDefault="00A72304">
                        <w:pPr>
                          <w:rPr>
                            <w:sz w:val="22"/>
                            <w:szCs w:val="22"/>
                          </w:rPr>
                        </w:pPr>
                        <w:r w:rsidRPr="00A73BA1">
                          <w:rPr>
                            <w:rFonts w:ascii="Arial" w:hAnsi="Arial" w:cs="Arial"/>
                            <w:color w:val="000000"/>
                            <w:sz w:val="22"/>
                            <w:szCs w:val="22"/>
                            <w:lang w:val="en-US"/>
                          </w:rPr>
                          <w:t>MAC header</w:t>
                        </w:r>
                      </w:p>
                    </w:txbxContent>
                  </v:textbox>
                </v:rect>
                <w10:anchorlock/>
              </v:group>
            </w:pict>
          </mc:Fallback>
        </mc:AlternateContent>
      </w:r>
    </w:p>
    <w:p w:rsidR="00F3654D" w:rsidRPr="00722FD5" w:rsidRDefault="00F3654D" w:rsidP="00F3654D">
      <w:pPr>
        <w:pStyle w:val="TF"/>
      </w:pPr>
      <w:r w:rsidRPr="00722FD5">
        <w:t>Figure 5.</w:t>
      </w:r>
      <w:r w:rsidR="00425603" w:rsidRPr="00722FD5">
        <w:t>1</w:t>
      </w:r>
      <w:r w:rsidRPr="00722FD5">
        <w:t xml:space="preserve">: Encapsulation of </w:t>
      </w:r>
      <w:r w:rsidRPr="00DC0697">
        <w:t>IT</w:t>
      </w:r>
      <w:r w:rsidRPr="00722FD5">
        <w:t xml:space="preserve"> packets</w:t>
      </w:r>
    </w:p>
    <w:p w:rsidR="00425603" w:rsidRPr="00722FD5" w:rsidRDefault="00425603" w:rsidP="00425603">
      <w:r w:rsidRPr="00DC0697">
        <w:t>AV</w:t>
      </w:r>
      <w:r w:rsidRPr="00722FD5">
        <w:t xml:space="preserve"> packets are carried by encapsulating them in an </w:t>
      </w:r>
      <w:r w:rsidRPr="00DC0697">
        <w:t>IT</w:t>
      </w:r>
      <w:r w:rsidRPr="00722FD5">
        <w:t xml:space="preserve"> packet which is carried over a virtual link; at the receiving end there is a de-jitter buffer for each </w:t>
      </w:r>
      <w:r w:rsidRPr="00DC0697">
        <w:t>AV</w:t>
      </w:r>
      <w:r w:rsidRPr="00722FD5">
        <w:t xml:space="preserve"> flow, and the label in the </w:t>
      </w:r>
      <w:r w:rsidRPr="00DC0697">
        <w:t>IT</w:t>
      </w:r>
      <w:r w:rsidRPr="00722FD5">
        <w:t xml:space="preserve"> packet header shows to which flow the </w:t>
      </w:r>
      <w:r w:rsidRPr="00DC0697">
        <w:t>AV</w:t>
      </w:r>
      <w:r w:rsidRPr="00722FD5">
        <w:t xml:space="preserve"> packets belong. A null </w:t>
      </w:r>
      <w:r w:rsidRPr="00DC0697">
        <w:t>AV</w:t>
      </w:r>
      <w:r w:rsidRPr="00722FD5">
        <w:t xml:space="preserve"> packet is generated if the de-jitter buffer is empty when a packet is required for onwards transmission.</w:t>
      </w:r>
    </w:p>
    <w:p w:rsidR="00425603" w:rsidRPr="00722FD5" w:rsidRDefault="009600D0" w:rsidP="00425603">
      <w:r w:rsidRPr="00722FD5">
        <w:t>"</w:t>
      </w:r>
      <w:r w:rsidR="00425603" w:rsidRPr="00722FD5">
        <w:t>Loose</w:t>
      </w:r>
      <w:r w:rsidRPr="00722FD5">
        <w:t>"</w:t>
      </w:r>
      <w:r w:rsidR="00425603" w:rsidRPr="00722FD5">
        <w:t xml:space="preserve"> frame alignment, whereby one island takes its frame timing from the other, is used to ensure that packets do not accumulate over time in the de-jitter buffer.</w:t>
      </w:r>
    </w:p>
    <w:p w:rsidR="00425603" w:rsidRPr="00722FD5" w:rsidRDefault="00425603" w:rsidP="00425603">
      <w:r w:rsidRPr="00722FD5">
        <w:t xml:space="preserve">This provides a migration path whereby applications can be developed using the new technology before </w:t>
      </w:r>
      <w:r w:rsidRPr="00DC0697">
        <w:t>it</w:t>
      </w:r>
      <w:r w:rsidRPr="00722FD5">
        <w:t xml:space="preserve"> is ubiqu</w:t>
      </w:r>
      <w:r w:rsidR="00550443" w:rsidRPr="00722FD5">
        <w:t xml:space="preserve">itous. </w:t>
      </w:r>
      <w:r w:rsidRPr="00722FD5">
        <w:t xml:space="preserve">The service experienced by </w:t>
      </w:r>
      <w:r w:rsidRPr="00DC0697">
        <w:t>AV</w:t>
      </w:r>
      <w:r w:rsidRPr="00722FD5">
        <w:t xml:space="preserve"> flows will gradually improve as virtual links are replaced with tightly-aligned physical links.</w:t>
      </w:r>
    </w:p>
    <w:p w:rsidR="00425603" w:rsidRPr="00722FD5" w:rsidRDefault="00425603" w:rsidP="00425603">
      <w:pPr>
        <w:pStyle w:val="Heading3"/>
      </w:pPr>
      <w:bookmarkStart w:id="98" w:name="_Toc478566341"/>
      <w:r w:rsidRPr="00722FD5">
        <w:t>5.7.3</w:t>
      </w:r>
      <w:r w:rsidRPr="00722FD5">
        <w:tab/>
        <w:t>Tunnelling other technologies across islands</w:t>
      </w:r>
      <w:bookmarkEnd w:id="98"/>
    </w:p>
    <w:p w:rsidR="00425603" w:rsidRPr="00722FD5" w:rsidRDefault="00425603" w:rsidP="00425603">
      <w:r w:rsidRPr="00722FD5">
        <w:t xml:space="preserve">In the current implementation, if terminal equipment which uses </w:t>
      </w:r>
      <w:r w:rsidRPr="00DC0697">
        <w:t>IP</w:t>
      </w:r>
      <w:r w:rsidRPr="00722FD5">
        <w:t xml:space="preserve"> is connected to an Ethernet port, and elsewhere in the island there is a port connected to an </w:t>
      </w:r>
      <w:r w:rsidRPr="00DC0697">
        <w:t>IP</w:t>
      </w:r>
      <w:r w:rsidRPr="00722FD5">
        <w:t xml:space="preserve"> network, a tunnel is set </w:t>
      </w:r>
      <w:r w:rsidRPr="00DC0697">
        <w:t>up</w:t>
      </w:r>
      <w:r w:rsidRPr="00722FD5">
        <w:t xml:space="preserve"> in which each Ethernet packet is carried as the payload of an </w:t>
      </w:r>
      <w:r w:rsidRPr="00DC0697">
        <w:t>IT</w:t>
      </w:r>
      <w:r w:rsidRPr="00722FD5">
        <w:t xml:space="preserve"> packet. This has the advantage of simplicity and works well in situations where all traffic between the terminal equipment and </w:t>
      </w:r>
      <w:r w:rsidRPr="00DC0697">
        <w:t>IP</w:t>
      </w:r>
      <w:r w:rsidRPr="00722FD5">
        <w:t xml:space="preserve"> destinations can go through a single gateway. The terminal equipment can also set </w:t>
      </w:r>
      <w:r w:rsidRPr="00DC0697">
        <w:t>up</w:t>
      </w:r>
      <w:r w:rsidRPr="00722FD5">
        <w:t xml:space="preserve"> a virtual link, through which </w:t>
      </w:r>
      <w:r w:rsidRPr="00DC0697">
        <w:t>it</w:t>
      </w:r>
      <w:r w:rsidRPr="00722FD5">
        <w:t xml:space="preserve"> can access destinations (such as management agents) within the Flexilink network.</w:t>
      </w:r>
    </w:p>
    <w:p w:rsidR="00425603" w:rsidRPr="00722FD5" w:rsidRDefault="00425603" w:rsidP="00425603">
      <w:r w:rsidRPr="00722FD5">
        <w:t xml:space="preserve">For more complex situations, where different </w:t>
      </w:r>
      <w:r w:rsidRPr="00DC0697">
        <w:t>IP</w:t>
      </w:r>
      <w:r w:rsidRPr="00722FD5">
        <w:t xml:space="preserve"> addresses need to be routed through different gateways, the connectionless service (see </w:t>
      </w:r>
      <w:r w:rsidR="00C22463" w:rsidRPr="00722FD5">
        <w:t xml:space="preserve">clause </w:t>
      </w:r>
      <w:r w:rsidRPr="00722FD5">
        <w:t xml:space="preserve">5.3.3.2) should be used to carry the </w:t>
      </w:r>
      <w:r w:rsidRPr="00DC0697">
        <w:t>IP</w:t>
      </w:r>
      <w:r w:rsidRPr="00722FD5">
        <w:t xml:space="preserve"> datagrams, with the Ethernet </w:t>
      </w:r>
      <w:r w:rsidRPr="00DC0697">
        <w:t>MAC</w:t>
      </w:r>
      <w:r w:rsidRPr="00722FD5">
        <w:t xml:space="preserve"> headers being stripped on entry and added on exit; this requires </w:t>
      </w:r>
      <w:r w:rsidRPr="00DC0697">
        <w:t>ARP</w:t>
      </w:r>
      <w:r w:rsidRPr="00722FD5">
        <w:t xml:space="preserve"> to be implemented at the entry and exit points.</w:t>
      </w:r>
    </w:p>
    <w:p w:rsidR="00425603" w:rsidRPr="00722FD5" w:rsidRDefault="00425603" w:rsidP="00425603">
      <w:r w:rsidRPr="00722FD5">
        <w:t xml:space="preserve">Tunnelling of </w:t>
      </w:r>
      <w:r w:rsidRPr="00DC0697">
        <w:t>MPLS</w:t>
      </w:r>
      <w:r w:rsidRPr="00722FD5">
        <w:t xml:space="preserve"> has not yet been investigated, but should be straightforward.</w:t>
      </w:r>
    </w:p>
    <w:p w:rsidR="00425603" w:rsidRPr="00722FD5" w:rsidRDefault="00425603" w:rsidP="00425603">
      <w:r w:rsidRPr="00722FD5">
        <w:t>This provides a migration path whereby parts of an existing network can be replaced with the new technology without affecting applications developed for the previous technology.</w:t>
      </w:r>
    </w:p>
    <w:p w:rsidR="00425603" w:rsidRPr="00722FD5" w:rsidRDefault="00425603" w:rsidP="00425603">
      <w:pPr>
        <w:pStyle w:val="Heading3"/>
      </w:pPr>
      <w:bookmarkStart w:id="99" w:name="_Toc478566342"/>
      <w:r w:rsidRPr="00722FD5">
        <w:t>5.7.4</w:t>
      </w:r>
      <w:r w:rsidRPr="00722FD5">
        <w:tab/>
        <w:t>Other gateway functions</w:t>
      </w:r>
      <w:bookmarkEnd w:id="99"/>
    </w:p>
    <w:p w:rsidR="00425603" w:rsidRPr="00722FD5" w:rsidRDefault="00425603" w:rsidP="00425603">
      <w:r w:rsidRPr="00722FD5">
        <w:t xml:space="preserve">Gateways could also provide translation further </w:t>
      </w:r>
      <w:r w:rsidRPr="00DC0697">
        <w:t>up</w:t>
      </w:r>
      <w:r w:rsidRPr="00722FD5">
        <w:t xml:space="preserve"> the stack, for instance by connecting </w:t>
      </w:r>
      <w:r w:rsidRPr="00DC0697">
        <w:t>RTP</w:t>
      </w:r>
      <w:r w:rsidRPr="00722FD5">
        <w:t>-based standards such as AES67</w:t>
      </w:r>
      <w:r w:rsidR="00A87FE5">
        <w:t xml:space="preserve"> [</w:t>
      </w:r>
      <w:r w:rsidR="00A87FE5">
        <w:fldChar w:fldCharType="begin"/>
      </w:r>
      <w:r w:rsidR="00A87FE5">
        <w:instrText xml:space="preserve"> REF  REF_AES67 \h </w:instrText>
      </w:r>
      <w:r w:rsidR="00A87FE5">
        <w:fldChar w:fldCharType="separate"/>
      </w:r>
      <w:r w:rsidR="00A87FE5">
        <w:t>i.</w:t>
      </w:r>
      <w:r w:rsidR="00A87FE5">
        <w:rPr>
          <w:noProof/>
        </w:rPr>
        <w:t>20</w:t>
      </w:r>
      <w:r w:rsidR="00A87FE5">
        <w:fldChar w:fldCharType="end"/>
      </w:r>
      <w:r w:rsidR="00A87FE5">
        <w:t>]</w:t>
      </w:r>
      <w:r w:rsidRPr="00722FD5">
        <w:t xml:space="preserve">, </w:t>
      </w:r>
      <w:r w:rsidRPr="00DC0697">
        <w:t>EBU</w:t>
      </w:r>
      <w:r w:rsidRPr="00722FD5">
        <w:t xml:space="preserve"> </w:t>
      </w:r>
      <w:r w:rsidRPr="00DC0697">
        <w:t>ACIP</w:t>
      </w:r>
      <w:r w:rsidR="00957EF6" w:rsidRPr="00DC0697">
        <w:t xml:space="preserve"> [</w:t>
      </w:r>
      <w:r w:rsidR="00957EF6">
        <w:rPr>
          <w:color w:val="0000FF"/>
        </w:rPr>
        <w:fldChar w:fldCharType="begin"/>
      </w:r>
      <w:r w:rsidR="00957EF6">
        <w:rPr>
          <w:color w:val="0000FF"/>
        </w:rPr>
        <w:instrText xml:space="preserve"> REF  REF_EBU_doc3326 \h </w:instrText>
      </w:r>
      <w:r w:rsidR="00957EF6">
        <w:rPr>
          <w:color w:val="0000FF"/>
        </w:rPr>
      </w:r>
      <w:r w:rsidR="00957EF6">
        <w:rPr>
          <w:color w:val="0000FF"/>
        </w:rPr>
        <w:fldChar w:fldCharType="separate"/>
      </w:r>
      <w:r w:rsidR="00957EF6">
        <w:t>i.</w:t>
      </w:r>
      <w:r w:rsidR="00957EF6">
        <w:rPr>
          <w:noProof/>
        </w:rPr>
        <w:t>21</w:t>
      </w:r>
      <w:r w:rsidR="00957EF6">
        <w:rPr>
          <w:color w:val="0000FF"/>
        </w:rPr>
        <w:fldChar w:fldCharType="end"/>
      </w:r>
      <w:r w:rsidR="00957EF6" w:rsidRPr="00DC0697">
        <w:t>]</w:t>
      </w:r>
      <w:r w:rsidRPr="00722FD5">
        <w:t xml:space="preserve">, and </w:t>
      </w:r>
      <w:r w:rsidRPr="00DC0697">
        <w:t>SMPTE</w:t>
      </w:r>
      <w:r w:rsidRPr="00722FD5">
        <w:t xml:space="preserve"> 2022 </w:t>
      </w:r>
      <w:r w:rsidR="00957EF6">
        <w:t>[</w:t>
      </w:r>
      <w:r w:rsidR="00957EF6">
        <w:fldChar w:fldCharType="begin"/>
      </w:r>
      <w:r w:rsidR="00957EF6">
        <w:instrText xml:space="preserve"> REF  REF_SMPTE2022 \h </w:instrText>
      </w:r>
      <w:r w:rsidR="00957EF6">
        <w:fldChar w:fldCharType="separate"/>
      </w:r>
      <w:r w:rsidR="00957EF6">
        <w:t>i.</w:t>
      </w:r>
      <w:r w:rsidR="00957EF6">
        <w:rPr>
          <w:noProof/>
        </w:rPr>
        <w:t>22</w:t>
      </w:r>
      <w:r w:rsidR="00957EF6">
        <w:fldChar w:fldCharType="end"/>
      </w:r>
      <w:r w:rsidR="00957EF6">
        <w:t xml:space="preserve">] </w:t>
      </w:r>
      <w:r w:rsidRPr="00722FD5">
        <w:t xml:space="preserve">to </w:t>
      </w:r>
      <w:r w:rsidRPr="00DC0697">
        <w:t>AV</w:t>
      </w:r>
      <w:r w:rsidRPr="00722FD5">
        <w:t xml:space="preserve"> flows, with interworking between </w:t>
      </w:r>
      <w:r w:rsidRPr="00DC0697">
        <w:t>SIP</w:t>
      </w:r>
      <w:r w:rsidRPr="00722FD5">
        <w:t>/</w:t>
      </w:r>
      <w:r w:rsidRPr="00DC0697">
        <w:t>SDP</w:t>
      </w:r>
      <w:r w:rsidRPr="00722FD5">
        <w:t xml:space="preserve"> and </w:t>
      </w:r>
      <w:r w:rsidR="00C22463" w:rsidRPr="00DC0697">
        <w:t>ISO/</w:t>
      </w:r>
      <w:r w:rsidRPr="00DC0697">
        <w:t>IEC</w:t>
      </w:r>
      <w:r w:rsidR="00C22463" w:rsidRPr="00DC0697">
        <w:t> </w:t>
      </w:r>
      <w:r w:rsidRPr="00DC0697">
        <w:t>62379</w:t>
      </w:r>
      <w:r w:rsidR="00C22463" w:rsidRPr="00DC0697">
        <w:noBreakHyphen/>
      </w:r>
      <w:r w:rsidRPr="00DC0697">
        <w:t>5</w:t>
      </w:r>
      <w:r w:rsidR="00C22463" w:rsidRPr="00DC0697">
        <w:noBreakHyphen/>
      </w:r>
      <w:r w:rsidRPr="00DC0697">
        <w:t>2</w:t>
      </w:r>
      <w:r w:rsidR="00C22463" w:rsidRPr="00DC0697">
        <w:t> </w:t>
      </w:r>
      <w:r w:rsidR="00147F79" w:rsidRPr="00DC0697">
        <w:t>[</w:t>
      </w:r>
      <w:r w:rsidR="002F4171" w:rsidRPr="00FE5AB8">
        <w:rPr>
          <w:color w:val="0000FF"/>
        </w:rPr>
        <w:fldChar w:fldCharType="begin"/>
      </w:r>
      <w:r w:rsidR="00C22463" w:rsidRPr="00FE5AB8">
        <w:rPr>
          <w:color w:val="0000FF"/>
        </w:rPr>
        <w:instrText xml:space="preserve">REF REF_ISOIEC62379_5_2 \h </w:instrText>
      </w:r>
      <w:r w:rsidR="002F4171" w:rsidRPr="00FE5AB8">
        <w:rPr>
          <w:color w:val="0000FF"/>
        </w:rPr>
      </w:r>
      <w:r w:rsidR="002F4171" w:rsidRPr="00FE5AB8">
        <w:rPr>
          <w:color w:val="0000FF"/>
        </w:rPr>
        <w:fldChar w:fldCharType="separate"/>
      </w:r>
      <w:r w:rsidR="003B2B39">
        <w:t>i.</w:t>
      </w:r>
      <w:r w:rsidR="003B2B39">
        <w:rPr>
          <w:noProof/>
        </w:rPr>
        <w:t>2</w:t>
      </w:r>
      <w:r w:rsidR="002F4171" w:rsidRPr="00FE5AB8">
        <w:rPr>
          <w:color w:val="0000FF"/>
        </w:rPr>
        <w:fldChar w:fldCharType="end"/>
      </w:r>
      <w:r w:rsidR="00147F79" w:rsidRPr="00DC0697">
        <w:t>]</w:t>
      </w:r>
      <w:r w:rsidR="00147F79" w:rsidRPr="00722FD5">
        <w:t xml:space="preserve"> </w:t>
      </w:r>
      <w:r w:rsidRPr="00722FD5">
        <w:t xml:space="preserve">signalling, and between </w:t>
      </w:r>
      <w:r w:rsidRPr="00DC0697">
        <w:t>PTP</w:t>
      </w:r>
      <w:r w:rsidRPr="00722FD5">
        <w:t xml:space="preserve"> and the timing information in the AES51 headers.</w:t>
      </w:r>
    </w:p>
    <w:p w:rsidR="00724DDB" w:rsidRPr="00722FD5" w:rsidRDefault="00724DDB" w:rsidP="00425603">
      <w:pPr>
        <w:pStyle w:val="Heading2"/>
        <w:sectPr w:rsidR="00724DDB" w:rsidRPr="00722FD5" w:rsidSect="00352468">
          <w:headerReference w:type="default" r:id="rId26"/>
          <w:footerReference w:type="default" r:id="rId27"/>
          <w:footnotePr>
            <w:numRestart w:val="eachSect"/>
          </w:footnotePr>
          <w:pgSz w:w="11907" w:h="16840"/>
          <w:pgMar w:top="1417" w:right="1134" w:bottom="1134" w:left="1134" w:header="850" w:footer="340" w:gutter="0"/>
          <w:cols w:space="720"/>
          <w:docGrid w:linePitch="272"/>
        </w:sectPr>
      </w:pPr>
    </w:p>
    <w:p w:rsidR="00425603" w:rsidRPr="00722FD5" w:rsidRDefault="00425603" w:rsidP="00425603">
      <w:pPr>
        <w:pStyle w:val="Heading2"/>
      </w:pPr>
      <w:bookmarkStart w:id="100" w:name="_Toc478566343"/>
      <w:r w:rsidRPr="00722FD5">
        <w:t>5.8</w:t>
      </w:r>
      <w:r w:rsidRPr="00722FD5">
        <w:tab/>
        <w:t>Assessment against</w:t>
      </w:r>
      <w:r w:rsidR="00F74C40" w:rsidRPr="00722FD5">
        <w:t xml:space="preserve"> </w:t>
      </w:r>
      <w:r w:rsidR="00F74C40" w:rsidRPr="00DC0697">
        <w:t>NGP</w:t>
      </w:r>
      <w:r w:rsidR="00F74C40" w:rsidRPr="00722FD5">
        <w:t xml:space="preserve"> key</w:t>
      </w:r>
      <w:r w:rsidRPr="00722FD5">
        <w:t xml:space="preserve"> </w:t>
      </w:r>
      <w:r w:rsidR="00F74C40" w:rsidRPr="00722FD5">
        <w:t>issues</w:t>
      </w:r>
      <w:bookmarkEnd w:id="100"/>
    </w:p>
    <w:p w:rsidR="003B17F8" w:rsidRPr="00722FD5" w:rsidRDefault="00724DDB" w:rsidP="00724DDB">
      <w:r w:rsidRPr="00722FD5">
        <w:t xml:space="preserve">An assessment of Flexilink against the criteria listed in </w:t>
      </w:r>
      <w:r w:rsidR="00C22463" w:rsidRPr="00722FD5">
        <w:t>a</w:t>
      </w:r>
      <w:r w:rsidRPr="00722FD5">
        <w:t>nnex A is given in table</w:t>
      </w:r>
      <w:r w:rsidR="0071782D" w:rsidRPr="00722FD5">
        <w:t xml:space="preserve"> 5.1</w:t>
      </w:r>
      <w:r w:rsidRPr="00722FD5">
        <w:t>.</w:t>
      </w:r>
    </w:p>
    <w:p w:rsidR="00E812AB" w:rsidRPr="00722FD5" w:rsidRDefault="00E812AB" w:rsidP="00E812AB">
      <w:pPr>
        <w:pStyle w:val="TH"/>
      </w:pPr>
      <w:r w:rsidRPr="00722FD5">
        <w:t>Table 5.1: Assessment of Flexilink against key issues</w:t>
      </w:r>
    </w:p>
    <w:tbl>
      <w:tblPr>
        <w:tblW w:w="14562"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8" w:type="dxa"/>
        </w:tblCellMar>
        <w:tblLook w:val="04A0" w:firstRow="1" w:lastRow="0" w:firstColumn="1" w:lastColumn="0" w:noHBand="0" w:noVBand="1"/>
      </w:tblPr>
      <w:tblGrid>
        <w:gridCol w:w="771"/>
        <w:gridCol w:w="1909"/>
        <w:gridCol w:w="1249"/>
        <w:gridCol w:w="1322"/>
        <w:gridCol w:w="9311"/>
      </w:tblGrid>
      <w:tr w:rsidR="00293FC3" w:rsidRPr="00722FD5" w:rsidTr="00FF187D">
        <w:trPr>
          <w:tblHeade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E5DFEC"/>
            <w:tcMar>
              <w:left w:w="103" w:type="dxa"/>
            </w:tcMar>
          </w:tcPr>
          <w:p w:rsidR="00293FC3" w:rsidRPr="00722FD5" w:rsidRDefault="00293FC3" w:rsidP="00FF187D">
            <w:pPr>
              <w:pStyle w:val="TAH"/>
              <w:keepNext w:val="0"/>
              <w:keepLines w:val="0"/>
            </w:pPr>
            <w:r w:rsidRPr="00722FD5">
              <w:t>Issue ID</w:t>
            </w:r>
          </w:p>
        </w:tc>
        <w:tc>
          <w:tcPr>
            <w:tcW w:w="1909" w:type="dxa"/>
            <w:tcBorders>
              <w:top w:val="single" w:sz="4" w:space="0" w:color="00000A"/>
              <w:left w:val="single" w:sz="4" w:space="0" w:color="00000A"/>
              <w:bottom w:val="single" w:sz="4" w:space="0" w:color="00000A"/>
              <w:right w:val="single" w:sz="4" w:space="0" w:color="00000A"/>
            </w:tcBorders>
            <w:shd w:val="clear" w:color="auto" w:fill="E5DFEC"/>
            <w:tcMar>
              <w:left w:w="103" w:type="dxa"/>
            </w:tcMar>
          </w:tcPr>
          <w:p w:rsidR="00293FC3" w:rsidRPr="00722FD5" w:rsidRDefault="00293FC3" w:rsidP="00FF187D">
            <w:pPr>
              <w:pStyle w:val="TAH"/>
              <w:keepNext w:val="0"/>
              <w:keepLines w:val="0"/>
            </w:pPr>
            <w:r w:rsidRPr="00722FD5">
              <w:t>Issue name</w:t>
            </w:r>
          </w:p>
        </w:tc>
        <w:tc>
          <w:tcPr>
            <w:tcW w:w="1249" w:type="dxa"/>
            <w:tcBorders>
              <w:top w:val="single" w:sz="4" w:space="0" w:color="00000A"/>
              <w:left w:val="single" w:sz="4" w:space="0" w:color="00000A"/>
              <w:bottom w:val="single" w:sz="4" w:space="0" w:color="00000A"/>
              <w:right w:val="single" w:sz="4" w:space="0" w:color="00000A"/>
            </w:tcBorders>
            <w:shd w:val="clear" w:color="auto" w:fill="E5DFEC"/>
          </w:tcPr>
          <w:p w:rsidR="00293FC3" w:rsidRPr="00722FD5" w:rsidRDefault="00293FC3" w:rsidP="00FF187D">
            <w:pPr>
              <w:pStyle w:val="TAH"/>
              <w:keepNext w:val="0"/>
              <w:keepLines w:val="0"/>
            </w:pPr>
            <w:r w:rsidRPr="00722FD5">
              <w:t>Assessment</w:t>
            </w:r>
          </w:p>
        </w:tc>
        <w:tc>
          <w:tcPr>
            <w:tcW w:w="1322" w:type="dxa"/>
            <w:tcBorders>
              <w:top w:val="single" w:sz="4" w:space="0" w:color="00000A"/>
              <w:left w:val="single" w:sz="4" w:space="0" w:color="00000A"/>
              <w:bottom w:val="single" w:sz="4" w:space="0" w:color="00000A"/>
              <w:right w:val="single" w:sz="4" w:space="0" w:color="00000A"/>
            </w:tcBorders>
            <w:shd w:val="clear" w:color="auto" w:fill="E5DFEC"/>
          </w:tcPr>
          <w:p w:rsidR="00293FC3" w:rsidRPr="00722FD5" w:rsidRDefault="00293FC3" w:rsidP="00FF187D">
            <w:pPr>
              <w:pStyle w:val="TAH"/>
              <w:keepNext w:val="0"/>
              <w:keepLines w:val="0"/>
            </w:pPr>
            <w:r w:rsidRPr="00722FD5">
              <w:t>Validation Status</w:t>
            </w:r>
          </w:p>
        </w:tc>
        <w:tc>
          <w:tcPr>
            <w:tcW w:w="9311" w:type="dxa"/>
            <w:tcBorders>
              <w:top w:val="single" w:sz="4" w:space="0" w:color="00000A"/>
              <w:left w:val="single" w:sz="4" w:space="0" w:color="00000A"/>
              <w:bottom w:val="single" w:sz="4" w:space="0" w:color="00000A"/>
              <w:right w:val="single" w:sz="4" w:space="0" w:color="00000A"/>
            </w:tcBorders>
            <w:shd w:val="clear" w:color="auto" w:fill="E5DFEC"/>
          </w:tcPr>
          <w:p w:rsidR="00293FC3" w:rsidRPr="00722FD5" w:rsidRDefault="00293FC3" w:rsidP="00FF187D">
            <w:pPr>
              <w:pStyle w:val="TAH"/>
              <w:keepNext w:val="0"/>
              <w:keepLines w:val="0"/>
            </w:pPr>
            <w:r w:rsidRPr="00722FD5">
              <w:t>Explanation</w:t>
            </w:r>
          </w:p>
        </w:tc>
      </w:tr>
      <w:tr w:rsidR="00293FC3"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293FC3" w:rsidRPr="00722FD5" w:rsidRDefault="00293FC3" w:rsidP="00FF187D">
            <w:pPr>
              <w:pStyle w:val="TAL"/>
              <w:keepNext w:val="0"/>
              <w:keepLines w:val="0"/>
            </w:pPr>
            <w:r w:rsidRPr="00722FD5">
              <w:t>1a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293FC3" w:rsidRPr="00722FD5" w:rsidRDefault="00293FC3" w:rsidP="00FF187D">
            <w:pPr>
              <w:pStyle w:val="TAL"/>
              <w:keepNext w:val="0"/>
              <w:keepLines w:val="0"/>
            </w:pPr>
            <w:r w:rsidRPr="00722FD5">
              <w:t>Addressing scalability</w:t>
            </w:r>
          </w:p>
        </w:tc>
        <w:tc>
          <w:tcPr>
            <w:tcW w:w="1249" w:type="dxa"/>
            <w:tcBorders>
              <w:top w:val="single" w:sz="4" w:space="0" w:color="00000A"/>
              <w:left w:val="single" w:sz="4" w:space="0" w:color="00000A"/>
              <w:bottom w:val="single" w:sz="4" w:space="0" w:color="00000A"/>
              <w:right w:val="single" w:sz="4" w:space="0" w:color="00000A"/>
            </w:tcBorders>
          </w:tcPr>
          <w:p w:rsidR="00293FC3" w:rsidRPr="00722FD5" w:rsidRDefault="00293D72" w:rsidP="00FF187D">
            <w:pPr>
              <w:pStyle w:val="TAL"/>
              <w:keepNext w:val="0"/>
              <w:keepLines w:val="0"/>
            </w:pPr>
            <w:r w:rsidRPr="00DC0697">
              <w:t>EN</w:t>
            </w:r>
          </w:p>
        </w:tc>
        <w:tc>
          <w:tcPr>
            <w:tcW w:w="1322" w:type="dxa"/>
            <w:tcBorders>
              <w:top w:val="single" w:sz="4" w:space="0" w:color="00000A"/>
              <w:left w:val="single" w:sz="4" w:space="0" w:color="00000A"/>
              <w:bottom w:val="single" w:sz="4" w:space="0" w:color="00000A"/>
              <w:right w:val="single" w:sz="4" w:space="0" w:color="00000A"/>
            </w:tcBorders>
          </w:tcPr>
          <w:p w:rsidR="00293FC3" w:rsidRPr="00722FD5" w:rsidRDefault="00293D72"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293FC3" w:rsidRPr="00722FD5" w:rsidRDefault="00293D72" w:rsidP="00FF187D">
            <w:pPr>
              <w:pStyle w:val="TAL"/>
              <w:keepNext w:val="0"/>
              <w:keepLines w:val="0"/>
            </w:pPr>
            <w:r w:rsidRPr="00722FD5">
              <w:t>Addresses do not appear in packet headers, only in control plane messages, where a wide variety of addressing schemes (and other means of identifying a remote entity) can be supported, including identification of interfaces, equipment, or content, and the use of locators to define the scope within which an identifier is to be interpreted.</w:t>
            </w:r>
          </w:p>
        </w:tc>
      </w:tr>
      <w:tr w:rsidR="00293FC3"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293FC3" w:rsidRPr="00722FD5" w:rsidRDefault="00293FC3" w:rsidP="00FF187D">
            <w:pPr>
              <w:pStyle w:val="TAL"/>
              <w:keepNext w:val="0"/>
              <w:keepLines w:val="0"/>
            </w:pPr>
            <w:r w:rsidRPr="00722FD5">
              <w:t>1b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293FC3" w:rsidRPr="00722FD5" w:rsidRDefault="00293FC3" w:rsidP="00FF187D">
            <w:pPr>
              <w:pStyle w:val="TAL"/>
              <w:keepNext w:val="0"/>
              <w:keepLines w:val="0"/>
            </w:pPr>
            <w:r w:rsidRPr="00722FD5">
              <w:t>Addressable entities</w:t>
            </w:r>
          </w:p>
        </w:tc>
        <w:tc>
          <w:tcPr>
            <w:tcW w:w="1249" w:type="dxa"/>
            <w:tcBorders>
              <w:left w:val="single" w:sz="4" w:space="0" w:color="00000A"/>
              <w:bottom w:val="single" w:sz="4" w:space="0" w:color="00000A"/>
              <w:right w:val="single" w:sz="4" w:space="0" w:color="00000A"/>
            </w:tcBorders>
          </w:tcPr>
          <w:p w:rsidR="00293FC3" w:rsidRPr="00722FD5" w:rsidRDefault="00293D72" w:rsidP="00FF187D">
            <w:pPr>
              <w:pStyle w:val="TAL"/>
              <w:keepNext w:val="0"/>
              <w:keepLines w:val="0"/>
            </w:pPr>
            <w:r w:rsidRPr="00DC0697">
              <w:t>EN</w:t>
            </w:r>
          </w:p>
        </w:tc>
        <w:tc>
          <w:tcPr>
            <w:tcW w:w="1322" w:type="dxa"/>
            <w:tcBorders>
              <w:left w:val="single" w:sz="4" w:space="0" w:color="00000A"/>
              <w:bottom w:val="single" w:sz="4" w:space="0" w:color="00000A"/>
              <w:right w:val="single" w:sz="4" w:space="0" w:color="00000A"/>
            </w:tcBorders>
          </w:tcPr>
          <w:p w:rsidR="00293FC3" w:rsidRPr="00722FD5" w:rsidRDefault="00293D72"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293FC3" w:rsidRPr="00722FD5" w:rsidRDefault="00463260" w:rsidP="00FF187D">
            <w:pPr>
              <w:pStyle w:val="TAL"/>
              <w:keepNext w:val="0"/>
              <w:keepLines w:val="0"/>
            </w:pPr>
            <w:r w:rsidRPr="00722FD5">
              <w:t>As 1a</w:t>
            </w:r>
            <w:r w:rsidR="00C22463" w:rsidRPr="00722FD5">
              <w:t>.</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2a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Authentication</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EN</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BASIC</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The control plane procedures for setting </w:t>
            </w:r>
            <w:r w:rsidRPr="00DC0697">
              <w:t>up</w:t>
            </w:r>
            <w:r w:rsidRPr="00722FD5">
              <w:t xml:space="preserve"> flows allow the communicating parties, and network service providers, to require the exchange of authentication, </w:t>
            </w:r>
            <w:r w:rsidR="006F57EC" w:rsidRPr="00722FD5">
              <w:t>authorization</w:t>
            </w:r>
            <w:r w:rsidRPr="00722FD5">
              <w:t>, location, and/or accounting information before the flow is connected in the data plane. The control plane messages also support the carriage of information on the trustworthiness of systems over which the data will be conveyed.</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2b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Privacy</w:t>
            </w:r>
          </w:p>
        </w:tc>
        <w:tc>
          <w:tcPr>
            <w:tcW w:w="1249" w:type="dxa"/>
            <w:tcBorders>
              <w:left w:val="single" w:sz="4" w:space="0" w:color="00000A"/>
              <w:bottom w:val="single" w:sz="4" w:space="0" w:color="00000A"/>
              <w:right w:val="single" w:sz="4" w:space="0" w:color="00000A"/>
            </w:tcBorders>
          </w:tcPr>
          <w:p w:rsidR="00E83976" w:rsidRPr="00722FD5" w:rsidRDefault="00236291"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The control plane procedures for setting </w:t>
            </w:r>
            <w:r w:rsidRPr="00DC0697">
              <w:t>up</w:t>
            </w:r>
            <w:r w:rsidRPr="00722FD5">
              <w:t xml:space="preserve"> flows support setting </w:t>
            </w:r>
            <w:r w:rsidRPr="00DC0697">
              <w:t>up</w:t>
            </w:r>
            <w:r w:rsidRPr="00722FD5">
              <w:t xml:space="preserve"> a bidirectional flow between a client and a server without disclosing the client</w:t>
            </w:r>
            <w:r w:rsidR="009600D0" w:rsidRPr="00722FD5">
              <w:t>'</w:t>
            </w:r>
            <w:r w:rsidRPr="00722FD5">
              <w:t>s identity or location to the server.</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2c</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Robustness</w:t>
            </w:r>
          </w:p>
        </w:tc>
        <w:tc>
          <w:tcPr>
            <w:tcW w:w="1249"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Any packets that are not </w:t>
            </w:r>
            <w:r w:rsidRPr="00DC0697">
              <w:t>part</w:t>
            </w:r>
            <w:r w:rsidRPr="00722FD5">
              <w:t xml:space="preserve"> of a flow are ignored (see also 2a), and sources that are </w:t>
            </w:r>
            <w:r w:rsidR="009600D0" w:rsidRPr="00722FD5">
              <w:t>"</w:t>
            </w:r>
            <w:r w:rsidRPr="00722FD5">
              <w:t>jabbering</w:t>
            </w:r>
            <w:r w:rsidR="009600D0" w:rsidRPr="00722FD5">
              <w:t>"</w:t>
            </w:r>
            <w:r w:rsidRPr="00722FD5">
              <w:t xml:space="preserve"> can easily be isolated. Flows passing over a link can be re-routed as soon as loss of signal is detected, whether caused by link failure or failure of the remote equipment.</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3</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Mobility</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BASIC</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Any </w:t>
            </w:r>
            <w:r w:rsidRPr="00DC0697">
              <w:t>part</w:t>
            </w:r>
            <w:r w:rsidRPr="00722FD5">
              <w:t xml:space="preserve"> of a flow can be re-routed without affecting the remainder of the flow. Thus a connection to a mobile device can be switched to a different cell without the device at the other end of the connection needing to be aware that </w:t>
            </w:r>
            <w:r w:rsidRPr="00DC0697">
              <w:t>it</w:t>
            </w:r>
            <w:r w:rsidRPr="00722FD5">
              <w:t xml:space="preserve"> has moved.</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4</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Multi-access support</w:t>
            </w:r>
            <w:r w:rsidR="005C746F" w:rsidRPr="00722FD5">
              <w:t xml:space="preserve"> </w:t>
            </w:r>
            <w:r w:rsidRPr="00722FD5">
              <w:t xml:space="preserve">(including </w:t>
            </w:r>
            <w:r w:rsidRPr="00DC0697">
              <w:t>FMC</w:t>
            </w:r>
            <w:r w:rsidRPr="00722FD5">
              <w:t>)</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The identification of devices is independent of the routing mechanism in the user plane, so a device can freely use whatever access networks are available, including switching flows between mobile and fixed access networks.</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5</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Context awareness</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Control plane messages can carry any indications of context that are required, supplied by the communicating entities or the network. Examples include: location of the </w:t>
            </w:r>
            <w:r w:rsidRPr="00DC0697">
              <w:t>UE</w:t>
            </w:r>
            <w:r w:rsidRPr="00722FD5">
              <w:t xml:space="preserve"> (e.g. from </w:t>
            </w:r>
            <w:r w:rsidRPr="00DC0697">
              <w:t>GPS</w:t>
            </w:r>
            <w:r w:rsidRPr="00722FD5">
              <w:t xml:space="preserve">) or of its point of attachment; ability of the </w:t>
            </w:r>
            <w:r w:rsidRPr="00DC0697">
              <w:t>UE</w:t>
            </w:r>
            <w:r w:rsidRPr="00722FD5">
              <w:t xml:space="preserve"> to support different media coding schemes or protocols; and available bandwidth, QoS, </w:t>
            </w:r>
            <w:r w:rsidR="001A4328" w:rsidRPr="00722FD5">
              <w:t>etc.</w:t>
            </w:r>
            <w:r w:rsidRPr="00722FD5">
              <w:t>, in the network.</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6a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Delay gaining access</w:t>
            </w:r>
            <w:r w:rsidR="005C746F" w:rsidRPr="00722FD5">
              <w:t xml:space="preserve"> </w:t>
            </w:r>
            <w:r w:rsidRPr="00722FD5">
              <w:t>to a network</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A request for access to a service or a piece of content can be routed to the nearest provider, thus supporting edge computing and local caching of content without requiring any special action by the </w:t>
            </w:r>
            <w:r w:rsidRPr="00DC0697">
              <w:t>UE</w:t>
            </w:r>
            <w:r w:rsidRPr="00722FD5">
              <w:t>.</w:t>
            </w:r>
          </w:p>
          <w:p w:rsidR="00E83976" w:rsidRPr="00722FD5" w:rsidRDefault="00E83976" w:rsidP="00FF187D">
            <w:pPr>
              <w:pStyle w:val="TAL"/>
              <w:keepNext w:val="0"/>
              <w:keepLines w:val="0"/>
            </w:pPr>
            <w:r w:rsidRPr="00722FD5">
              <w:t xml:space="preserve">The connectionless service (see </w:t>
            </w:r>
            <w:r w:rsidR="00C22463" w:rsidRPr="00722FD5">
              <w:t xml:space="preserve">clause </w:t>
            </w:r>
            <w:r w:rsidRPr="00722FD5">
              <w:t xml:space="preserve">5.3.3.2) supports caching of routes to frequently-used services, </w:t>
            </w:r>
            <w:r w:rsidR="006F57EC" w:rsidRPr="00722FD5">
              <w:t>minimizing</w:t>
            </w:r>
            <w:r w:rsidRPr="00722FD5">
              <w:t xml:space="preserve"> the time required to access them.</w:t>
            </w:r>
          </w:p>
          <w:p w:rsidR="00E83976" w:rsidRPr="00722FD5" w:rsidRDefault="00E83976" w:rsidP="00FF187D">
            <w:pPr>
              <w:pStyle w:val="TAL"/>
              <w:keepNext w:val="0"/>
              <w:keepLines w:val="0"/>
            </w:pPr>
            <w:r w:rsidRPr="00722FD5">
              <w:t xml:space="preserve">Connection of a flow is a single transaction, whereas in an </w:t>
            </w:r>
            <w:r w:rsidRPr="00DC0697">
              <w:t>IP</w:t>
            </w:r>
            <w:r w:rsidRPr="00722FD5">
              <w:t xml:space="preserve"> network additional transactions, for example </w:t>
            </w:r>
            <w:r w:rsidRPr="00DC0697">
              <w:t>DNS</w:t>
            </w:r>
            <w:r w:rsidRPr="00722FD5">
              <w:t xml:space="preserve"> and </w:t>
            </w:r>
            <w:r w:rsidRPr="00DC0697">
              <w:t>ARP</w:t>
            </w:r>
            <w:r w:rsidRPr="00722FD5">
              <w:t>, are required.</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6b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QoS for live media</w:t>
            </w:r>
          </w:p>
        </w:tc>
        <w:tc>
          <w:tcPr>
            <w:tcW w:w="1249"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The </w:t>
            </w:r>
            <w:r w:rsidRPr="00DC0697">
              <w:t>AV</w:t>
            </w:r>
            <w:r w:rsidRPr="00722FD5">
              <w:t xml:space="preserve"> service provides guaranteed throughput with the lowest possible latency. As well as latency-critical applications, this benefits one-way communication (such as streamed media) by removing the need for congestion control, buffering, etc</w:t>
            </w:r>
            <w:r w:rsidR="00C22463" w:rsidRPr="00722FD5">
              <w:t>.</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6c</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Efficient use of channel</w:t>
            </w:r>
          </w:p>
        </w:tc>
        <w:tc>
          <w:tcPr>
            <w:tcW w:w="1249"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User plane packet headers are made as small as possible, carrying only the packet length and (in the case of </w:t>
            </w:r>
            <w:r w:rsidRPr="00DC0697">
              <w:t>IT</w:t>
            </w:r>
            <w:r w:rsidRPr="00722FD5">
              <w:t xml:space="preserve"> packets) a locally-significant identification of the flow.</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6d</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Data transfer performance</w:t>
            </w:r>
          </w:p>
        </w:tc>
        <w:tc>
          <w:tcPr>
            <w:tcW w:w="1249"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BASIC</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 xml:space="preserve">The </w:t>
            </w:r>
            <w:r w:rsidRPr="00DC0697">
              <w:t>AV</w:t>
            </w:r>
            <w:r w:rsidRPr="00722FD5">
              <w:t xml:space="preserve"> service can also be used for transfer of large data files, obviating the need for the congestion control mechanisms which limit the performance of </w:t>
            </w:r>
            <w:r w:rsidRPr="00DC0697">
              <w:t>TCP</w:t>
            </w:r>
            <w:r w:rsidRPr="00722FD5">
              <w:t>.</w:t>
            </w:r>
          </w:p>
          <w:p w:rsidR="00E83976" w:rsidRPr="00722FD5" w:rsidRDefault="00E83976" w:rsidP="00FF187D">
            <w:pPr>
              <w:pStyle w:val="TAL"/>
              <w:keepNext w:val="0"/>
              <w:keepLines w:val="0"/>
            </w:pPr>
            <w:r w:rsidRPr="00722FD5">
              <w:t xml:space="preserve">A request for access to a service or a piece of content can be routed to the nearest provider without requiring any special action by the </w:t>
            </w:r>
            <w:r w:rsidRPr="00DC0697">
              <w:t>UE</w:t>
            </w:r>
            <w:r w:rsidRPr="00722FD5">
              <w:t>.</w:t>
            </w:r>
          </w:p>
        </w:tc>
      </w:tr>
      <w:tr w:rsidR="00E83976"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7a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E83976" w:rsidRPr="00722FD5" w:rsidRDefault="006F57EC" w:rsidP="00FF187D">
            <w:pPr>
              <w:pStyle w:val="TAL"/>
              <w:keepNext w:val="0"/>
              <w:keepLines w:val="0"/>
            </w:pPr>
            <w:r w:rsidRPr="00722FD5">
              <w:t>Centralized</w:t>
            </w:r>
            <w:r w:rsidR="00E83976" w:rsidRPr="00722FD5">
              <w:t xml:space="preserve"> control</w:t>
            </w:r>
          </w:p>
        </w:tc>
        <w:tc>
          <w:tcPr>
            <w:tcW w:w="1249"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DC0697">
              <w:t>BASIC</w:t>
            </w:r>
          </w:p>
        </w:tc>
        <w:tc>
          <w:tcPr>
            <w:tcW w:w="9311" w:type="dxa"/>
            <w:tcBorders>
              <w:top w:val="single" w:sz="4" w:space="0" w:color="00000A"/>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Routing decisions can be made centrally; flows have unique identifiers and their requirements are signalled explicitly in the FindRoute messages.</w:t>
            </w:r>
          </w:p>
        </w:tc>
      </w:tr>
      <w:tr w:rsidR="00E83976"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7b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E83976" w:rsidRPr="00722FD5" w:rsidRDefault="00E83976" w:rsidP="00FF187D">
            <w:pPr>
              <w:pStyle w:val="TAL"/>
              <w:keepNext w:val="0"/>
              <w:keepLines w:val="0"/>
            </w:pPr>
            <w:r w:rsidRPr="00722FD5">
              <w:t xml:space="preserve">Network Function </w:t>
            </w:r>
            <w:r w:rsidR="006F57EC" w:rsidRPr="00722FD5">
              <w:t>Virtualisation</w:t>
            </w:r>
          </w:p>
        </w:tc>
        <w:tc>
          <w:tcPr>
            <w:tcW w:w="1249" w:type="dxa"/>
            <w:tcBorders>
              <w:left w:val="single" w:sz="4" w:space="0" w:color="00000A"/>
              <w:bottom w:val="single" w:sz="4" w:space="0" w:color="00000A"/>
              <w:right w:val="single" w:sz="4" w:space="0" w:color="00000A"/>
            </w:tcBorders>
          </w:tcPr>
          <w:p w:rsidR="00E83976" w:rsidRPr="00722FD5" w:rsidRDefault="00FC4490" w:rsidP="00FF187D">
            <w:pPr>
              <w:pStyle w:val="TAL"/>
              <w:keepNext w:val="0"/>
              <w:keepLines w:val="0"/>
            </w:pPr>
            <w:r w:rsidRPr="00DC0697">
              <w:t>EN</w:t>
            </w:r>
          </w:p>
        </w:tc>
        <w:tc>
          <w:tcPr>
            <w:tcW w:w="1322" w:type="dxa"/>
            <w:tcBorders>
              <w:left w:val="single" w:sz="4" w:space="0" w:color="00000A"/>
              <w:bottom w:val="single" w:sz="4" w:space="0" w:color="00000A"/>
              <w:right w:val="single" w:sz="4" w:space="0" w:color="00000A"/>
            </w:tcBorders>
          </w:tcPr>
          <w:p w:rsidR="00E83976" w:rsidRPr="00722FD5" w:rsidRDefault="00FC4490" w:rsidP="00FF187D">
            <w:pPr>
              <w:pStyle w:val="TAL"/>
              <w:keepNext w:val="0"/>
              <w:keepLines w:val="0"/>
            </w:pPr>
            <w:r w:rsidRPr="00DC0697">
              <w:t>BASIC</w:t>
            </w:r>
          </w:p>
        </w:tc>
        <w:tc>
          <w:tcPr>
            <w:tcW w:w="9311" w:type="dxa"/>
            <w:tcBorders>
              <w:left w:val="single" w:sz="4" w:space="0" w:color="00000A"/>
              <w:bottom w:val="single" w:sz="4" w:space="0" w:color="00000A"/>
              <w:right w:val="single" w:sz="4" w:space="0" w:color="00000A"/>
            </w:tcBorders>
          </w:tcPr>
          <w:p w:rsidR="00E83976" w:rsidRPr="00722FD5" w:rsidRDefault="00E83976" w:rsidP="00FF187D">
            <w:pPr>
              <w:pStyle w:val="TAL"/>
              <w:keepNext w:val="0"/>
              <w:keepLines w:val="0"/>
            </w:pPr>
            <w:r w:rsidRPr="00722FD5">
              <w:t>Decoupling addressing from user plane routing allows switches to partition the resources of a physical network to form a number of independent virtual networks.</w:t>
            </w:r>
          </w:p>
        </w:tc>
      </w:tr>
      <w:tr w:rsidR="00FC4490"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8</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IoT support</w:t>
            </w:r>
          </w:p>
        </w:tc>
        <w:tc>
          <w:tcPr>
            <w:tcW w:w="1249"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722FD5">
              <w:t xml:space="preserve">The </w:t>
            </w:r>
            <w:r w:rsidRPr="00DC0697">
              <w:t>AV</w:t>
            </w:r>
            <w:r w:rsidRPr="00722FD5">
              <w:t xml:space="preserve"> service provides the ultra-low latency that will be required for some applications. </w:t>
            </w:r>
            <w:r w:rsidRPr="00DC0697">
              <w:t>It</w:t>
            </w:r>
            <w:r w:rsidRPr="00722FD5">
              <w:t xml:space="preserve"> also provides very low jitter, reducing buffering requirements in devices that receive live streams.</w:t>
            </w:r>
          </w:p>
          <w:p w:rsidR="00FC4490" w:rsidRPr="00722FD5" w:rsidRDefault="00FC4490" w:rsidP="00FF187D">
            <w:pPr>
              <w:pStyle w:val="TAL"/>
              <w:keepNext w:val="0"/>
              <w:keepLines w:val="0"/>
            </w:pPr>
            <w:r w:rsidRPr="00722FD5">
              <w:t>Packet formats and protocols are simplified, reducing the amount of processing power required in end devices.</w:t>
            </w:r>
          </w:p>
        </w:tc>
      </w:tr>
      <w:tr w:rsidR="00FC4490" w:rsidRPr="00722FD5" w:rsidTr="00B07E8B">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9</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Energy efficiency</w:t>
            </w:r>
          </w:p>
        </w:tc>
        <w:tc>
          <w:tcPr>
            <w:tcW w:w="1249" w:type="dxa"/>
            <w:tcBorders>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IMPL</w:t>
            </w:r>
          </w:p>
        </w:tc>
        <w:tc>
          <w:tcPr>
            <w:tcW w:w="9311" w:type="dxa"/>
            <w:tcBorders>
              <w:left w:val="single" w:sz="4" w:space="0" w:color="00000A"/>
              <w:bottom w:val="single" w:sz="4" w:space="0" w:color="00000A"/>
              <w:right w:val="single" w:sz="4" w:space="0" w:color="00000A"/>
            </w:tcBorders>
          </w:tcPr>
          <w:p w:rsidR="00FC4490" w:rsidRPr="00722FD5" w:rsidRDefault="00FC4490" w:rsidP="00802C76">
            <w:pPr>
              <w:pStyle w:val="TAL"/>
              <w:keepNext w:val="0"/>
              <w:keepLines w:val="0"/>
            </w:pPr>
            <w:r w:rsidRPr="00722FD5">
              <w:t>Much less per-packet processing is required in switches than with systems in which user plane routing tables use globally-significant addresses and flows are identified by examining multiple fields in packet headers. This is expected to result in significantly lower power consumption for switching equipment.</w:t>
            </w:r>
          </w:p>
        </w:tc>
      </w:tr>
      <w:tr w:rsidR="00FC4490"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10</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e-Commerce</w:t>
            </w:r>
          </w:p>
        </w:tc>
        <w:tc>
          <w:tcPr>
            <w:tcW w:w="1249"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BASIC</w:t>
            </w:r>
          </w:p>
        </w:tc>
        <w:tc>
          <w:tcPr>
            <w:tcW w:w="9311"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722FD5">
              <w:t>FindRoute control plane messages can include charging information, enabling micropayments for access to content.</w:t>
            </w:r>
          </w:p>
        </w:tc>
      </w:tr>
      <w:tr w:rsidR="00FC4490" w:rsidRPr="00722FD5" w:rsidTr="00B07E8B">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11</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FC4490" w:rsidRPr="00722FD5" w:rsidRDefault="00FC4490" w:rsidP="00FF187D">
            <w:pPr>
              <w:pStyle w:val="TAL"/>
              <w:keepNext w:val="0"/>
              <w:keepLines w:val="0"/>
            </w:pPr>
            <w:r w:rsidRPr="00722FD5">
              <w:t>Edge Computing</w:t>
            </w:r>
          </w:p>
        </w:tc>
        <w:tc>
          <w:tcPr>
            <w:tcW w:w="1249"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DC0697">
              <w:t>IMPL</w:t>
            </w:r>
          </w:p>
        </w:tc>
        <w:tc>
          <w:tcPr>
            <w:tcW w:w="9311" w:type="dxa"/>
            <w:tcBorders>
              <w:top w:val="single" w:sz="4" w:space="0" w:color="00000A"/>
              <w:left w:val="single" w:sz="4" w:space="0" w:color="00000A"/>
              <w:bottom w:val="single" w:sz="4" w:space="0" w:color="00000A"/>
              <w:right w:val="single" w:sz="4" w:space="0" w:color="00000A"/>
            </w:tcBorders>
          </w:tcPr>
          <w:p w:rsidR="00FC4490" w:rsidRPr="00722FD5" w:rsidRDefault="00FC4490" w:rsidP="00FF187D">
            <w:pPr>
              <w:pStyle w:val="TAL"/>
              <w:keepNext w:val="0"/>
              <w:keepLines w:val="0"/>
            </w:pPr>
            <w:r w:rsidRPr="00722FD5">
              <w:t xml:space="preserve">A request for access to a service or a piece of content can be routed to the nearest provider without requiring any special action by the </w:t>
            </w:r>
            <w:r w:rsidRPr="00DC0697">
              <w:t>UE</w:t>
            </w:r>
            <w:r w:rsidRPr="00722FD5">
              <w:t>.</w:t>
            </w:r>
          </w:p>
        </w:tc>
      </w:tr>
    </w:tbl>
    <w:p w:rsidR="00724DDB" w:rsidRPr="00722FD5" w:rsidRDefault="00724DDB" w:rsidP="00FF187D"/>
    <w:p w:rsidR="00C22463" w:rsidRPr="00722FD5" w:rsidRDefault="00C22463" w:rsidP="00C22463">
      <w:pPr>
        <w:sectPr w:rsidR="00C22463" w:rsidRPr="00722FD5" w:rsidSect="00352468">
          <w:footnotePr>
            <w:numRestart w:val="eachSect"/>
          </w:footnotePr>
          <w:pgSz w:w="16840" w:h="11907" w:orient="landscape"/>
          <w:pgMar w:top="1134" w:right="1531" w:bottom="850" w:left="1134" w:header="680" w:footer="340" w:gutter="0"/>
          <w:cols w:space="720"/>
          <w:docGrid w:linePitch="272"/>
        </w:sectPr>
      </w:pPr>
    </w:p>
    <w:p w:rsidR="002536A5" w:rsidRPr="00722FD5" w:rsidRDefault="00F3654D" w:rsidP="00F3654D">
      <w:pPr>
        <w:pStyle w:val="Heading1"/>
      </w:pPr>
      <w:bookmarkStart w:id="101" w:name="_Toc478566344"/>
      <w:r w:rsidRPr="00722FD5">
        <w:t>6</w:t>
      </w:r>
      <w:r w:rsidR="002536A5" w:rsidRPr="00722FD5">
        <w:tab/>
        <w:t>Multi-access, Mobility-aware, Context-aware-Networking Protocol (</w:t>
      </w:r>
      <w:r w:rsidR="002536A5" w:rsidRPr="00DC0697">
        <w:t>M2CNP</w:t>
      </w:r>
      <w:r w:rsidR="002536A5" w:rsidRPr="00722FD5">
        <w:t>)</w:t>
      </w:r>
      <w:bookmarkEnd w:id="101"/>
    </w:p>
    <w:p w:rsidR="002536A5" w:rsidRPr="00722FD5" w:rsidRDefault="002536A5" w:rsidP="002536A5">
      <w:pPr>
        <w:pStyle w:val="Heading2"/>
      </w:pPr>
      <w:bookmarkStart w:id="102" w:name="_Toc478566345"/>
      <w:r w:rsidRPr="00722FD5">
        <w:t>6.1</w:t>
      </w:r>
      <w:r w:rsidRPr="00722FD5">
        <w:tab/>
        <w:t>Overview</w:t>
      </w:r>
      <w:bookmarkEnd w:id="102"/>
    </w:p>
    <w:p w:rsidR="002536A5" w:rsidRPr="00722FD5" w:rsidRDefault="00550443" w:rsidP="002536A5">
      <w:r w:rsidRPr="00722FD5">
        <w:t xml:space="preserve">The </w:t>
      </w:r>
      <w:r w:rsidRPr="00DC0697">
        <w:t>IETF</w:t>
      </w:r>
      <w:r w:rsidRPr="00722FD5">
        <w:t xml:space="preserve"> has</w:t>
      </w:r>
      <w:r w:rsidR="002536A5" w:rsidRPr="00722FD5">
        <w:t xml:space="preserve"> defined the suite of </w:t>
      </w:r>
      <w:r w:rsidR="002536A5" w:rsidRPr="00DC0697">
        <w:t>IP</w:t>
      </w:r>
      <w:r w:rsidR="002536A5" w:rsidRPr="00722FD5">
        <w:t xml:space="preserve"> protocols for the use of the internet </w:t>
      </w:r>
      <w:r w:rsidRPr="00722FD5">
        <w:t>over</w:t>
      </w:r>
      <w:r w:rsidR="002536A5" w:rsidRPr="00722FD5">
        <w:t xml:space="preserve"> several decades</w:t>
      </w:r>
      <w:r w:rsidRPr="00722FD5">
        <w:t>,</w:t>
      </w:r>
      <w:r w:rsidR="002536A5" w:rsidRPr="00722FD5">
        <w:t xml:space="preserve"> and evolved the protocol stack architecture to support the </w:t>
      </w:r>
      <w:r w:rsidR="002536A5" w:rsidRPr="007A41A3">
        <w:t>ISO 7-layer m</w:t>
      </w:r>
      <w:r w:rsidR="002536A5" w:rsidRPr="00722FD5">
        <w:t>odel for layers 3 and above</w:t>
      </w:r>
      <w:r w:rsidR="007A41A3">
        <w:t xml:space="preserve"> [</w:t>
      </w:r>
      <w:r w:rsidR="007A41A3">
        <w:fldChar w:fldCharType="begin"/>
      </w:r>
      <w:r w:rsidR="007A41A3">
        <w:instrText xml:space="preserve"> REF  REF_ISO_IEC_74981 \h </w:instrText>
      </w:r>
      <w:r w:rsidR="007A41A3">
        <w:fldChar w:fldCharType="separate"/>
      </w:r>
      <w:r w:rsidR="007A41A3">
        <w:t>i.</w:t>
      </w:r>
      <w:r w:rsidR="007A41A3">
        <w:rPr>
          <w:noProof/>
        </w:rPr>
        <w:t>23</w:t>
      </w:r>
      <w:r w:rsidR="007A41A3">
        <w:fldChar w:fldCharType="end"/>
      </w:r>
      <w:r w:rsidR="007A41A3">
        <w:t>]</w:t>
      </w:r>
      <w:r w:rsidR="002536A5" w:rsidRPr="00722FD5">
        <w:t>.</w:t>
      </w:r>
    </w:p>
    <w:p w:rsidR="002536A5" w:rsidRPr="00722FD5" w:rsidRDefault="002536A5" w:rsidP="002536A5">
      <w:r w:rsidRPr="00722FD5">
        <w:t>However, the protocol was never designed with in-built security or mobility</w:t>
      </w:r>
      <w:r w:rsidR="00550443" w:rsidRPr="00722FD5">
        <w:t>,</w:t>
      </w:r>
      <w:r w:rsidRPr="00722FD5">
        <w:t xml:space="preserve"> and the performance of the layer</w:t>
      </w:r>
      <w:r w:rsidR="00AB485E" w:rsidRPr="00722FD5">
        <w:t xml:space="preserve"> </w:t>
      </w:r>
      <w:r w:rsidRPr="00722FD5">
        <w:t>4 transmission layer protocols</w:t>
      </w:r>
      <w:r w:rsidR="00550443" w:rsidRPr="00722FD5">
        <w:t>,</w:t>
      </w:r>
      <w:r w:rsidRPr="00722FD5">
        <w:t xml:space="preserve"> particularly </w:t>
      </w:r>
      <w:r w:rsidRPr="00DC0697">
        <w:t>TCP</w:t>
      </w:r>
      <w:r w:rsidRPr="00722FD5">
        <w:t xml:space="preserve">, </w:t>
      </w:r>
      <w:r w:rsidR="00550443" w:rsidRPr="00722FD5">
        <w:t>is</w:t>
      </w:r>
      <w:r w:rsidRPr="00722FD5">
        <w:t xml:space="preserve"> not ideal for handling the heterogeneous communications paths that </w:t>
      </w:r>
      <w:r w:rsidR="00611FD8" w:rsidRPr="00722FD5">
        <w:t>are used</w:t>
      </w:r>
      <w:r w:rsidRPr="00722FD5">
        <w:t xml:space="preserve"> to connect to the internet today and their notable variability in performance, particularly when considering communication paths that include radio access links.</w:t>
      </w:r>
    </w:p>
    <w:p w:rsidR="002536A5" w:rsidRPr="00722FD5" w:rsidRDefault="002536A5" w:rsidP="002536A5">
      <w:r w:rsidRPr="00722FD5">
        <w:t>This situation is hardly surprising considering that the internet protocols were initially developed for predictable links that were at the time of design largely all fixed wire-line based interfaces. However this is not the case today where many different access technologies connect to the still fixed and largely wire</w:t>
      </w:r>
      <w:r w:rsidR="00A66A48" w:rsidRPr="00722FD5">
        <w:t>-</w:t>
      </w:r>
      <w:r w:rsidRPr="00722FD5">
        <w:t>line or optical core transmission networks.</w:t>
      </w:r>
      <w:r w:rsidR="00D86A85">
        <w:t xml:space="preserve"> </w:t>
      </w:r>
      <w:r w:rsidRPr="00722FD5">
        <w:t>Also</w:t>
      </w:r>
      <w:r w:rsidR="00A66A48" w:rsidRPr="00722FD5">
        <w:t>,</w:t>
      </w:r>
      <w:r w:rsidRPr="00722FD5">
        <w:t xml:space="preserve"> people now expect to operate devices over the internet with mobility and using a variety of different contexts, which was not the case when the internet started.</w:t>
      </w:r>
    </w:p>
    <w:p w:rsidR="002536A5" w:rsidRPr="00722FD5" w:rsidRDefault="002536A5" w:rsidP="002536A5">
      <w:r w:rsidRPr="00722FD5">
        <w:t xml:space="preserve">As such, a new internet protocol architecture approach that better accommodates </w:t>
      </w:r>
      <w:r w:rsidR="00A66A48" w:rsidRPr="00722FD5">
        <w:t>end-to-end</w:t>
      </w:r>
      <w:r w:rsidRPr="00722FD5">
        <w:t xml:space="preserve"> communication paths that include multiple access techniques and mobility</w:t>
      </w:r>
      <w:r w:rsidR="00611FD8" w:rsidRPr="00722FD5">
        <w:t xml:space="preserve"> is needed:</w:t>
      </w:r>
      <w:r w:rsidRPr="00722FD5">
        <w:t xml:space="preserve"> a Multi-access Mobility-aware, Context-enabled </w:t>
      </w:r>
      <w:r w:rsidR="00A66A48" w:rsidRPr="00722FD5">
        <w:t>Networking</w:t>
      </w:r>
      <w:r w:rsidRPr="00722FD5">
        <w:t xml:space="preserve"> Protocol (</w:t>
      </w:r>
      <w:r w:rsidRPr="00DC0697">
        <w:t>M2CNP</w:t>
      </w:r>
      <w:r w:rsidR="00C22463" w:rsidRPr="00722FD5">
        <w:t xml:space="preserve">). </w:t>
      </w:r>
      <w:r w:rsidR="00611FD8" w:rsidRPr="00722FD5">
        <w:t>Also,</w:t>
      </w:r>
      <w:r w:rsidRPr="00722FD5">
        <w:t xml:space="preserve"> any such new protocol needs much improved </w:t>
      </w:r>
      <w:r w:rsidRPr="00DC0697">
        <w:t>basic</w:t>
      </w:r>
      <w:r w:rsidRPr="00722FD5">
        <w:t xml:space="preserve"> security for accessing the internet.</w:t>
      </w:r>
    </w:p>
    <w:p w:rsidR="002536A5" w:rsidRPr="00722FD5" w:rsidRDefault="002536A5" w:rsidP="00C22463">
      <w:pPr>
        <w:pStyle w:val="Heading2"/>
      </w:pPr>
      <w:bookmarkStart w:id="103" w:name="_Toc478566346"/>
      <w:r w:rsidRPr="00722FD5">
        <w:t>6.2</w:t>
      </w:r>
      <w:r w:rsidRPr="00722FD5">
        <w:tab/>
        <w:t>System Architecture</w:t>
      </w:r>
      <w:bookmarkEnd w:id="103"/>
    </w:p>
    <w:p w:rsidR="002536A5" w:rsidRPr="00722FD5" w:rsidRDefault="002536A5" w:rsidP="00C22463">
      <w:pPr>
        <w:pStyle w:val="Heading3"/>
      </w:pPr>
      <w:bookmarkStart w:id="104" w:name="_Toc478566347"/>
      <w:r w:rsidRPr="00722FD5">
        <w:t>6.2.1</w:t>
      </w:r>
      <w:r w:rsidRPr="00722FD5">
        <w:tab/>
        <w:t>Introduction</w:t>
      </w:r>
      <w:bookmarkEnd w:id="104"/>
    </w:p>
    <w:p w:rsidR="002536A5" w:rsidRPr="00722FD5" w:rsidRDefault="002536A5" w:rsidP="002536A5">
      <w:r w:rsidRPr="00DC0697">
        <w:t>M2CNP</w:t>
      </w:r>
      <w:r w:rsidRPr="00722FD5">
        <w:t xml:space="preserve"> envisages a packet based routed protocol architecture with the ability to embed protocol control messaging to provide </w:t>
      </w:r>
      <w:r w:rsidRPr="00DC0697">
        <w:t>basic</w:t>
      </w:r>
      <w:r w:rsidRPr="00722FD5">
        <w:t xml:space="preserve"> protocol management functions for: security, context-awareness, transmission management</w:t>
      </w:r>
      <w:r w:rsidR="00A66A48" w:rsidRPr="00722FD5">
        <w:t>,</w:t>
      </w:r>
      <w:r w:rsidRPr="00722FD5">
        <w:t xml:space="preserve"> and mobility.</w:t>
      </w:r>
    </w:p>
    <w:p w:rsidR="002536A5" w:rsidRPr="00722FD5" w:rsidRDefault="002536A5" w:rsidP="002536A5">
      <w:r w:rsidRPr="00DC0697">
        <w:t>It</w:t>
      </w:r>
      <w:r w:rsidRPr="00722FD5">
        <w:t xml:space="preserve"> is envisaged that </w:t>
      </w:r>
      <w:r w:rsidRPr="00DC0697">
        <w:t>M2CNP</w:t>
      </w:r>
      <w:r w:rsidRPr="00722FD5">
        <w:t xml:space="preserve"> operates using enhanced routers that include the protocol management functions.</w:t>
      </w:r>
    </w:p>
    <w:p w:rsidR="00C22463" w:rsidRPr="00722FD5" w:rsidRDefault="002536A5" w:rsidP="002536A5">
      <w:r w:rsidRPr="00DC0697">
        <w:t>It</w:t>
      </w:r>
      <w:r w:rsidRPr="00722FD5">
        <w:t xml:space="preserve"> is envisaged that </w:t>
      </w:r>
      <w:r w:rsidRPr="00DC0697">
        <w:t>M2CNP</w:t>
      </w:r>
      <w:r w:rsidRPr="00722FD5">
        <w:t xml:space="preserve"> provides support for the existing fundamental protocols operating between</w:t>
      </w:r>
      <w:r w:rsidR="00C22463" w:rsidRPr="00722FD5">
        <w:t>:</w:t>
      </w:r>
    </w:p>
    <w:p w:rsidR="00244949" w:rsidRPr="00722FD5" w:rsidRDefault="002536A5">
      <w:pPr>
        <w:pStyle w:val="B10"/>
      </w:pPr>
      <w:r w:rsidRPr="00722FD5">
        <w:t>i)</w:t>
      </w:r>
      <w:r w:rsidR="00C22463" w:rsidRPr="00722FD5">
        <w:tab/>
      </w:r>
      <w:r w:rsidRPr="00722FD5">
        <w:t>user devices and internet servers</w:t>
      </w:r>
      <w:r w:rsidR="00C22463" w:rsidRPr="00722FD5">
        <w:t>;</w:t>
      </w:r>
    </w:p>
    <w:p w:rsidR="00244949" w:rsidRPr="00722FD5" w:rsidRDefault="002536A5">
      <w:pPr>
        <w:pStyle w:val="B10"/>
      </w:pPr>
      <w:r w:rsidRPr="00722FD5">
        <w:t>ii)</w:t>
      </w:r>
      <w:r w:rsidR="00C22463" w:rsidRPr="00722FD5">
        <w:tab/>
      </w:r>
      <w:r w:rsidRPr="00722FD5">
        <w:t>peer servers</w:t>
      </w:r>
      <w:r w:rsidR="00C22463" w:rsidRPr="00722FD5">
        <w:t>;</w:t>
      </w:r>
      <w:r w:rsidRPr="00722FD5">
        <w:t xml:space="preserve"> and</w:t>
      </w:r>
    </w:p>
    <w:p w:rsidR="00244949" w:rsidRPr="00722FD5" w:rsidRDefault="002536A5">
      <w:pPr>
        <w:pStyle w:val="B10"/>
      </w:pPr>
      <w:r w:rsidRPr="00722FD5">
        <w:t>iii)</w:t>
      </w:r>
      <w:r w:rsidR="00C22463" w:rsidRPr="00722FD5">
        <w:tab/>
      </w:r>
      <w:r w:rsidRPr="00722FD5">
        <w:t>peer devices.</w:t>
      </w:r>
    </w:p>
    <w:p w:rsidR="002536A5" w:rsidRPr="00722FD5" w:rsidRDefault="002536A5" w:rsidP="002536A5">
      <w:r w:rsidRPr="00DC0697">
        <w:t>It</w:t>
      </w:r>
      <w:r w:rsidRPr="00722FD5">
        <w:t xml:space="preserve"> is expected that </w:t>
      </w:r>
      <w:r w:rsidRPr="00DC0697">
        <w:t>M2CNP</w:t>
      </w:r>
      <w:r w:rsidRPr="00722FD5">
        <w:t xml:space="preserve"> would be introduced initially to cellular based user devices and interworked to the legacy internet at the north edge of the cellular network and as the protocol architecture becomes more established then </w:t>
      </w:r>
      <w:r w:rsidRPr="00DC0697">
        <w:t>it</w:t>
      </w:r>
      <w:r w:rsidRPr="00722FD5">
        <w:t xml:space="preserve"> would be rolled out into the internet so that the interworking nodes can be retired gradually as the protocol usage grows more widespread.</w:t>
      </w:r>
    </w:p>
    <w:p w:rsidR="002536A5" w:rsidRPr="00722FD5" w:rsidRDefault="002536A5" w:rsidP="002536A5">
      <w:r w:rsidRPr="00722FD5">
        <w:t xml:space="preserve">The </w:t>
      </w:r>
      <w:r w:rsidRPr="00DC0697">
        <w:t>M2CNP</w:t>
      </w:r>
      <w:r w:rsidRPr="00722FD5">
        <w:t xml:space="preserve"> Architecture is illustrated in the following </w:t>
      </w:r>
      <w:r w:rsidR="00C22463" w:rsidRPr="00722FD5">
        <w:t>f</w:t>
      </w:r>
      <w:r w:rsidR="00FB31B0" w:rsidRPr="00722FD5">
        <w:t>igure 6.1</w:t>
      </w:r>
      <w:r w:rsidRPr="00722FD5">
        <w:t>.</w:t>
      </w:r>
    </w:p>
    <w:p w:rsidR="002536A5" w:rsidRPr="00722FD5" w:rsidRDefault="002536A5" w:rsidP="00C22463">
      <w:pPr>
        <w:pStyle w:val="FL"/>
        <w:rPr>
          <w:lang w:eastAsia="en-GB"/>
        </w:rPr>
      </w:pPr>
      <w:r w:rsidRPr="00722FD5">
        <w:rPr>
          <w:noProof/>
          <w:lang w:eastAsia="en-GB"/>
        </w:rPr>
        <w:drawing>
          <wp:inline distT="0" distB="0" distL="0" distR="0">
            <wp:extent cx="6374794" cy="2930635"/>
            <wp:effectExtent l="0" t="0" r="6985" b="31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6384668" cy="2935174"/>
                    </a:xfrm>
                    <a:prstGeom prst="rect">
                      <a:avLst/>
                    </a:prstGeom>
                    <a:noFill/>
                    <a:ln w="9525">
                      <a:noFill/>
                      <a:miter lim="800000"/>
                      <a:headEnd/>
                      <a:tailEnd/>
                    </a:ln>
                  </pic:spPr>
                </pic:pic>
              </a:graphicData>
            </a:graphic>
          </wp:inline>
        </w:drawing>
      </w:r>
    </w:p>
    <w:p w:rsidR="002536A5" w:rsidRPr="00722FD5" w:rsidRDefault="002536A5" w:rsidP="005C746F">
      <w:pPr>
        <w:pStyle w:val="TF"/>
      </w:pPr>
      <w:r w:rsidRPr="00722FD5">
        <w:t xml:space="preserve">Figure </w:t>
      </w:r>
      <w:r w:rsidR="00FB31B0" w:rsidRPr="00722FD5">
        <w:t>6.1</w:t>
      </w:r>
      <w:r w:rsidRPr="00722FD5">
        <w:t xml:space="preserve">: </w:t>
      </w:r>
      <w:r w:rsidRPr="00DC0697">
        <w:t>M2CNP</w:t>
      </w:r>
      <w:r w:rsidRPr="00722FD5">
        <w:t xml:space="preserve"> Architecture</w:t>
      </w:r>
    </w:p>
    <w:p w:rsidR="002536A5" w:rsidRPr="00722FD5" w:rsidRDefault="002536A5" w:rsidP="002536A5">
      <w:r w:rsidRPr="00722FD5">
        <w:t xml:space="preserve">Applications and/or services, running at access network connected devices, communicate with each other or </w:t>
      </w:r>
      <w:r w:rsidRPr="00DC0697">
        <w:t>M2CNP</w:t>
      </w:r>
      <w:r w:rsidRPr="00722FD5">
        <w:t xml:space="preserve"> or </w:t>
      </w:r>
      <w:r w:rsidRPr="00DC0697">
        <w:t>IP</w:t>
      </w:r>
      <w:r w:rsidRPr="00722FD5">
        <w:t xml:space="preserve"> network side applications and services by using </w:t>
      </w:r>
      <w:r w:rsidRPr="00DC0697">
        <w:t>IPC</w:t>
      </w:r>
      <w:r w:rsidRPr="00722FD5">
        <w:t xml:space="preserve"> interfaces towards the </w:t>
      </w:r>
      <w:r w:rsidRPr="00DC0697">
        <w:t>M2CNP</w:t>
      </w:r>
      <w:r w:rsidRPr="00722FD5">
        <w:t xml:space="preserve"> communications network.</w:t>
      </w:r>
    </w:p>
    <w:p w:rsidR="002536A5" w:rsidRPr="00722FD5" w:rsidRDefault="002536A5" w:rsidP="002536A5">
      <w:r w:rsidRPr="00722FD5">
        <w:t xml:space="preserve">The access network connected devices may be connected via one or more access technologies at a time and are capable of mobility from one access point or Temporary Access Points Group, </w:t>
      </w:r>
      <w:r w:rsidRPr="00DC0697">
        <w:t>TAPG</w:t>
      </w:r>
      <w:r w:rsidRPr="00722FD5">
        <w:t xml:space="preserve"> (for multiple access) to another.</w:t>
      </w:r>
    </w:p>
    <w:p w:rsidR="002536A5" w:rsidRPr="00722FD5" w:rsidRDefault="002536A5" w:rsidP="002536A5">
      <w:r w:rsidRPr="00722FD5">
        <w:t>The access technologies (Cellular LTE and Fixed) are illustrated with interconnecting Software Defined Networking (</w:t>
      </w:r>
      <w:r w:rsidRPr="00DC0697">
        <w:t>SDN</w:t>
      </w:r>
      <w:r w:rsidRPr="00722FD5">
        <w:t>) set of acc</w:t>
      </w:r>
      <w:r w:rsidR="00FC382C" w:rsidRPr="00722FD5">
        <w:t>ess switches that are configured</w:t>
      </w:r>
      <w:r w:rsidRPr="00722FD5">
        <w:t xml:space="preserve"> as L1/2 switch tributaries towards the </w:t>
      </w:r>
      <w:r w:rsidRPr="00DC0697">
        <w:t>M2CNP</w:t>
      </w:r>
      <w:r w:rsidRPr="00722FD5">
        <w:t xml:space="preserve"> network.</w:t>
      </w:r>
    </w:p>
    <w:p w:rsidR="002536A5" w:rsidRPr="00722FD5" w:rsidRDefault="002536A5" w:rsidP="002536A5">
      <w:r w:rsidRPr="00722FD5">
        <w:t xml:space="preserve">The </w:t>
      </w:r>
      <w:r w:rsidR="00FC382C" w:rsidRPr="00DC0697">
        <w:t>M2CNP</w:t>
      </w:r>
      <w:r w:rsidR="00FC382C" w:rsidRPr="00722FD5">
        <w:t xml:space="preserve"> network consists of </w:t>
      </w:r>
      <w:r w:rsidR="00FC382C" w:rsidRPr="00DC0697">
        <w:t>M2CNP</w:t>
      </w:r>
      <w:r w:rsidRPr="00722FD5">
        <w:t xml:space="preserve"> Packet Processing Entities or </w:t>
      </w:r>
      <w:r w:rsidRPr="00DC0697">
        <w:t>PPE</w:t>
      </w:r>
      <w:r w:rsidRPr="00722FD5">
        <w:t xml:space="preserve"> which are </w:t>
      </w:r>
      <w:r w:rsidRPr="00DC0697">
        <w:t>M2CNP</w:t>
      </w:r>
      <w:r w:rsidRPr="00722FD5">
        <w:t xml:space="preserve"> routing entities that are selectively enabled with various protocol management capabilities of </w:t>
      </w:r>
      <w:r w:rsidRPr="00DC0697">
        <w:t>M2CNP</w:t>
      </w:r>
      <w:r w:rsidRPr="00722FD5">
        <w:t xml:space="preserve"> and may be deployed in terms of scope in a similar manner to </w:t>
      </w:r>
      <w:r w:rsidRPr="00DC0697">
        <w:t>CE</w:t>
      </w:r>
      <w:r w:rsidRPr="00722FD5">
        <w:t xml:space="preserve">, </w:t>
      </w:r>
      <w:r w:rsidRPr="00DC0697">
        <w:t>PE</w:t>
      </w:r>
      <w:r w:rsidRPr="00722FD5">
        <w:t xml:space="preserve">, P scope routers as commonly understood in the legacy </w:t>
      </w:r>
      <w:r w:rsidRPr="00DC0697">
        <w:t>IP</w:t>
      </w:r>
      <w:r w:rsidRPr="00722FD5">
        <w:t xml:space="preserve"> world.</w:t>
      </w:r>
    </w:p>
    <w:p w:rsidR="002536A5" w:rsidRPr="00722FD5" w:rsidRDefault="002536A5" w:rsidP="002536A5">
      <w:r w:rsidRPr="00722FD5">
        <w:t xml:space="preserve">The </w:t>
      </w:r>
      <w:r w:rsidRPr="00DC0697">
        <w:t>M2CNP</w:t>
      </w:r>
      <w:r w:rsidRPr="00722FD5">
        <w:t xml:space="preserve"> based architecture is logically grouped into protocol management administrative </w:t>
      </w:r>
      <w:r w:rsidR="00BA7D80">
        <w:t>"</w:t>
      </w:r>
      <w:r w:rsidRPr="00722FD5">
        <w:t>clusters</w:t>
      </w:r>
      <w:r w:rsidR="00BA7D80">
        <w:t>"</w:t>
      </w:r>
      <w:r w:rsidRPr="00722FD5">
        <w:t xml:space="preserve"> of </w:t>
      </w:r>
      <w:r w:rsidRPr="00DC0697">
        <w:t>M2CNP</w:t>
      </w:r>
      <w:r w:rsidRPr="00722FD5">
        <w:t>-aware access points, PPEs and logical protocol control entities.</w:t>
      </w:r>
    </w:p>
    <w:p w:rsidR="002536A5" w:rsidRPr="00722FD5" w:rsidRDefault="002536A5" w:rsidP="002536A5">
      <w:r w:rsidRPr="00722FD5">
        <w:t xml:space="preserve">Services and Applications (the </w:t>
      </w:r>
      <w:r w:rsidRPr="00DC0697">
        <w:t>M2CNP</w:t>
      </w:r>
      <w:r w:rsidRPr="00722FD5">
        <w:t xml:space="preserve"> Access End</w:t>
      </w:r>
      <w:r w:rsidR="00837ECC" w:rsidRPr="00722FD5">
        <w:t>P</w:t>
      </w:r>
      <w:r w:rsidRPr="00722FD5">
        <w:t>oint</w:t>
      </w:r>
      <w:r w:rsidR="00FC382C" w:rsidRPr="00722FD5">
        <w:t>s</w:t>
      </w:r>
      <w:r w:rsidRPr="00722FD5">
        <w:t xml:space="preserve"> </w:t>
      </w:r>
      <w:r w:rsidRPr="00DC0697">
        <w:t>AEP</w:t>
      </w:r>
      <w:r w:rsidRPr="00722FD5">
        <w:t xml:space="preserve">) that access the </w:t>
      </w:r>
      <w:r w:rsidRPr="00DC0697">
        <w:t>M2CNP</w:t>
      </w:r>
      <w:r w:rsidRPr="00722FD5">
        <w:t xml:space="preserve"> network </w:t>
      </w:r>
      <w:r w:rsidR="00BA7D80">
        <w:t>"</w:t>
      </w:r>
      <w:r w:rsidRPr="00722FD5">
        <w:t>associate</w:t>
      </w:r>
      <w:r w:rsidR="00BA7D80">
        <w:t>"</w:t>
      </w:r>
      <w:r w:rsidRPr="00722FD5">
        <w:t xml:space="preserve"> to a cluster </w:t>
      </w:r>
      <w:r w:rsidR="00802C76" w:rsidRPr="00722FD5">
        <w:t>in order to</w:t>
      </w:r>
      <w:r w:rsidRPr="00722FD5">
        <w:t xml:space="preserve"> gain access to the communication services of that cluster and the other interconnected </w:t>
      </w:r>
      <w:r w:rsidRPr="00DC0697">
        <w:t>M2CNP</w:t>
      </w:r>
      <w:r w:rsidRPr="00722FD5">
        <w:t xml:space="preserve"> clusters that the cluster has associative permissions to which to route.</w:t>
      </w:r>
    </w:p>
    <w:p w:rsidR="002536A5" w:rsidRPr="00722FD5" w:rsidRDefault="002536A5" w:rsidP="002536A5">
      <w:r w:rsidRPr="00722FD5">
        <w:t>PP</w:t>
      </w:r>
      <w:r w:rsidR="00FC382C" w:rsidRPr="00722FD5">
        <w:t xml:space="preserve">Es (the </w:t>
      </w:r>
      <w:r w:rsidR="00FC382C" w:rsidRPr="00DC0697">
        <w:t>M2CNP</w:t>
      </w:r>
      <w:r w:rsidR="00FC382C" w:rsidRPr="00722FD5">
        <w:t xml:space="preserve"> Network End</w:t>
      </w:r>
      <w:r w:rsidR="00837ECC" w:rsidRPr="00722FD5">
        <w:t>P</w:t>
      </w:r>
      <w:r w:rsidR="00FC382C" w:rsidRPr="00722FD5">
        <w:t xml:space="preserve">oints </w:t>
      </w:r>
      <w:r w:rsidRPr="00DC0697">
        <w:t>NEP</w:t>
      </w:r>
      <w:r w:rsidRPr="00722FD5">
        <w:t xml:space="preserve">) that access the </w:t>
      </w:r>
      <w:r w:rsidRPr="00DC0697">
        <w:t>M2CNP</w:t>
      </w:r>
      <w:r w:rsidRPr="00722FD5">
        <w:t xml:space="preserve"> network </w:t>
      </w:r>
      <w:r w:rsidR="00BA7D80">
        <w:t>"</w:t>
      </w:r>
      <w:r w:rsidRPr="00722FD5">
        <w:t>associate</w:t>
      </w:r>
      <w:r w:rsidR="00BA7D80">
        <w:t>"</w:t>
      </w:r>
      <w:r w:rsidRPr="00722FD5">
        <w:t xml:space="preserve"> to a cluster </w:t>
      </w:r>
      <w:r w:rsidR="00802C76" w:rsidRPr="00722FD5">
        <w:t>in order to</w:t>
      </w:r>
      <w:r w:rsidRPr="00722FD5">
        <w:t xml:space="preserve"> gain access to the communication services of that cluster and the other interconnected </w:t>
      </w:r>
      <w:r w:rsidRPr="00DC0697">
        <w:t>M2CNP</w:t>
      </w:r>
      <w:r w:rsidRPr="00722FD5">
        <w:t xml:space="preserve"> clusters that the cluster has associative permissions to which to route.</w:t>
      </w:r>
    </w:p>
    <w:p w:rsidR="002536A5" w:rsidRPr="00722FD5" w:rsidRDefault="002536A5" w:rsidP="002536A5">
      <w:r w:rsidRPr="00722FD5">
        <w:t>There are key protocol management control, functional</w:t>
      </w:r>
      <w:r w:rsidR="00FC382C" w:rsidRPr="00722FD5">
        <w:t xml:space="preserve"> entities that may be deployed or </w:t>
      </w:r>
      <w:r w:rsidRPr="00722FD5">
        <w:t xml:space="preserve">enabled with a </w:t>
      </w:r>
      <w:r w:rsidRPr="00DC0697">
        <w:t>PPE</w:t>
      </w:r>
      <w:r w:rsidRPr="00722FD5">
        <w:t xml:space="preserve"> called Access Agent (</w:t>
      </w:r>
      <w:r w:rsidRPr="00DC0697">
        <w:t>AA</w:t>
      </w:r>
      <w:r w:rsidRPr="00722FD5">
        <w:t>), Cluster Controller (</w:t>
      </w:r>
      <w:r w:rsidRPr="00DC0697">
        <w:t>CC</w:t>
      </w:r>
      <w:r w:rsidRPr="00722FD5">
        <w:t>)</w:t>
      </w:r>
      <w:r w:rsidR="00FC382C" w:rsidRPr="00722FD5">
        <w:t>,</w:t>
      </w:r>
      <w:r w:rsidRPr="00722FD5">
        <w:t xml:space="preserve"> and Cluster Member (</w:t>
      </w:r>
      <w:r w:rsidRPr="00DC0697">
        <w:t>CM</w:t>
      </w:r>
      <w:r w:rsidRPr="00722FD5">
        <w:t>).</w:t>
      </w:r>
      <w:r w:rsidR="00D86A85">
        <w:t xml:space="preserve"> </w:t>
      </w:r>
      <w:r w:rsidRPr="00722FD5">
        <w:t>All of these protocol management entities operate a group of Network Service (</w:t>
      </w:r>
      <w:r w:rsidRPr="00DC0697">
        <w:t>NS</w:t>
      </w:r>
      <w:r w:rsidRPr="00722FD5">
        <w:t>) procedures in order to set</w:t>
      </w:r>
      <w:r w:rsidR="00FC382C" w:rsidRPr="00722FD5">
        <w:t xml:space="preserve"> </w:t>
      </w:r>
      <w:r w:rsidRPr="00DC0697">
        <w:t>up</w:t>
      </w:r>
      <w:r w:rsidRPr="00722FD5">
        <w:t xml:space="preserve"> </w:t>
      </w:r>
      <w:r w:rsidRPr="00DC0697">
        <w:t>basic</w:t>
      </w:r>
      <w:r w:rsidRPr="00722FD5">
        <w:t xml:space="preserve"> Addressing, Authentication</w:t>
      </w:r>
      <w:r w:rsidR="00FC382C" w:rsidRPr="00722FD5">
        <w:t>,</w:t>
      </w:r>
      <w:r w:rsidRPr="00722FD5">
        <w:t xml:space="preserve"> and Security services via the </w:t>
      </w:r>
      <w:r w:rsidRPr="00DC0697">
        <w:t>NS</w:t>
      </w:r>
      <w:r w:rsidRPr="00722FD5">
        <w:t>(Associate) procedure in order to access the communication services of</w:t>
      </w:r>
      <w:r w:rsidR="00FC382C" w:rsidRPr="00722FD5">
        <w:t xml:space="preserve"> the </w:t>
      </w:r>
      <w:r w:rsidR="00FC382C" w:rsidRPr="00DC0697">
        <w:t>M2CNP</w:t>
      </w:r>
      <w:r w:rsidR="00FC382C" w:rsidRPr="00722FD5">
        <w:t xml:space="preserve"> network and connect to other internetwork-</w:t>
      </w:r>
      <w:r w:rsidRPr="00722FD5">
        <w:t>associa</w:t>
      </w:r>
      <w:r w:rsidR="00FC382C" w:rsidRPr="00722FD5">
        <w:t xml:space="preserve">ted </w:t>
      </w:r>
      <w:r w:rsidR="00FC382C" w:rsidRPr="00DC0697">
        <w:t>M2CNP</w:t>
      </w:r>
      <w:r w:rsidR="00FC382C" w:rsidRPr="00722FD5">
        <w:t xml:space="preserve"> networks and gateways or</w:t>
      </w:r>
      <w:r w:rsidRPr="00722FD5">
        <w:t xml:space="preserve"> access agents to other legacy </w:t>
      </w:r>
      <w:r w:rsidRPr="00DC0697">
        <w:t>IP</w:t>
      </w:r>
      <w:r w:rsidRPr="00722FD5">
        <w:t xml:space="preserve"> networks.</w:t>
      </w:r>
    </w:p>
    <w:p w:rsidR="002536A5" w:rsidRPr="00722FD5" w:rsidRDefault="002536A5" w:rsidP="002536A5">
      <w:pPr>
        <w:pStyle w:val="Heading3"/>
      </w:pPr>
      <w:bookmarkStart w:id="105" w:name="_Toc478566348"/>
      <w:r w:rsidRPr="00722FD5">
        <w:t>6.2.2</w:t>
      </w:r>
      <w:r w:rsidRPr="00722FD5">
        <w:tab/>
      </w:r>
      <w:r w:rsidRPr="00DC0697">
        <w:t>M2CNP</w:t>
      </w:r>
      <w:r w:rsidRPr="00722FD5">
        <w:t xml:space="preserve"> Protocol Management Entities</w:t>
      </w:r>
      <w:bookmarkEnd w:id="105"/>
    </w:p>
    <w:p w:rsidR="002536A5" w:rsidRPr="00722FD5" w:rsidRDefault="002536A5" w:rsidP="002536A5">
      <w:pPr>
        <w:pStyle w:val="Heading4"/>
      </w:pPr>
      <w:bookmarkStart w:id="106" w:name="_Toc478566349"/>
      <w:r w:rsidRPr="00722FD5">
        <w:t>6.2.2.1</w:t>
      </w:r>
      <w:r w:rsidRPr="00722FD5">
        <w:tab/>
        <w:t xml:space="preserve">Access </w:t>
      </w:r>
      <w:r w:rsidR="00837ECC">
        <w:t>EndPoint</w:t>
      </w:r>
      <w:bookmarkEnd w:id="106"/>
    </w:p>
    <w:p w:rsidR="002536A5" w:rsidRPr="00722FD5" w:rsidRDefault="002536A5" w:rsidP="002536A5">
      <w:r w:rsidRPr="00722FD5">
        <w:t xml:space="preserve">The Access </w:t>
      </w:r>
      <w:r w:rsidR="00837ECC">
        <w:t>EndPoint</w:t>
      </w:r>
      <w:r w:rsidRPr="00722FD5">
        <w:t xml:space="preserve"> looks for </w:t>
      </w:r>
      <w:r w:rsidRPr="00DC0697">
        <w:t>M2CNP</w:t>
      </w:r>
      <w:r w:rsidRPr="00722FD5">
        <w:t xml:space="preserve"> broadcasts from the </w:t>
      </w:r>
      <w:r w:rsidRPr="00DC0697">
        <w:t>AP</w:t>
      </w:r>
      <w:r w:rsidRPr="00722FD5">
        <w:t xml:space="preserve">, identifies the Access Point ID and Cluster-ID and then joins the </w:t>
      </w:r>
      <w:r w:rsidRPr="00DC0697">
        <w:t>M2CNP</w:t>
      </w:r>
      <w:r w:rsidRPr="00722FD5">
        <w:t xml:space="preserve"> network for routing service by operating an </w:t>
      </w:r>
      <w:r w:rsidRPr="00DC0697">
        <w:t>NS</w:t>
      </w:r>
      <w:r w:rsidRPr="00722FD5">
        <w:t>[Associate] procedure towar</w:t>
      </w:r>
      <w:r w:rsidR="009631F6" w:rsidRPr="00722FD5">
        <w:t xml:space="preserve">ds the </w:t>
      </w:r>
      <w:r w:rsidR="009631F6" w:rsidRPr="00DC0697">
        <w:t>PPE</w:t>
      </w:r>
      <w:r w:rsidR="009631F6" w:rsidRPr="00722FD5">
        <w:t xml:space="preserve">(Cluster Controller), </w:t>
      </w:r>
      <w:r w:rsidR="00FC382C" w:rsidRPr="00722FD5">
        <w:t xml:space="preserve">which </w:t>
      </w:r>
      <w:r w:rsidRPr="00722FD5">
        <w:t>always</w:t>
      </w:r>
      <w:r w:rsidR="00FC382C" w:rsidRPr="00722FD5">
        <w:t xml:space="preserve"> has the </w:t>
      </w:r>
      <w:r w:rsidR="00FC382C" w:rsidRPr="00DC0697">
        <w:t>M2CNP</w:t>
      </w:r>
      <w:r w:rsidR="00FC382C" w:rsidRPr="00722FD5">
        <w:t xml:space="preserve"> address </w:t>
      </w:r>
      <w:r w:rsidR="00BA7D80">
        <w:t>"</w:t>
      </w:r>
      <w:r w:rsidR="009631F6" w:rsidRPr="00DC0697">
        <w:t>CC</w:t>
      </w:r>
      <w:r w:rsidR="00BA7D80">
        <w:t>"</w:t>
      </w:r>
      <w:r w:rsidRPr="00722FD5">
        <w:t>.</w:t>
      </w:r>
    </w:p>
    <w:p w:rsidR="002536A5" w:rsidRPr="00722FD5" w:rsidRDefault="002536A5" w:rsidP="002536A5">
      <w:r w:rsidRPr="00722FD5">
        <w:t xml:space="preserve">The </w:t>
      </w:r>
      <w:r w:rsidRPr="00DC0697">
        <w:t>CC</w:t>
      </w:r>
      <w:r w:rsidRPr="00722FD5">
        <w:t xml:space="preserve"> allocates the </w:t>
      </w:r>
      <w:r w:rsidRPr="00DC0697">
        <w:t>AEP</w:t>
      </w:r>
      <w:r w:rsidRPr="00722FD5">
        <w:t xml:space="preserve"> to a </w:t>
      </w:r>
      <w:r w:rsidRPr="00DC0697">
        <w:t>CM</w:t>
      </w:r>
      <w:r w:rsidRPr="00722FD5">
        <w:t xml:space="preserve"> or </w:t>
      </w:r>
      <w:r w:rsidRPr="00DC0697">
        <w:t>CC</w:t>
      </w:r>
      <w:r w:rsidRPr="00722FD5">
        <w:t xml:space="preserve"> depending on its i) User Profile, ii) access network list reachability of connected Access networks (either by signal strength/quality assessed by the mobile as OK/Not-OK for radio access or physical connection assertion for fixed network access) and its assessment of current connected Network Profile.</w:t>
      </w:r>
    </w:p>
    <w:p w:rsidR="002536A5" w:rsidRPr="00722FD5" w:rsidRDefault="002536A5" w:rsidP="002536A5">
      <w:r w:rsidRPr="00722FD5">
        <w:t xml:space="preserve">As the </w:t>
      </w:r>
      <w:r w:rsidRPr="00DC0697">
        <w:t>AEP</w:t>
      </w:r>
      <w:r w:rsidRPr="00722FD5">
        <w:t xml:space="preserve"> moves based on access reachability, </w:t>
      </w:r>
      <w:r w:rsidRPr="00DC0697">
        <w:t>it</w:t>
      </w:r>
      <w:r w:rsidRPr="00722FD5">
        <w:t xml:space="preserve"> reports its new (broadcast-received-id</w:t>
      </w:r>
      <w:r w:rsidR="009600D0" w:rsidRPr="00722FD5">
        <w:t>'</w:t>
      </w:r>
      <w:r w:rsidRPr="00722FD5">
        <w:t xml:space="preserve">s, user profile update) with an </w:t>
      </w:r>
      <w:r w:rsidRPr="00DC0697">
        <w:t>M2CNP</w:t>
      </w:r>
      <w:r w:rsidRPr="00722FD5">
        <w:t xml:space="preserve">, </w:t>
      </w:r>
      <w:r w:rsidRPr="00DC0697">
        <w:t>NS</w:t>
      </w:r>
      <w:r w:rsidRPr="00722FD5">
        <w:t xml:space="preserve">[Change-of-Address] message to the </w:t>
      </w:r>
      <w:r w:rsidRPr="00DC0697">
        <w:t>CC</w:t>
      </w:r>
      <w:r w:rsidRPr="00722FD5">
        <w:t xml:space="preserve">, which keeps track of the </w:t>
      </w:r>
      <w:r w:rsidRPr="00DC0697">
        <w:t>AEP</w:t>
      </w:r>
      <w:r w:rsidRPr="00722FD5">
        <w:t xml:space="preserve"> mobility for network updates.</w:t>
      </w:r>
    </w:p>
    <w:p w:rsidR="002536A5" w:rsidRPr="00722FD5" w:rsidRDefault="002536A5" w:rsidP="002536A5">
      <w:r w:rsidRPr="00722FD5">
        <w:t xml:space="preserve">There is no handover within the cluster, only a move as the </w:t>
      </w:r>
      <w:r w:rsidRPr="00DC0697">
        <w:t>AEP</w:t>
      </w:r>
      <w:r w:rsidRPr="00722FD5">
        <w:t xml:space="preserve"> just sends new uplink messages to the new reported Edge </w:t>
      </w:r>
      <w:r w:rsidRPr="00DC0697">
        <w:t>PPE</w:t>
      </w:r>
      <w:r w:rsidRPr="00722FD5">
        <w:t xml:space="preserve"> at the </w:t>
      </w:r>
      <w:r w:rsidRPr="00DC0697">
        <w:t>CM</w:t>
      </w:r>
      <w:r w:rsidRPr="00722FD5">
        <w:t xml:space="preserve"> or </w:t>
      </w:r>
      <w:r w:rsidRPr="00DC0697">
        <w:t>CC</w:t>
      </w:r>
      <w:r w:rsidRPr="00722FD5">
        <w:t xml:space="preserve"> level </w:t>
      </w:r>
      <w:r w:rsidRPr="00DC0697">
        <w:t>it</w:t>
      </w:r>
      <w:r w:rsidRPr="00722FD5">
        <w:t xml:space="preserve"> has been allocated by the </w:t>
      </w:r>
      <w:r w:rsidRPr="00DC0697">
        <w:t>CC</w:t>
      </w:r>
      <w:r w:rsidRPr="00722FD5">
        <w:t xml:space="preserve"> with an Intra-Cluster Move().</w:t>
      </w:r>
      <w:r w:rsidR="00D86A85">
        <w:t xml:space="preserve"> </w:t>
      </w:r>
      <w:r w:rsidRPr="00722FD5">
        <w:t xml:space="preserve">The </w:t>
      </w:r>
      <w:r w:rsidRPr="00DC0697">
        <w:t>AEP</w:t>
      </w:r>
      <w:r w:rsidRPr="00722FD5">
        <w:t xml:space="preserve"> keeps the same Cluster based </w:t>
      </w:r>
      <w:r w:rsidRPr="00DC0697">
        <w:t>M2CNP</w:t>
      </w:r>
      <w:r w:rsidRPr="00722FD5">
        <w:t xml:space="preserve"> address whilst in the same cluster.</w:t>
      </w:r>
    </w:p>
    <w:p w:rsidR="002536A5" w:rsidRPr="00722FD5" w:rsidRDefault="002536A5" w:rsidP="002536A5">
      <w:r w:rsidRPr="00722FD5">
        <w:t xml:space="preserve">If the </w:t>
      </w:r>
      <w:r w:rsidRPr="00DC0697">
        <w:t>AEP</w:t>
      </w:r>
      <w:r w:rsidRPr="00722FD5">
        <w:t xml:space="preserve"> usage</w:t>
      </w:r>
      <w:r w:rsidR="00C22463" w:rsidRPr="00722FD5">
        <w:t>/</w:t>
      </w:r>
      <w:r w:rsidRPr="00722FD5">
        <w:t xml:space="preserve">reachability changes notably (implying a need for a </w:t>
      </w:r>
      <w:r w:rsidRPr="00DC0697">
        <w:t>CC</w:t>
      </w:r>
      <w:r w:rsidRPr="00722FD5">
        <w:t>&lt;-</w:t>
      </w:r>
      <w:r w:rsidRPr="00DC0697">
        <w:t>CM</w:t>
      </w:r>
      <w:r w:rsidRPr="00722FD5">
        <w:t xml:space="preserve">) or </w:t>
      </w:r>
      <w:r w:rsidRPr="00DC0697">
        <w:t>CM</w:t>
      </w:r>
      <w:r w:rsidRPr="00722FD5">
        <w:t>&lt;-&gt;</w:t>
      </w:r>
      <w:r w:rsidRPr="00DC0697">
        <w:t>CC</w:t>
      </w:r>
      <w:r w:rsidRPr="00722FD5">
        <w:t xml:space="preserve"> change) the </w:t>
      </w:r>
      <w:r w:rsidRPr="00DC0697">
        <w:t>AEP</w:t>
      </w:r>
      <w:r w:rsidRPr="00722FD5">
        <w:t xml:space="preserve"> notifies the </w:t>
      </w:r>
      <w:r w:rsidRPr="00DC0697">
        <w:t>CC</w:t>
      </w:r>
      <w:r w:rsidRPr="00722FD5">
        <w:t xml:space="preserve"> with an </w:t>
      </w:r>
      <w:r w:rsidRPr="00DC0697">
        <w:t>NS</w:t>
      </w:r>
      <w:r w:rsidRPr="00722FD5">
        <w:t xml:space="preserve">[Context-Update] message and the </w:t>
      </w:r>
      <w:r w:rsidRPr="00DC0697">
        <w:t>CC</w:t>
      </w:r>
      <w:r w:rsidRPr="00722FD5">
        <w:t xml:space="preserve"> assesses and informs if a change is required with an </w:t>
      </w:r>
      <w:r w:rsidRPr="00DC0697">
        <w:t>NS</w:t>
      </w:r>
      <w:r w:rsidRPr="00722FD5">
        <w:t>[Intra-Cluster-Move] message.</w:t>
      </w:r>
    </w:p>
    <w:p w:rsidR="002536A5" w:rsidRPr="00722FD5" w:rsidRDefault="002536A5" w:rsidP="002536A5">
      <w:r w:rsidRPr="00722FD5">
        <w:t xml:space="preserve">If a </w:t>
      </w:r>
      <w:r w:rsidRPr="00DC0697">
        <w:t>NS</w:t>
      </w:r>
      <w:r w:rsidRPr="00722FD5">
        <w:t xml:space="preserve">[Change-of-Address] implies a change of Cluster to a new Cluster where the Old </w:t>
      </w:r>
      <w:r w:rsidRPr="00DC0697">
        <w:t>PPE</w:t>
      </w:r>
      <w:r w:rsidRPr="00722FD5">
        <w:t>(</w:t>
      </w:r>
      <w:r w:rsidRPr="00DC0697">
        <w:t>CC</w:t>
      </w:r>
      <w:r w:rsidRPr="00722FD5">
        <w:t xml:space="preserve">) is authenticated with the new </w:t>
      </w:r>
      <w:r w:rsidRPr="00DC0697">
        <w:t>PPE</w:t>
      </w:r>
      <w:r w:rsidRPr="00722FD5">
        <w:t>(</w:t>
      </w:r>
      <w:r w:rsidRPr="00DC0697">
        <w:t>CC</w:t>
      </w:r>
      <w:r w:rsidRPr="00722FD5">
        <w:t xml:space="preserve">) then the </w:t>
      </w:r>
      <w:r w:rsidRPr="00DC0697">
        <w:t>CC</w:t>
      </w:r>
      <w:r w:rsidRPr="00722FD5">
        <w:t xml:space="preserve"> directs a cluster update to the </w:t>
      </w:r>
      <w:r w:rsidRPr="00DC0697">
        <w:t>AEP</w:t>
      </w:r>
      <w:r w:rsidRPr="00722FD5">
        <w:t xml:space="preserve"> and forwards the </w:t>
      </w:r>
      <w:r w:rsidRPr="00DC0697">
        <w:t>NS</w:t>
      </w:r>
      <w:r w:rsidRPr="00722FD5">
        <w:t xml:space="preserve"> information for the </w:t>
      </w:r>
      <w:r w:rsidRPr="00DC0697">
        <w:t>AEP</w:t>
      </w:r>
      <w:r w:rsidRPr="00722FD5">
        <w:t xml:space="preserve"> to the new Associated Cluster.</w:t>
      </w:r>
      <w:r w:rsidR="00D86A85">
        <w:t xml:space="preserve"> </w:t>
      </w:r>
      <w:r w:rsidRPr="00722FD5">
        <w:t xml:space="preserve">The New Cluster allocates the </w:t>
      </w:r>
      <w:r w:rsidRPr="00DC0697">
        <w:t>AEP</w:t>
      </w:r>
      <w:r w:rsidRPr="00722FD5">
        <w:t xml:space="preserve"> a new </w:t>
      </w:r>
      <w:r w:rsidRPr="00DC0697">
        <w:t>M2CNP</w:t>
      </w:r>
      <w:r w:rsidRPr="00722FD5">
        <w:t xml:space="preserve"> address in the new cluster and the new </w:t>
      </w:r>
      <w:r w:rsidRPr="00DC0697">
        <w:t>PPE</w:t>
      </w:r>
      <w:r w:rsidRPr="00722FD5">
        <w:t>(</w:t>
      </w:r>
      <w:r w:rsidRPr="00DC0697">
        <w:t>CM</w:t>
      </w:r>
      <w:r w:rsidRPr="00722FD5">
        <w:t xml:space="preserve">) allocates the </w:t>
      </w:r>
      <w:r w:rsidRPr="00DC0697">
        <w:t>AEP</w:t>
      </w:r>
      <w:r w:rsidRPr="00722FD5">
        <w:t xml:space="preserve"> a </w:t>
      </w:r>
      <w:r w:rsidRPr="00DC0697">
        <w:t>CM</w:t>
      </w:r>
      <w:r w:rsidRPr="00722FD5">
        <w:t xml:space="preserve">, </w:t>
      </w:r>
      <w:r w:rsidRPr="00DC0697">
        <w:t>CC</w:t>
      </w:r>
      <w:r w:rsidRPr="00722FD5">
        <w:t xml:space="preserve"> service Edge </w:t>
      </w:r>
      <w:r w:rsidRPr="00DC0697">
        <w:t>PPE</w:t>
      </w:r>
      <w:r w:rsidRPr="00722FD5">
        <w:t xml:space="preserve"> which </w:t>
      </w:r>
      <w:r w:rsidRPr="00DC0697">
        <w:t>it</w:t>
      </w:r>
      <w:r w:rsidRPr="00722FD5">
        <w:t xml:space="preserve"> sends back to the old cluster which commands the </w:t>
      </w:r>
      <w:r w:rsidRPr="00DC0697">
        <w:t>AEP</w:t>
      </w:r>
      <w:r w:rsidRPr="00722FD5">
        <w:t xml:space="preserve"> to move with an </w:t>
      </w:r>
      <w:r w:rsidRPr="00DC0697">
        <w:t>NS</w:t>
      </w:r>
      <w:r w:rsidRPr="00722FD5">
        <w:t>[Inter-Cluster-Move] message.</w:t>
      </w:r>
    </w:p>
    <w:p w:rsidR="002536A5" w:rsidRPr="00722FD5" w:rsidRDefault="002536A5" w:rsidP="002536A5">
      <w:r w:rsidRPr="00722FD5">
        <w:t xml:space="preserve">The </w:t>
      </w:r>
      <w:r w:rsidRPr="00DC0697">
        <w:t>AEP</w:t>
      </w:r>
      <w:r w:rsidRPr="00722FD5">
        <w:t xml:space="preserve"> informs any ongoing service and/or application peers of its change of cluster address whilst keeping its own Application or Service Address.</w:t>
      </w:r>
    </w:p>
    <w:p w:rsidR="002536A5" w:rsidRPr="00722FD5" w:rsidRDefault="002536A5" w:rsidP="002536A5">
      <w:pPr>
        <w:pStyle w:val="Heading4"/>
      </w:pPr>
      <w:bookmarkStart w:id="107" w:name="_Toc478566350"/>
      <w:r w:rsidRPr="00722FD5">
        <w:t>6.2.2.2</w:t>
      </w:r>
      <w:r w:rsidRPr="00722FD5">
        <w:tab/>
        <w:t>Access Point</w:t>
      </w:r>
      <w:bookmarkEnd w:id="107"/>
    </w:p>
    <w:p w:rsidR="002536A5" w:rsidRPr="00722FD5" w:rsidRDefault="002536A5" w:rsidP="002536A5">
      <w:r w:rsidRPr="00722FD5">
        <w:t xml:space="preserve">Access points enabled for </w:t>
      </w:r>
      <w:r w:rsidRPr="00DC0697">
        <w:t>M2CNP</w:t>
      </w:r>
      <w:r w:rsidRPr="00722FD5">
        <w:t xml:space="preserve"> network routing service provision, need to first </w:t>
      </w:r>
      <w:r w:rsidRPr="00DC0697">
        <w:t>NS</w:t>
      </w:r>
      <w:r w:rsidRPr="00722FD5">
        <w:t xml:space="preserve">[Associate] with their connected </w:t>
      </w:r>
      <w:r w:rsidRPr="00DC0697">
        <w:t>PPE</w:t>
      </w:r>
      <w:r w:rsidRPr="00722FD5">
        <w:t>(</w:t>
      </w:r>
      <w:r w:rsidRPr="00DC0697">
        <w:t>CC</w:t>
      </w:r>
      <w:r w:rsidRPr="00722FD5">
        <w:t>).</w:t>
      </w:r>
    </w:p>
    <w:p w:rsidR="002536A5" w:rsidRPr="00722FD5" w:rsidRDefault="002536A5" w:rsidP="002536A5">
      <w:r w:rsidRPr="00722FD5">
        <w:t xml:space="preserve">Each Access point broadcasts its </w:t>
      </w:r>
      <w:r w:rsidRPr="00DC0697">
        <w:t>M2CNP</w:t>
      </w:r>
      <w:r w:rsidRPr="00722FD5">
        <w:t xml:space="preserve"> Access Point ID (</w:t>
      </w:r>
      <w:r w:rsidRPr="00DC0697">
        <w:t>AP-ID</w:t>
      </w:r>
      <w:r w:rsidRPr="00722FD5">
        <w:t xml:space="preserve">) and </w:t>
      </w:r>
      <w:r w:rsidRPr="00DC0697">
        <w:t>M2CNP</w:t>
      </w:r>
      <w:r w:rsidRPr="00722FD5">
        <w:t xml:space="preserve"> Cluster-ID (</w:t>
      </w:r>
      <w:r w:rsidRPr="00DC0697">
        <w:t>Cl-ID</w:t>
      </w:r>
      <w:r w:rsidRPr="00722FD5">
        <w:t xml:space="preserve">) in an </w:t>
      </w:r>
      <w:r w:rsidRPr="00DC0697">
        <w:t>M2CNP</w:t>
      </w:r>
      <w:r w:rsidRPr="00722FD5">
        <w:t xml:space="preserve">, </w:t>
      </w:r>
      <w:r w:rsidRPr="00DC0697">
        <w:t>NS</w:t>
      </w:r>
      <w:r w:rsidRPr="00722FD5">
        <w:t>[Broadcast] message.</w:t>
      </w:r>
    </w:p>
    <w:p w:rsidR="002536A5" w:rsidRPr="00722FD5" w:rsidRDefault="002536A5" w:rsidP="002536A5">
      <w:r w:rsidRPr="00722FD5">
        <w:t xml:space="preserve">The Broadcast message uses the </w:t>
      </w:r>
      <w:r w:rsidRPr="00DC0697">
        <w:t>M2CNP</w:t>
      </w:r>
      <w:r w:rsidRPr="00722FD5">
        <w:t xml:space="preserve">, </w:t>
      </w:r>
      <w:r w:rsidRPr="00DC0697">
        <w:t>Cl-ID</w:t>
      </w:r>
      <w:r w:rsidRPr="00722FD5">
        <w:t>/</w:t>
      </w:r>
      <w:r w:rsidRPr="00DC0697">
        <w:t>AP-ID</w:t>
      </w:r>
      <w:r w:rsidRPr="00722FD5">
        <w:t xml:space="preserve"> binding that </w:t>
      </w:r>
      <w:r w:rsidRPr="00DC0697">
        <w:t>it</w:t>
      </w:r>
      <w:r w:rsidRPr="00722FD5">
        <w:t xml:space="preserve"> gets when </w:t>
      </w:r>
      <w:r w:rsidRPr="00DC0697">
        <w:t>it</w:t>
      </w:r>
      <w:r w:rsidRPr="00722FD5">
        <w:t xml:space="preserve"> associates with its </w:t>
      </w:r>
      <w:r w:rsidRPr="00DC0697">
        <w:t>PPE</w:t>
      </w:r>
      <w:r w:rsidRPr="00722FD5">
        <w:t>(</w:t>
      </w:r>
      <w:r w:rsidRPr="00DC0697">
        <w:t>CC</w:t>
      </w:r>
      <w:r w:rsidRPr="00722FD5">
        <w:t>).</w:t>
      </w:r>
    </w:p>
    <w:p w:rsidR="002536A5" w:rsidRPr="00722FD5" w:rsidRDefault="002536A5" w:rsidP="002536A5">
      <w:pPr>
        <w:pStyle w:val="Heading4"/>
      </w:pPr>
      <w:bookmarkStart w:id="108" w:name="_Toc478566351"/>
      <w:r w:rsidRPr="00722FD5">
        <w:t>6.2.2.3</w:t>
      </w:r>
      <w:r w:rsidRPr="00722FD5">
        <w:tab/>
        <w:t>Packet Processing Entity</w:t>
      </w:r>
      <w:bookmarkEnd w:id="108"/>
    </w:p>
    <w:p w:rsidR="002536A5" w:rsidRPr="00722FD5" w:rsidRDefault="002536A5" w:rsidP="002536A5">
      <w:r w:rsidRPr="00722FD5">
        <w:t>PPEs are either Edge PPEs or Network PPEs.</w:t>
      </w:r>
    </w:p>
    <w:p w:rsidR="002536A5" w:rsidRPr="00722FD5" w:rsidRDefault="002536A5" w:rsidP="002536A5">
      <w:r w:rsidRPr="00722FD5">
        <w:t xml:space="preserve">Edge PPEs are connected to at least one access network and are connected to at least one </w:t>
      </w:r>
      <w:r w:rsidRPr="00DC0697">
        <w:t>M2CNP</w:t>
      </w:r>
      <w:r w:rsidRPr="00722FD5">
        <w:t xml:space="preserve"> network </w:t>
      </w:r>
      <w:r w:rsidRPr="00DC0697">
        <w:t>PPE</w:t>
      </w:r>
      <w:r w:rsidRPr="00722FD5">
        <w:t>.</w:t>
      </w:r>
    </w:p>
    <w:p w:rsidR="002536A5" w:rsidRPr="00722FD5" w:rsidRDefault="002536A5" w:rsidP="002536A5">
      <w:r w:rsidRPr="00722FD5">
        <w:t xml:space="preserve">Network PPEs are connected to one or more other PPEs to form an </w:t>
      </w:r>
      <w:r w:rsidRPr="00DC0697">
        <w:t>M2CNP</w:t>
      </w:r>
      <w:r w:rsidRPr="00722FD5">
        <w:t xml:space="preserve"> cluster network and may also be connected to Edge PPEs</w:t>
      </w:r>
    </w:p>
    <w:p w:rsidR="002536A5" w:rsidRPr="00722FD5" w:rsidRDefault="002536A5" w:rsidP="002536A5">
      <w:r w:rsidRPr="00722FD5">
        <w:t xml:space="preserve">All Edge PPEs send periodic updates of </w:t>
      </w:r>
      <w:r w:rsidRPr="00DC0697">
        <w:t>M2CNP</w:t>
      </w:r>
      <w:r w:rsidRPr="00722FD5">
        <w:t xml:space="preserve">, </w:t>
      </w:r>
      <w:r w:rsidRPr="00DC0697">
        <w:t>NS</w:t>
      </w:r>
      <w:r w:rsidRPr="00722FD5">
        <w:t xml:space="preserve">[Broadcast] messages towards their connected access points in order to advertise </w:t>
      </w:r>
      <w:r w:rsidRPr="00DC0697">
        <w:t>M2CNP</w:t>
      </w:r>
      <w:r w:rsidRPr="00722FD5">
        <w:t xml:space="preserve"> network capabilities, when their capabilities or Cluster membership changes due to network </w:t>
      </w:r>
      <w:r w:rsidR="006F57EC" w:rsidRPr="00722FD5">
        <w:t>optimization</w:t>
      </w:r>
      <w:r w:rsidRPr="00722FD5">
        <w:t>.</w:t>
      </w:r>
    </w:p>
    <w:p w:rsidR="002536A5" w:rsidRPr="00722FD5" w:rsidRDefault="002536A5" w:rsidP="002536A5">
      <w:pPr>
        <w:pStyle w:val="Heading4"/>
      </w:pPr>
      <w:bookmarkStart w:id="109" w:name="_Toc478566352"/>
      <w:r w:rsidRPr="00722FD5">
        <w:t>6.2.2.4</w:t>
      </w:r>
      <w:r w:rsidRPr="00722FD5">
        <w:tab/>
        <w:t>Cluster Controller Functional Entity</w:t>
      </w:r>
      <w:bookmarkEnd w:id="109"/>
    </w:p>
    <w:p w:rsidR="002536A5" w:rsidRPr="00722FD5" w:rsidRDefault="002536A5" w:rsidP="002536A5">
      <w:r w:rsidRPr="00722FD5">
        <w:t xml:space="preserve">The Cluster Controller is an entity that acts as the </w:t>
      </w:r>
      <w:r w:rsidRPr="00DC0697">
        <w:t>NS</w:t>
      </w:r>
      <w:r w:rsidRPr="00722FD5">
        <w:t>[Associate] point for each entity wishing to gain access to this cluster.</w:t>
      </w:r>
    </w:p>
    <w:p w:rsidR="002536A5" w:rsidRPr="00722FD5" w:rsidRDefault="002536A5" w:rsidP="002536A5">
      <w:r w:rsidRPr="00722FD5">
        <w:t xml:space="preserve">An Edge </w:t>
      </w:r>
      <w:r w:rsidRPr="00DC0697">
        <w:t>PPE</w:t>
      </w:r>
      <w:r w:rsidRPr="00722FD5">
        <w:t>(</w:t>
      </w:r>
      <w:r w:rsidRPr="00DC0697">
        <w:t>CC</w:t>
      </w:r>
      <w:r w:rsidRPr="00722FD5">
        <w:t xml:space="preserve">) supports AEPs that wants to gain communications access to a local cluster providing multi-access network service to the </w:t>
      </w:r>
      <w:r w:rsidRPr="00DC0697">
        <w:t>M2CNP</w:t>
      </w:r>
      <w:r w:rsidRPr="00722FD5">
        <w:t xml:space="preserve"> network(s) by associating with the cluster of access points that is on the physical locale of the accessing </w:t>
      </w:r>
      <w:r w:rsidRPr="00DC0697">
        <w:t>AEP</w:t>
      </w:r>
      <w:r w:rsidRPr="00722FD5">
        <w:t>.</w:t>
      </w:r>
    </w:p>
    <w:p w:rsidR="002536A5" w:rsidRPr="00722FD5" w:rsidRDefault="002536A5" w:rsidP="002536A5">
      <w:r w:rsidRPr="00722FD5">
        <w:t xml:space="preserve">A Network </w:t>
      </w:r>
      <w:r w:rsidRPr="00DC0697">
        <w:t>PPE</w:t>
      </w:r>
      <w:r w:rsidRPr="00722FD5">
        <w:t>(</w:t>
      </w:r>
      <w:r w:rsidRPr="00DC0697">
        <w:t>CC</w:t>
      </w:r>
      <w:r w:rsidRPr="00722FD5">
        <w:t xml:space="preserve">) enables a </w:t>
      </w:r>
      <w:r w:rsidRPr="00DC0697">
        <w:t>NEP</w:t>
      </w:r>
      <w:r w:rsidRPr="00722FD5">
        <w:t>(</w:t>
      </w:r>
      <w:r w:rsidRPr="00DC0697">
        <w:t>PPE</w:t>
      </w:r>
      <w:r w:rsidRPr="00722FD5">
        <w:t xml:space="preserve">) that wants to gain communications access to another peer </w:t>
      </w:r>
      <w:r w:rsidRPr="00DC0697">
        <w:t>NEP</w:t>
      </w:r>
      <w:r w:rsidRPr="00722FD5">
        <w:t>(</w:t>
      </w:r>
      <w:r w:rsidRPr="00DC0697">
        <w:t>PPE</w:t>
      </w:r>
      <w:r w:rsidRPr="00722FD5">
        <w:t xml:space="preserve">) for the purposes of routing </w:t>
      </w:r>
      <w:r w:rsidRPr="00DC0697">
        <w:t>AEP</w:t>
      </w:r>
      <w:r w:rsidRPr="00722FD5">
        <w:t xml:space="preserve"> messages by associating with that </w:t>
      </w:r>
      <w:r w:rsidRPr="00DC0697">
        <w:t>PPE</w:t>
      </w:r>
      <w:r w:rsidRPr="00722FD5">
        <w:t>(</w:t>
      </w:r>
      <w:r w:rsidRPr="00DC0697">
        <w:t>CC</w:t>
      </w:r>
      <w:r w:rsidR="00C22463" w:rsidRPr="00722FD5">
        <w:t>).</w:t>
      </w:r>
    </w:p>
    <w:p w:rsidR="002536A5" w:rsidRPr="00722FD5" w:rsidRDefault="002536A5" w:rsidP="002536A5">
      <w:r w:rsidRPr="00722FD5">
        <w:t xml:space="preserve">A </w:t>
      </w:r>
      <w:r w:rsidRPr="00DC0697">
        <w:t>PPE</w:t>
      </w:r>
      <w:r w:rsidRPr="00722FD5">
        <w:t xml:space="preserve"> becomes a (</w:t>
      </w:r>
      <w:r w:rsidRPr="00DC0697">
        <w:t>CC</w:t>
      </w:r>
      <w:r w:rsidRPr="00722FD5">
        <w:t xml:space="preserve">) either because </w:t>
      </w:r>
      <w:r w:rsidRPr="00DC0697">
        <w:t>it</w:t>
      </w:r>
      <w:r w:rsidRPr="00722FD5">
        <w:t xml:space="preserve"> is explicitly nominated because </w:t>
      </w:r>
      <w:r w:rsidRPr="00DC0697">
        <w:t>it</w:t>
      </w:r>
      <w:r w:rsidRPr="00722FD5">
        <w:t xml:space="preserve"> has been configured to support </w:t>
      </w:r>
      <w:r w:rsidRPr="00DC0697">
        <w:t>CC</w:t>
      </w:r>
      <w:r w:rsidRPr="00722FD5">
        <w:t xml:space="preserve"> service or </w:t>
      </w:r>
      <w:r w:rsidRPr="00DC0697">
        <w:t>it</w:t>
      </w:r>
      <w:r w:rsidRPr="00722FD5">
        <w:t xml:space="preserve"> has implicitly asserted that </w:t>
      </w:r>
      <w:r w:rsidRPr="00DC0697">
        <w:t>it</w:t>
      </w:r>
      <w:r w:rsidRPr="00722FD5">
        <w:t xml:space="preserve"> should elect to support </w:t>
      </w:r>
      <w:r w:rsidRPr="00DC0697">
        <w:t>CC</w:t>
      </w:r>
      <w:r w:rsidRPr="00722FD5">
        <w:t xml:space="preserve"> capabilities as there are no other CCs in its L1/2 connected locale.</w:t>
      </w:r>
    </w:p>
    <w:p w:rsidR="002536A5" w:rsidRPr="00722FD5" w:rsidRDefault="002536A5" w:rsidP="002536A5">
      <w:r w:rsidRPr="00722FD5">
        <w:t xml:space="preserve">AEPs provide a base user profile to the </w:t>
      </w:r>
      <w:r w:rsidRPr="00DC0697">
        <w:t>CC</w:t>
      </w:r>
      <w:r w:rsidRPr="00722FD5">
        <w:t xml:space="preserve"> in order that the </w:t>
      </w:r>
      <w:r w:rsidRPr="00DC0697">
        <w:t>PPE</w:t>
      </w:r>
      <w:r w:rsidRPr="00722FD5">
        <w:t xml:space="preserve"> may decide the best </w:t>
      </w:r>
      <w:r w:rsidRPr="00DC0697">
        <w:t>PPE</w:t>
      </w:r>
      <w:r w:rsidRPr="00722FD5">
        <w:t xml:space="preserve"> to provide </w:t>
      </w:r>
      <w:r w:rsidRPr="00DC0697">
        <w:t>M2CNP</w:t>
      </w:r>
      <w:r w:rsidRPr="00722FD5">
        <w:t xml:space="preserve"> service to </w:t>
      </w:r>
      <w:r w:rsidRPr="00DC0697">
        <w:t>it</w:t>
      </w:r>
      <w:r w:rsidRPr="00722FD5">
        <w:t>.</w:t>
      </w:r>
    </w:p>
    <w:p w:rsidR="002536A5" w:rsidRPr="00722FD5" w:rsidRDefault="002536A5" w:rsidP="002536A5">
      <w:pPr>
        <w:pStyle w:val="Heading4"/>
      </w:pPr>
      <w:bookmarkStart w:id="110" w:name="_Toc478566353"/>
      <w:r w:rsidRPr="00722FD5">
        <w:t>6.2.2.5</w:t>
      </w:r>
      <w:r w:rsidRPr="00722FD5">
        <w:tab/>
        <w:t>Cluster Member Functional Entity</w:t>
      </w:r>
      <w:bookmarkEnd w:id="110"/>
    </w:p>
    <w:p w:rsidR="002536A5" w:rsidRPr="00722FD5" w:rsidRDefault="002536A5" w:rsidP="002536A5">
      <w:r w:rsidRPr="00722FD5">
        <w:t xml:space="preserve">A </w:t>
      </w:r>
      <w:r w:rsidRPr="00DC0697">
        <w:t>PPE</w:t>
      </w:r>
      <w:r w:rsidRPr="00722FD5">
        <w:t xml:space="preserve"> becomes a (</w:t>
      </w:r>
      <w:r w:rsidRPr="00DC0697">
        <w:t>CM</w:t>
      </w:r>
      <w:r w:rsidRPr="00722FD5">
        <w:t xml:space="preserve">) because </w:t>
      </w:r>
      <w:r w:rsidRPr="00DC0697">
        <w:t>it</w:t>
      </w:r>
      <w:r w:rsidRPr="00722FD5">
        <w:t xml:space="preserve"> is explicitly nominated by the network management system or because </w:t>
      </w:r>
      <w:r w:rsidRPr="00DC0697">
        <w:t>it</w:t>
      </w:r>
      <w:r w:rsidRPr="00722FD5">
        <w:t xml:space="preserve"> has implicitly asserted that there is a suitable </w:t>
      </w:r>
      <w:r w:rsidRPr="00DC0697">
        <w:t>PPE</w:t>
      </w:r>
      <w:r w:rsidRPr="00722FD5">
        <w:t>(</w:t>
      </w:r>
      <w:r w:rsidRPr="00DC0697">
        <w:t>CC</w:t>
      </w:r>
      <w:r w:rsidRPr="00722FD5">
        <w:t xml:space="preserve">) to associate with that </w:t>
      </w:r>
      <w:r w:rsidRPr="00DC0697">
        <w:t>it</w:t>
      </w:r>
      <w:r w:rsidRPr="00722FD5">
        <w:t xml:space="preserve"> is connected to via its L1/2 connected locale.</w:t>
      </w:r>
    </w:p>
    <w:p w:rsidR="002536A5" w:rsidRPr="00722FD5" w:rsidRDefault="002536A5" w:rsidP="002536A5">
      <w:r w:rsidRPr="00722FD5">
        <w:t xml:space="preserve">A </w:t>
      </w:r>
      <w:r w:rsidRPr="00DC0697">
        <w:t>CM</w:t>
      </w:r>
      <w:r w:rsidRPr="00722FD5">
        <w:t xml:space="preserve"> function provides an </w:t>
      </w:r>
      <w:r w:rsidRPr="00DC0697">
        <w:t>AEP</w:t>
      </w:r>
      <w:r w:rsidRPr="00722FD5">
        <w:t xml:space="preserve">, </w:t>
      </w:r>
      <w:r w:rsidRPr="00DC0697">
        <w:t>M2CNP</w:t>
      </w:r>
      <w:r w:rsidRPr="00722FD5">
        <w:t xml:space="preserve"> network communications access to its connected </w:t>
      </w:r>
      <w:r w:rsidRPr="00DC0697">
        <w:t>PPE</w:t>
      </w:r>
      <w:r w:rsidRPr="00722FD5">
        <w:t xml:space="preserve"> routing services during an association with the </w:t>
      </w:r>
      <w:r w:rsidRPr="00DC0697">
        <w:t>CC</w:t>
      </w:r>
      <w:r w:rsidRPr="00722FD5">
        <w:t xml:space="preserve"> if the </w:t>
      </w:r>
      <w:r w:rsidRPr="00DC0697">
        <w:t>CC</w:t>
      </w:r>
      <w:r w:rsidRPr="00722FD5">
        <w:t xml:space="preserve"> decides that this </w:t>
      </w:r>
      <w:r w:rsidRPr="00DC0697">
        <w:t>CM</w:t>
      </w:r>
      <w:r w:rsidRPr="00722FD5">
        <w:t xml:space="preserve"> is best able to provide </w:t>
      </w:r>
      <w:r w:rsidRPr="00DC0697">
        <w:t>it</w:t>
      </w:r>
      <w:r w:rsidRPr="00722FD5">
        <w:t xml:space="preserve"> </w:t>
      </w:r>
      <w:r w:rsidRPr="00DC0697">
        <w:t>M2CNP</w:t>
      </w:r>
      <w:r w:rsidRPr="00722FD5">
        <w:t xml:space="preserve"> access based on its connected APs and User and Network profile at the time the </w:t>
      </w:r>
      <w:r w:rsidRPr="00DC0697">
        <w:t>AEP</w:t>
      </w:r>
      <w:r w:rsidRPr="00722FD5">
        <w:t xml:space="preserve"> makes an association with the </w:t>
      </w:r>
      <w:r w:rsidRPr="00DC0697">
        <w:t>CC</w:t>
      </w:r>
      <w:r w:rsidRPr="00722FD5">
        <w:t>.</w:t>
      </w:r>
    </w:p>
    <w:p w:rsidR="002536A5" w:rsidRPr="00722FD5" w:rsidRDefault="002536A5" w:rsidP="002536A5">
      <w:r w:rsidRPr="00722FD5">
        <w:t xml:space="preserve">An </w:t>
      </w:r>
      <w:r w:rsidRPr="00DC0697">
        <w:t>AEP</w:t>
      </w:r>
      <w:r w:rsidRPr="00722FD5">
        <w:t xml:space="preserve"> may signal to its associated </w:t>
      </w:r>
      <w:r w:rsidRPr="00DC0697">
        <w:t>CC</w:t>
      </w:r>
      <w:r w:rsidRPr="00722FD5">
        <w:t xml:space="preserve"> at any time that its access or user profile has changed and this may result in the </w:t>
      </w:r>
      <w:r w:rsidRPr="00DC0697">
        <w:t>CC</w:t>
      </w:r>
      <w:r w:rsidRPr="00722FD5">
        <w:t xml:space="preserve"> directing the </w:t>
      </w:r>
      <w:r w:rsidRPr="00DC0697">
        <w:t>AEP</w:t>
      </w:r>
      <w:r w:rsidRPr="00722FD5">
        <w:t xml:space="preserve"> to move its servicing </w:t>
      </w:r>
      <w:r w:rsidRPr="00DC0697">
        <w:t>PPE</w:t>
      </w:r>
      <w:r w:rsidRPr="00722FD5">
        <w:t xml:space="preserve"> to another </w:t>
      </w:r>
      <w:r w:rsidRPr="00DC0697">
        <w:t>CM</w:t>
      </w:r>
      <w:r w:rsidRPr="00722FD5">
        <w:t xml:space="preserve"> or </w:t>
      </w:r>
      <w:r w:rsidRPr="00DC0697">
        <w:t>CC</w:t>
      </w:r>
      <w:r w:rsidRPr="00722FD5">
        <w:t xml:space="preserve"> to provide better service.</w:t>
      </w:r>
    </w:p>
    <w:p w:rsidR="002536A5" w:rsidRPr="00722FD5" w:rsidRDefault="002536A5" w:rsidP="002536A5">
      <w:pPr>
        <w:pStyle w:val="Heading4"/>
      </w:pPr>
      <w:bookmarkStart w:id="111" w:name="_Toc478566354"/>
      <w:r w:rsidRPr="00722FD5">
        <w:t>6.2.2.6</w:t>
      </w:r>
      <w:r w:rsidRPr="00722FD5">
        <w:tab/>
        <w:t>Access Agent Functional Entity</w:t>
      </w:r>
      <w:bookmarkEnd w:id="111"/>
    </w:p>
    <w:p w:rsidR="002536A5" w:rsidRPr="00722FD5" w:rsidRDefault="002536A5" w:rsidP="002536A5">
      <w:r w:rsidRPr="00722FD5">
        <w:t>The Access Agent (</w:t>
      </w:r>
      <w:r w:rsidRPr="00DC0697">
        <w:t>AA</w:t>
      </w:r>
      <w:r w:rsidRPr="00722FD5">
        <w:t xml:space="preserve">) is an optional service </w:t>
      </w:r>
      <w:r w:rsidR="006F57EC" w:rsidRPr="00722FD5">
        <w:t>optimization</w:t>
      </w:r>
      <w:r w:rsidRPr="00722FD5">
        <w:t xml:space="preserve"> enabled with </w:t>
      </w:r>
      <w:r w:rsidRPr="00DC0697">
        <w:t>M2CNP</w:t>
      </w:r>
      <w:r w:rsidRPr="00722FD5">
        <w:t xml:space="preserve"> routing.</w:t>
      </w:r>
      <w:r w:rsidR="00D86A85">
        <w:t xml:space="preserve"> </w:t>
      </w:r>
      <w:r w:rsidRPr="00722FD5">
        <w:t xml:space="preserve">The </w:t>
      </w:r>
      <w:r w:rsidRPr="00DC0697">
        <w:t>AA</w:t>
      </w:r>
      <w:r w:rsidRPr="00722FD5">
        <w:t xml:space="preserve"> may be deployed either at the </w:t>
      </w:r>
      <w:r w:rsidRPr="00DC0697">
        <w:t>PPE</w:t>
      </w:r>
      <w:r w:rsidRPr="00722FD5">
        <w:t>(</w:t>
      </w:r>
      <w:r w:rsidRPr="00DC0697">
        <w:t>CM</w:t>
      </w:r>
      <w:r w:rsidRPr="00722FD5">
        <w:t xml:space="preserve">) or </w:t>
      </w:r>
      <w:r w:rsidRPr="00DC0697">
        <w:t>PPE</w:t>
      </w:r>
      <w:r w:rsidRPr="00722FD5">
        <w:t>(</w:t>
      </w:r>
      <w:r w:rsidRPr="00DC0697">
        <w:t>CC</w:t>
      </w:r>
      <w:r w:rsidRPr="00722FD5">
        <w:t xml:space="preserve">) in order to provide </w:t>
      </w:r>
      <w:r w:rsidRPr="00DC0697">
        <w:t>AA</w:t>
      </w:r>
      <w:r w:rsidRPr="00722FD5">
        <w:t xml:space="preserve"> service </w:t>
      </w:r>
      <w:r w:rsidR="006F57EC" w:rsidRPr="00722FD5">
        <w:t>optimization</w:t>
      </w:r>
      <w:r w:rsidRPr="00722FD5">
        <w:t xml:space="preserve"> for either access connection level I the </w:t>
      </w:r>
      <w:r w:rsidRPr="00DC0697">
        <w:t>M2CNP</w:t>
      </w:r>
      <w:r w:rsidRPr="00722FD5">
        <w:t xml:space="preserve"> architecture.</w:t>
      </w:r>
    </w:p>
    <w:p w:rsidR="002536A5" w:rsidRPr="00722FD5" w:rsidRDefault="002536A5" w:rsidP="002536A5">
      <w:r w:rsidRPr="00722FD5">
        <w:t xml:space="preserve">The </w:t>
      </w:r>
      <w:r w:rsidRPr="00DC0697">
        <w:t>AA</w:t>
      </w:r>
      <w:r w:rsidRPr="00722FD5">
        <w:t xml:space="preserve"> is assumed to be a trusted node, optionally certificated by the </w:t>
      </w:r>
      <w:r w:rsidRPr="00DC0697">
        <w:t>PPE</w:t>
      </w:r>
      <w:r w:rsidRPr="00722FD5">
        <w:t>(</w:t>
      </w:r>
      <w:r w:rsidRPr="00DC0697">
        <w:t>CC</w:t>
      </w:r>
      <w:r w:rsidRPr="00722FD5">
        <w:t xml:space="preserve">) to the </w:t>
      </w:r>
      <w:r w:rsidRPr="00DC0697">
        <w:t>AEP</w:t>
      </w:r>
      <w:r w:rsidRPr="00722FD5">
        <w:t xml:space="preserve"> for </w:t>
      </w:r>
      <w:r w:rsidR="006F57EC" w:rsidRPr="00722FD5">
        <w:t>optimized</w:t>
      </w:r>
      <w:r w:rsidRPr="00722FD5">
        <w:t xml:space="preserve"> service provision during association to the cluster and following any Edge </w:t>
      </w:r>
      <w:r w:rsidRPr="00DC0697">
        <w:t>PPE</w:t>
      </w:r>
      <w:r w:rsidRPr="00722FD5">
        <w:t xml:space="preserve"> update thereafter.</w:t>
      </w:r>
    </w:p>
    <w:p w:rsidR="002536A5" w:rsidRPr="00722FD5" w:rsidRDefault="002536A5" w:rsidP="002536A5">
      <w:r w:rsidRPr="00722FD5">
        <w:t xml:space="preserve">The </w:t>
      </w:r>
      <w:r w:rsidRPr="00DC0697">
        <w:t>AA</w:t>
      </w:r>
      <w:r w:rsidRPr="00722FD5">
        <w:t xml:space="preserve"> function is intended to act as an agent to an </w:t>
      </w:r>
      <w:r w:rsidRPr="00DC0697">
        <w:t>AEP</w:t>
      </w:r>
      <w:r w:rsidRPr="00722FD5">
        <w:t xml:space="preserve"> that requires services such as </w:t>
      </w:r>
      <w:r w:rsidR="006F57EC" w:rsidRPr="00722FD5">
        <w:t>optimized</w:t>
      </w:r>
      <w:r w:rsidRPr="00722FD5">
        <w:t xml:space="preserve"> content delivery.</w:t>
      </w:r>
      <w:r w:rsidR="00D86A85">
        <w:t xml:space="preserve"> </w:t>
      </w:r>
      <w:r w:rsidRPr="00722FD5">
        <w:t xml:space="preserve">In this case, the cluster associated </w:t>
      </w:r>
      <w:r w:rsidRPr="00DC0697">
        <w:t>AEP</w:t>
      </w:r>
      <w:r w:rsidRPr="00722FD5">
        <w:t xml:space="preserve"> requests service directly to the </w:t>
      </w:r>
      <w:r w:rsidRPr="00DC0697">
        <w:t>AA</w:t>
      </w:r>
      <w:r w:rsidRPr="00722FD5">
        <w:t xml:space="preserve"> and the </w:t>
      </w:r>
      <w:r w:rsidRPr="00DC0697">
        <w:t>AA</w:t>
      </w:r>
      <w:r w:rsidRPr="00722FD5">
        <w:t xml:space="preserve"> terminates the </w:t>
      </w:r>
      <w:r w:rsidRPr="00DC0697">
        <w:t>M2CNP</w:t>
      </w:r>
      <w:r w:rsidRPr="00722FD5">
        <w:t xml:space="preserve"> communication path with the </w:t>
      </w:r>
      <w:r w:rsidRPr="00DC0697">
        <w:t>AEP</w:t>
      </w:r>
      <w:r w:rsidRPr="00722FD5">
        <w:t>.</w:t>
      </w:r>
      <w:r w:rsidR="00D86A85">
        <w:t xml:space="preserve"> </w:t>
      </w:r>
      <w:r w:rsidRPr="00722FD5">
        <w:t xml:space="preserve">The </w:t>
      </w:r>
      <w:r w:rsidRPr="00DC0697">
        <w:t>AEP</w:t>
      </w:r>
      <w:r w:rsidRPr="00722FD5">
        <w:t xml:space="preserve"> is now able to action the request from the </w:t>
      </w:r>
      <w:r w:rsidRPr="00DC0697">
        <w:t>AEP</w:t>
      </w:r>
      <w:r w:rsidRPr="00722FD5">
        <w:t xml:space="preserve"> with its full </w:t>
      </w:r>
      <w:r w:rsidR="006F57EC" w:rsidRPr="00722FD5">
        <w:t>optimization</w:t>
      </w:r>
      <w:r w:rsidRPr="00722FD5">
        <w:t xml:space="preserve"> capabilities and acts on behalf of the </w:t>
      </w:r>
      <w:r w:rsidRPr="00DC0697">
        <w:t>AEP</w:t>
      </w:r>
      <w:r w:rsidRPr="00722FD5">
        <w:t xml:space="preserve"> thereafter or until the </w:t>
      </w:r>
      <w:r w:rsidRPr="00DC0697">
        <w:t>AEP</w:t>
      </w:r>
      <w:r w:rsidRPr="00722FD5">
        <w:t xml:space="preserve"> releases the </w:t>
      </w:r>
      <w:r w:rsidRPr="00DC0697">
        <w:t>AA</w:t>
      </w:r>
      <w:r w:rsidRPr="00722FD5">
        <w:t>.</w:t>
      </w:r>
    </w:p>
    <w:p w:rsidR="002536A5" w:rsidRPr="00722FD5" w:rsidRDefault="002536A5" w:rsidP="002536A5">
      <w:r w:rsidRPr="00722FD5">
        <w:t xml:space="preserve">The </w:t>
      </w:r>
      <w:r w:rsidRPr="00DC0697">
        <w:t>AA</w:t>
      </w:r>
      <w:r w:rsidRPr="00722FD5">
        <w:t xml:space="preserve"> provides such services as pre-fetching, content caching acceleration and interworking between </w:t>
      </w:r>
      <w:r w:rsidRPr="00DC0697">
        <w:t>M2CNP</w:t>
      </w:r>
      <w:r w:rsidRPr="00722FD5">
        <w:t xml:space="preserve"> and </w:t>
      </w:r>
      <w:r w:rsidRPr="00DC0697">
        <w:t>IP</w:t>
      </w:r>
      <w:r w:rsidRPr="00722FD5">
        <w:t>.</w:t>
      </w:r>
    </w:p>
    <w:p w:rsidR="002536A5" w:rsidRPr="00722FD5" w:rsidRDefault="002536A5" w:rsidP="002536A5">
      <w:pPr>
        <w:pStyle w:val="Heading4"/>
      </w:pPr>
      <w:bookmarkStart w:id="112" w:name="_Toc478566355"/>
      <w:r w:rsidRPr="00722FD5">
        <w:t>6.2.2.7</w:t>
      </w:r>
      <w:r w:rsidRPr="00722FD5">
        <w:tab/>
        <w:t>Network Subscriber Location Database</w:t>
      </w:r>
      <w:bookmarkEnd w:id="112"/>
    </w:p>
    <w:p w:rsidR="002536A5" w:rsidRPr="00722FD5" w:rsidRDefault="002536A5" w:rsidP="002536A5">
      <w:r w:rsidRPr="00722FD5">
        <w:t>Each Subscriber Cluster Update is stored on a Network Subscriber Location Database (</w:t>
      </w:r>
      <w:r w:rsidRPr="00DC0697">
        <w:t>NSLD</w:t>
      </w:r>
      <w:r w:rsidRPr="00722FD5">
        <w:t>) that may be used to find out which Cluster in the network they are currently associated with.</w:t>
      </w:r>
    </w:p>
    <w:p w:rsidR="002536A5" w:rsidRPr="00722FD5" w:rsidRDefault="002536A5" w:rsidP="002536A5">
      <w:r w:rsidRPr="00722FD5">
        <w:t xml:space="preserve">Each Cluster Controller keeps a record of which </w:t>
      </w:r>
      <w:r w:rsidRPr="00DC0697">
        <w:t>AP</w:t>
      </w:r>
      <w:r w:rsidRPr="00722FD5">
        <w:t xml:space="preserve"> or </w:t>
      </w:r>
      <w:r w:rsidRPr="00DC0697">
        <w:t>TAPG</w:t>
      </w:r>
      <w:r w:rsidRPr="00722FD5">
        <w:t xml:space="preserve"> each associated </w:t>
      </w:r>
      <w:r w:rsidRPr="00DC0697">
        <w:t>AEP</w:t>
      </w:r>
      <w:r w:rsidRPr="00722FD5">
        <w:t xml:space="preserve"> is connected to.</w:t>
      </w:r>
    </w:p>
    <w:p w:rsidR="002536A5" w:rsidRPr="00722FD5" w:rsidRDefault="002536A5" w:rsidP="002536A5">
      <w:r w:rsidRPr="00722FD5">
        <w:t xml:space="preserve">Discovery of a particular </w:t>
      </w:r>
      <w:r w:rsidRPr="00DC0697">
        <w:t>AEP</w:t>
      </w:r>
      <w:r w:rsidRPr="00722FD5">
        <w:t xml:space="preserve"> is operated by the </w:t>
      </w:r>
      <w:r w:rsidRPr="00DC0697">
        <w:t>CC</w:t>
      </w:r>
      <w:r w:rsidRPr="00722FD5">
        <w:t xml:space="preserve">, providing </w:t>
      </w:r>
      <w:r w:rsidRPr="00DC0697">
        <w:t>M2CNP</w:t>
      </w:r>
      <w:r w:rsidRPr="00722FD5">
        <w:t xml:space="preserve"> location listings towards the Network Location Database and logging the </w:t>
      </w:r>
      <w:r w:rsidRPr="00DC0697">
        <w:t>AEP</w:t>
      </w:r>
      <w:r w:rsidRPr="00722FD5">
        <w:t xml:space="preserve"> location updates.</w:t>
      </w:r>
    </w:p>
    <w:p w:rsidR="002536A5" w:rsidRPr="00722FD5" w:rsidRDefault="002536A5" w:rsidP="002536A5">
      <w:pPr>
        <w:pStyle w:val="Heading4"/>
      </w:pPr>
      <w:bookmarkStart w:id="113" w:name="_Toc478566356"/>
      <w:r w:rsidRPr="00722FD5">
        <w:t>6.2.2.8</w:t>
      </w:r>
      <w:r w:rsidRPr="00722FD5">
        <w:tab/>
        <w:t>Cluster Content Routing Database</w:t>
      </w:r>
      <w:bookmarkEnd w:id="113"/>
    </w:p>
    <w:p w:rsidR="002536A5" w:rsidRPr="00722FD5" w:rsidRDefault="002536A5" w:rsidP="002536A5">
      <w:r w:rsidRPr="00722FD5">
        <w:t xml:space="preserve">Content is not indexed in </w:t>
      </w:r>
      <w:r w:rsidRPr="00DC0697">
        <w:t>M2CNP</w:t>
      </w:r>
      <w:r w:rsidRPr="00722FD5">
        <w:t xml:space="preserve"> by address, but by historical request updates to a Cluster Content Routing Database </w:t>
      </w:r>
      <w:r w:rsidRPr="00DC0697">
        <w:t>CCRD</w:t>
      </w:r>
      <w:r w:rsidRPr="00722FD5">
        <w:t xml:space="preserve"> from AAs based on previous routing experience and explicit input </w:t>
      </w:r>
      <w:r w:rsidR="00147F79" w:rsidRPr="00722FD5">
        <w:t>from</w:t>
      </w:r>
      <w:r w:rsidRPr="00722FD5">
        <w:t xml:space="preserve"> the network operators.</w:t>
      </w:r>
      <w:r w:rsidR="00D86A85">
        <w:t xml:space="preserve"> </w:t>
      </w:r>
      <w:r w:rsidRPr="00722FD5">
        <w:t>The Cluster Content Routing Database is then able to respond to content routing queries for content requests by name and</w:t>
      </w:r>
      <w:r w:rsidR="00C22463" w:rsidRPr="00722FD5">
        <w:t>/</w:t>
      </w:r>
      <w:r w:rsidRPr="00722FD5">
        <w:t>or ID and</w:t>
      </w:r>
      <w:r w:rsidR="00C22463" w:rsidRPr="00722FD5">
        <w:t>/</w:t>
      </w:r>
      <w:r w:rsidRPr="00722FD5">
        <w:t xml:space="preserve">or content </w:t>
      </w:r>
      <w:r w:rsidRPr="00DC0697">
        <w:t>tag</w:t>
      </w:r>
      <w:r w:rsidRPr="00722FD5">
        <w:t xml:space="preserve"> from a </w:t>
      </w:r>
      <w:r w:rsidRPr="00DC0697">
        <w:t>PPE</w:t>
      </w:r>
      <w:r w:rsidRPr="00722FD5">
        <w:t xml:space="preserve"> or </w:t>
      </w:r>
      <w:r w:rsidRPr="00DC0697">
        <w:t>AA</w:t>
      </w:r>
      <w:r w:rsidRPr="00722FD5">
        <w:t xml:space="preserve"> to gain an indexed best next hop for the requested content according to content tags defined by the network operator or content </w:t>
      </w:r>
      <w:r w:rsidRPr="00DC0697">
        <w:t>SDO</w:t>
      </w:r>
      <w:r w:rsidRPr="00722FD5">
        <w:t>.</w:t>
      </w:r>
    </w:p>
    <w:p w:rsidR="002536A5" w:rsidRPr="00722FD5" w:rsidRDefault="002536A5" w:rsidP="002536A5">
      <w:r w:rsidRPr="00722FD5">
        <w:t>The database is operated on a cluster basis</w:t>
      </w:r>
      <w:r w:rsidR="00C22463" w:rsidRPr="00722FD5">
        <w:t>.</w:t>
      </w:r>
    </w:p>
    <w:p w:rsidR="002536A5" w:rsidRPr="00722FD5" w:rsidRDefault="002536A5" w:rsidP="002536A5">
      <w:r w:rsidRPr="00722FD5">
        <w:t xml:space="preserve">One </w:t>
      </w:r>
      <w:r w:rsidRPr="00DC0697">
        <w:t>CCRD</w:t>
      </w:r>
      <w:r w:rsidRPr="00722FD5">
        <w:t>(home) may query another CCRDD(neighbour</w:t>
      </w:r>
      <w:r w:rsidR="00C22463" w:rsidRPr="00722FD5">
        <w:t>/</w:t>
      </w:r>
      <w:r w:rsidRPr="00722FD5">
        <w:t>network) for best next hop inter-cluster routing.</w:t>
      </w:r>
    </w:p>
    <w:p w:rsidR="002536A5" w:rsidRPr="00722FD5" w:rsidRDefault="002536A5" w:rsidP="00E90AD0">
      <w:pPr>
        <w:pStyle w:val="Heading2"/>
      </w:pPr>
      <w:bookmarkStart w:id="114" w:name="_Toc478566357"/>
      <w:r w:rsidRPr="00722FD5">
        <w:t>6.3</w:t>
      </w:r>
      <w:r w:rsidRPr="00722FD5">
        <w:tab/>
        <w:t>Protocol Stack</w:t>
      </w:r>
      <w:bookmarkEnd w:id="114"/>
    </w:p>
    <w:p w:rsidR="002536A5" w:rsidRPr="00722FD5" w:rsidRDefault="002536A5" w:rsidP="00E90AD0">
      <w:pPr>
        <w:keepNext/>
        <w:keepLines/>
      </w:pPr>
      <w:r w:rsidRPr="00722FD5">
        <w:t xml:space="preserve">The long-term target of the proposed </w:t>
      </w:r>
      <w:r w:rsidRPr="00DC0697">
        <w:t>M2CNP</w:t>
      </w:r>
      <w:r w:rsidRPr="00722FD5">
        <w:t xml:space="preserve"> protocol architecture is to provide a more access aware network and internetwork solution that provides a L3/L4 replacement of what the </w:t>
      </w:r>
      <w:r w:rsidRPr="00DC0697">
        <w:t>IP</w:t>
      </w:r>
      <w:r w:rsidRPr="00722FD5">
        <w:t xml:space="preserve"> architecture today delivers as illustr</w:t>
      </w:r>
      <w:r w:rsidR="00BB5D35" w:rsidRPr="00722FD5">
        <w:t xml:space="preserve">ated in the </w:t>
      </w:r>
      <w:r w:rsidR="00BB5D35" w:rsidRPr="00DC0697">
        <w:t>M2CNP</w:t>
      </w:r>
      <w:r w:rsidR="00BB5D35" w:rsidRPr="00722FD5">
        <w:t>/</w:t>
      </w:r>
      <w:r w:rsidR="00BB5D35" w:rsidRPr="00DC0697">
        <w:t>IP</w:t>
      </w:r>
      <w:r w:rsidR="00BB5D35" w:rsidRPr="00722FD5">
        <w:t xml:space="preserve"> high level</w:t>
      </w:r>
      <w:r w:rsidRPr="00722FD5">
        <w:t xml:space="preserve"> protocol stack diagram of </w:t>
      </w:r>
      <w:r w:rsidR="00C22463" w:rsidRPr="00722FD5">
        <w:t>f</w:t>
      </w:r>
      <w:r w:rsidR="00FB31B0" w:rsidRPr="00722FD5">
        <w:t>igure 6.2</w:t>
      </w:r>
      <w:r w:rsidRPr="00722FD5">
        <w:t>.</w:t>
      </w:r>
    </w:p>
    <w:p w:rsidR="002536A5" w:rsidRPr="00722FD5" w:rsidRDefault="002536A5" w:rsidP="00C22463">
      <w:pPr>
        <w:keepNext/>
        <w:keepLines/>
        <w:spacing w:after="120"/>
      </w:pPr>
      <w:r w:rsidRPr="00722FD5">
        <w:t xml:space="preserve">However, </w:t>
      </w:r>
      <w:r w:rsidRPr="00DC0697">
        <w:t>it</w:t>
      </w:r>
      <w:r w:rsidRPr="00722FD5">
        <w:t xml:space="preserve"> is appreciated that whilst any new or evolved networking</w:t>
      </w:r>
      <w:r w:rsidR="00C22463" w:rsidRPr="00722FD5">
        <w:t>/</w:t>
      </w:r>
      <w:r w:rsidRPr="00722FD5">
        <w:t>internetworking architecture is being introduced there will be a phase of operation where the new architecture will have to interwork</w:t>
      </w:r>
      <w:r w:rsidR="00C22463" w:rsidRPr="00722FD5">
        <w:t xml:space="preserve"> with the legacy architecture. </w:t>
      </w:r>
      <w:r w:rsidRPr="00722FD5">
        <w:t xml:space="preserve">As such, for the proposed </w:t>
      </w:r>
      <w:r w:rsidRPr="00DC0697">
        <w:t>M2CNP</w:t>
      </w:r>
      <w:r w:rsidRPr="00722FD5">
        <w:t xml:space="preserve"> architecture </w:t>
      </w:r>
      <w:r w:rsidRPr="00DC0697">
        <w:t>it</w:t>
      </w:r>
      <w:r w:rsidRPr="00722FD5">
        <w:t xml:space="preserve"> is envisaged that new evolutions of access networks would adopt a new networking</w:t>
      </w:r>
      <w:r w:rsidR="00C22463" w:rsidRPr="00722FD5">
        <w:t>/</w:t>
      </w:r>
      <w:r w:rsidRPr="00722FD5">
        <w:t xml:space="preserve">internetworking protocol architecture first and that for </w:t>
      </w:r>
      <w:r w:rsidRPr="00DC0697">
        <w:t>M2CNP</w:t>
      </w:r>
      <w:r w:rsidRPr="00722FD5">
        <w:t xml:space="preserve"> this would be interworked towards the existing Internet using an </w:t>
      </w:r>
      <w:r w:rsidRPr="00DC0697">
        <w:t>AA/PPE</w:t>
      </w:r>
      <w:r w:rsidRPr="00722FD5">
        <w:t xml:space="preserve"> acting as both an Agent and protocol interworking entity.</w:t>
      </w:r>
      <w:r w:rsidR="00D86A85">
        <w:t xml:space="preserve"> </w:t>
      </w:r>
      <w:r w:rsidRPr="00722FD5">
        <w:t xml:space="preserve">Then, as the new protocol architecture is adopted in the internet the </w:t>
      </w:r>
      <w:r w:rsidRPr="00DC0697">
        <w:t>AA</w:t>
      </w:r>
      <w:r w:rsidRPr="00722FD5">
        <w:t xml:space="preserve"> would purely act as an agent, when the </w:t>
      </w:r>
      <w:r w:rsidRPr="00DC0697">
        <w:t>AEP</w:t>
      </w:r>
      <w:r w:rsidRPr="00722FD5">
        <w:t xml:space="preserve"> selects </w:t>
      </w:r>
      <w:r w:rsidRPr="00DC0697">
        <w:t>AA</w:t>
      </w:r>
      <w:r w:rsidRPr="00722FD5">
        <w:t xml:space="preserve"> usage for content/web service edge </w:t>
      </w:r>
      <w:r w:rsidR="006F57EC" w:rsidRPr="00722FD5">
        <w:t>optimization</w:t>
      </w:r>
      <w:r w:rsidRPr="00722FD5">
        <w:t>.</w:t>
      </w:r>
      <w:r w:rsidR="00D86A85">
        <w:t xml:space="preserve"> </w:t>
      </w:r>
      <w:r w:rsidRPr="00722FD5">
        <w:t>This is as illustrate</w:t>
      </w:r>
      <w:r w:rsidR="00FB31B0" w:rsidRPr="00722FD5">
        <w:t xml:space="preserve">d in the </w:t>
      </w:r>
      <w:r w:rsidR="00FB31B0" w:rsidRPr="00DC0697">
        <w:t>M2CNP</w:t>
      </w:r>
      <w:r w:rsidR="00FB31B0" w:rsidRPr="00722FD5">
        <w:t>/</w:t>
      </w:r>
      <w:r w:rsidR="00FB31B0" w:rsidRPr="00DC0697">
        <w:t>M2CNP</w:t>
      </w:r>
      <w:r w:rsidR="00FB31B0" w:rsidRPr="00722FD5">
        <w:t xml:space="preserve"> high level</w:t>
      </w:r>
      <w:r w:rsidRPr="00722FD5">
        <w:t xml:space="preserve"> protocol stack diagram of</w:t>
      </w:r>
      <w:r w:rsidR="00C22463" w:rsidRPr="00722FD5">
        <w:t xml:space="preserve"> f</w:t>
      </w:r>
      <w:r w:rsidR="00FB31B0" w:rsidRPr="00722FD5">
        <w:t>igure 6.2</w:t>
      </w:r>
      <w:r w:rsidRPr="00722FD5">
        <w:t>.</w:t>
      </w:r>
    </w:p>
    <w:p w:rsidR="002536A5" w:rsidRPr="00722FD5" w:rsidRDefault="002536A5" w:rsidP="002536A5">
      <w:pPr>
        <w:spacing w:after="120"/>
      </w:pPr>
      <w:r w:rsidRPr="00722FD5">
        <w:t>Non-</w:t>
      </w:r>
      <w:r w:rsidRPr="00DC0697">
        <w:t>AA</w:t>
      </w:r>
      <w:r w:rsidRPr="00722FD5">
        <w:t xml:space="preserve"> access in the future would then natively operate only </w:t>
      </w:r>
      <w:r w:rsidRPr="00DC0697">
        <w:t>M2CNP</w:t>
      </w:r>
      <w:r w:rsidRPr="00722FD5">
        <w:t xml:space="preserve"> routing </w:t>
      </w:r>
      <w:r w:rsidRPr="00DC0697">
        <w:t>ETE</w:t>
      </w:r>
      <w:r w:rsidRPr="00722FD5">
        <w:t>.</w:t>
      </w:r>
    </w:p>
    <w:p w:rsidR="002536A5" w:rsidRPr="00722FD5" w:rsidRDefault="002536A5" w:rsidP="00C22463">
      <w:pPr>
        <w:pStyle w:val="FL"/>
        <w:rPr>
          <w:lang w:eastAsia="en-GB"/>
        </w:rPr>
      </w:pPr>
      <w:r w:rsidRPr="00722FD5">
        <w:rPr>
          <w:noProof/>
          <w:lang w:eastAsia="en-GB"/>
        </w:rPr>
        <w:drawing>
          <wp:inline distT="0" distB="0" distL="0" distR="0">
            <wp:extent cx="6081478" cy="2891140"/>
            <wp:effectExtent l="0" t="0" r="0" b="508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srcRect l="2174"/>
                    <a:stretch/>
                  </pic:blipFill>
                  <pic:spPr bwMode="auto">
                    <a:xfrm>
                      <a:off x="0" y="0"/>
                      <a:ext cx="6088066" cy="2894272"/>
                    </a:xfrm>
                    <a:prstGeom prst="rect">
                      <a:avLst/>
                    </a:prstGeom>
                    <a:noFill/>
                    <a:ln>
                      <a:noFill/>
                    </a:ln>
                    <a:extLst>
                      <a:ext uri="{53640926-AAD7-44D8-BBD7-CCE9431645EC}">
                        <a14:shadowObscured xmlns:a14="http://schemas.microsoft.com/office/drawing/2010/main"/>
                      </a:ext>
                    </a:extLst>
                  </pic:spPr>
                </pic:pic>
              </a:graphicData>
            </a:graphic>
          </wp:inline>
        </w:drawing>
      </w:r>
    </w:p>
    <w:p w:rsidR="002536A5" w:rsidRPr="00722FD5" w:rsidRDefault="002536A5" w:rsidP="005C746F">
      <w:pPr>
        <w:pStyle w:val="TF"/>
      </w:pPr>
      <w:r w:rsidRPr="00722FD5">
        <w:t xml:space="preserve">Figure </w:t>
      </w:r>
      <w:r w:rsidR="00FB31B0" w:rsidRPr="00722FD5">
        <w:t>6.2</w:t>
      </w:r>
      <w:r w:rsidRPr="00722FD5">
        <w:t xml:space="preserve">: Proposed </w:t>
      </w:r>
      <w:r w:rsidRPr="00DC0697">
        <w:t>AA</w:t>
      </w:r>
      <w:r w:rsidRPr="00722FD5">
        <w:t xml:space="preserve"> Operation, Supporting Phased </w:t>
      </w:r>
      <w:r w:rsidRPr="00DC0697">
        <w:t>M2CNP</w:t>
      </w:r>
      <w:r w:rsidRPr="00722FD5">
        <w:t xml:space="preserve"> Introduction</w:t>
      </w:r>
    </w:p>
    <w:p w:rsidR="002536A5" w:rsidRPr="00722FD5" w:rsidRDefault="00FB31B0" w:rsidP="002536A5">
      <w:pPr>
        <w:rPr>
          <w:lang w:eastAsia="en-GB"/>
        </w:rPr>
      </w:pPr>
      <w:r w:rsidRPr="00722FD5">
        <w:rPr>
          <w:lang w:eastAsia="en-GB"/>
        </w:rPr>
        <w:t>Figure 6.3</w:t>
      </w:r>
      <w:r w:rsidR="002536A5" w:rsidRPr="00722FD5">
        <w:rPr>
          <w:lang w:eastAsia="en-GB"/>
        </w:rPr>
        <w:t xml:space="preserve"> illustrates the protocol architecture for operating the Network Service, message set over </w:t>
      </w:r>
      <w:r w:rsidR="002536A5" w:rsidRPr="00DC0697">
        <w:rPr>
          <w:lang w:eastAsia="en-GB"/>
        </w:rPr>
        <w:t>M2CNP</w:t>
      </w:r>
      <w:r w:rsidR="002536A5" w:rsidRPr="00722FD5">
        <w:rPr>
          <w:lang w:eastAsia="en-GB"/>
        </w:rPr>
        <w:t xml:space="preserve"> for protocol management control procedures.</w:t>
      </w:r>
    </w:p>
    <w:p w:rsidR="002536A5" w:rsidRPr="00722FD5" w:rsidRDefault="002536A5" w:rsidP="002536A5">
      <w:pPr>
        <w:rPr>
          <w:lang w:eastAsia="en-GB"/>
        </w:rPr>
      </w:pPr>
      <w:r w:rsidRPr="00722FD5">
        <w:rPr>
          <w:lang w:eastAsia="en-GB"/>
        </w:rPr>
        <w:t xml:space="preserve">In this example </w:t>
      </w:r>
      <w:r w:rsidRPr="00DC0697">
        <w:rPr>
          <w:lang w:eastAsia="en-GB"/>
        </w:rPr>
        <w:t>it</w:t>
      </w:r>
      <w:r w:rsidRPr="00722FD5">
        <w:rPr>
          <w:lang w:eastAsia="en-GB"/>
        </w:rPr>
        <w:t xml:space="preserve"> is assumed that the access network is legacy LTE or an evolved New Radio (</w:t>
      </w:r>
      <w:r w:rsidRPr="00DC0697">
        <w:rPr>
          <w:lang w:eastAsia="en-GB"/>
        </w:rPr>
        <w:t>NR</w:t>
      </w:r>
      <w:r w:rsidRPr="00722FD5">
        <w:rPr>
          <w:lang w:eastAsia="en-GB"/>
        </w:rPr>
        <w:t>) 3GPP ne</w:t>
      </w:r>
      <w:r w:rsidR="00BB5D35" w:rsidRPr="00722FD5">
        <w:rPr>
          <w:lang w:eastAsia="en-GB"/>
        </w:rPr>
        <w:t>xt generation Radio Access Netw</w:t>
      </w:r>
      <w:r w:rsidRPr="00722FD5">
        <w:rPr>
          <w:lang w:eastAsia="en-GB"/>
        </w:rPr>
        <w:t>o</w:t>
      </w:r>
      <w:r w:rsidR="00BB5D35" w:rsidRPr="00722FD5">
        <w:rPr>
          <w:lang w:eastAsia="en-GB"/>
        </w:rPr>
        <w:t>r</w:t>
      </w:r>
      <w:r w:rsidRPr="00722FD5">
        <w:rPr>
          <w:lang w:eastAsia="en-GB"/>
        </w:rPr>
        <w:t>k (</w:t>
      </w:r>
      <w:r w:rsidRPr="00DC0697">
        <w:rPr>
          <w:lang w:eastAsia="en-GB"/>
        </w:rPr>
        <w:t>RAN</w:t>
      </w:r>
      <w:r w:rsidRPr="00722FD5">
        <w:rPr>
          <w:lang w:eastAsia="en-GB"/>
        </w:rPr>
        <w:t>) and that the traditional Phy</w:t>
      </w:r>
      <w:r w:rsidR="00C22463" w:rsidRPr="00722FD5">
        <w:rPr>
          <w:lang w:eastAsia="en-GB"/>
        </w:rPr>
        <w:t>/</w:t>
      </w:r>
      <w:r w:rsidRPr="00DC0697">
        <w:rPr>
          <w:lang w:eastAsia="en-GB"/>
        </w:rPr>
        <w:t>MAC</w:t>
      </w:r>
      <w:r w:rsidR="00C22463" w:rsidRPr="00722FD5">
        <w:rPr>
          <w:lang w:eastAsia="en-GB"/>
        </w:rPr>
        <w:t>/</w:t>
      </w:r>
      <w:r w:rsidRPr="00DC0697">
        <w:rPr>
          <w:lang w:eastAsia="en-GB"/>
        </w:rPr>
        <w:t>RLC</w:t>
      </w:r>
      <w:r w:rsidR="00C22463" w:rsidRPr="00722FD5">
        <w:rPr>
          <w:lang w:eastAsia="en-GB"/>
        </w:rPr>
        <w:t>/</w:t>
      </w:r>
      <w:r w:rsidRPr="00DC0697">
        <w:rPr>
          <w:lang w:eastAsia="en-GB"/>
        </w:rPr>
        <w:t>PDCP</w:t>
      </w:r>
      <w:r w:rsidRPr="00722FD5">
        <w:rPr>
          <w:lang w:eastAsia="en-GB"/>
        </w:rPr>
        <w:t xml:space="preserve"> protocols are reused or evolved for </w:t>
      </w:r>
      <w:r w:rsidRPr="00DC0697">
        <w:rPr>
          <w:lang w:eastAsia="en-GB"/>
        </w:rPr>
        <w:t>NR</w:t>
      </w:r>
      <w:r w:rsidRPr="00722FD5">
        <w:rPr>
          <w:lang w:eastAsia="en-GB"/>
        </w:rPr>
        <w:t xml:space="preserve"> usage, from those used in LTE today.</w:t>
      </w:r>
    </w:p>
    <w:p w:rsidR="002536A5" w:rsidRPr="00722FD5" w:rsidRDefault="002536A5" w:rsidP="002536A5">
      <w:pPr>
        <w:rPr>
          <w:lang w:eastAsia="en-GB"/>
        </w:rPr>
      </w:pPr>
      <w:r w:rsidRPr="00DC0697">
        <w:rPr>
          <w:lang w:eastAsia="en-GB"/>
        </w:rPr>
        <w:t>It</w:t>
      </w:r>
      <w:r w:rsidRPr="00722FD5">
        <w:rPr>
          <w:lang w:eastAsia="en-GB"/>
        </w:rPr>
        <w:t xml:space="preserve"> is further assumed that the </w:t>
      </w:r>
      <w:r w:rsidRPr="00DC0697">
        <w:rPr>
          <w:lang w:eastAsia="en-GB"/>
        </w:rPr>
        <w:t>PDCP</w:t>
      </w:r>
      <w:r w:rsidRPr="00722FD5">
        <w:rPr>
          <w:lang w:eastAsia="en-GB"/>
        </w:rPr>
        <w:t xml:space="preserve"> protocol is evolved to support </w:t>
      </w:r>
      <w:r w:rsidRPr="00DC0697">
        <w:rPr>
          <w:lang w:eastAsia="en-GB"/>
        </w:rPr>
        <w:t>M2CNP</w:t>
      </w:r>
      <w:r w:rsidRPr="00722FD5">
        <w:rPr>
          <w:lang w:eastAsia="en-GB"/>
        </w:rPr>
        <w:t xml:space="preserve"> at both</w:t>
      </w:r>
      <w:r w:rsidR="00C22463" w:rsidRPr="00722FD5">
        <w:rPr>
          <w:lang w:eastAsia="en-GB"/>
        </w:rPr>
        <w:t xml:space="preserve"> the mobile device and the eNB/</w:t>
      </w:r>
      <w:r w:rsidRPr="00DC0697">
        <w:rPr>
          <w:lang w:eastAsia="en-GB"/>
        </w:rPr>
        <w:t>NR</w:t>
      </w:r>
      <w:r w:rsidR="00C22463" w:rsidRPr="00DC0697">
        <w:rPr>
          <w:lang w:eastAsia="en-GB"/>
        </w:rPr>
        <w:noBreakHyphen/>
      </w:r>
      <w:r w:rsidRPr="00DC0697">
        <w:rPr>
          <w:lang w:eastAsia="en-GB"/>
        </w:rPr>
        <w:t>eNB</w:t>
      </w:r>
      <w:r w:rsidRPr="00722FD5">
        <w:rPr>
          <w:lang w:eastAsia="en-GB"/>
        </w:rPr>
        <w:t xml:space="preserve"> and that the eNB</w:t>
      </w:r>
      <w:r w:rsidR="00C22463" w:rsidRPr="00722FD5">
        <w:rPr>
          <w:lang w:eastAsia="en-GB"/>
        </w:rPr>
        <w:t>/</w:t>
      </w:r>
      <w:r w:rsidRPr="00DC0697">
        <w:rPr>
          <w:lang w:eastAsia="en-GB"/>
        </w:rPr>
        <w:t>NR-eNB</w:t>
      </w:r>
      <w:r w:rsidRPr="00722FD5">
        <w:rPr>
          <w:lang w:eastAsia="en-GB"/>
        </w:rPr>
        <w:t xml:space="preserve"> provide ethernet or other L2 bridge forwarding towards the </w:t>
      </w:r>
      <w:r w:rsidRPr="00DC0697">
        <w:rPr>
          <w:lang w:eastAsia="en-GB"/>
        </w:rPr>
        <w:t>M2CNP</w:t>
      </w:r>
      <w:r w:rsidRPr="00722FD5">
        <w:rPr>
          <w:lang w:eastAsia="en-GB"/>
        </w:rPr>
        <w:t xml:space="preserve"> access </w:t>
      </w:r>
      <w:r w:rsidRPr="00DC0697">
        <w:rPr>
          <w:lang w:eastAsia="en-GB"/>
        </w:rPr>
        <w:t>PPE</w:t>
      </w:r>
      <w:r w:rsidRPr="00722FD5">
        <w:rPr>
          <w:lang w:eastAsia="en-GB"/>
        </w:rPr>
        <w:t>.</w:t>
      </w:r>
    </w:p>
    <w:p w:rsidR="002536A5" w:rsidRPr="00722FD5" w:rsidRDefault="002536A5" w:rsidP="00C22463">
      <w:pPr>
        <w:pStyle w:val="FL"/>
        <w:rPr>
          <w:lang w:eastAsia="en-GB"/>
        </w:rPr>
      </w:pPr>
      <w:r w:rsidRPr="00722FD5">
        <w:rPr>
          <w:noProof/>
          <w:lang w:eastAsia="en-GB"/>
        </w:rPr>
        <w:drawing>
          <wp:inline distT="0" distB="0" distL="0" distR="0">
            <wp:extent cx="5943600" cy="265811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943600" cy="2658110"/>
                    </a:xfrm>
                    <a:prstGeom prst="rect">
                      <a:avLst/>
                    </a:prstGeom>
                    <a:noFill/>
                    <a:ln w="9525">
                      <a:noFill/>
                      <a:miter lim="800000"/>
                      <a:headEnd/>
                      <a:tailEnd/>
                    </a:ln>
                  </pic:spPr>
                </pic:pic>
              </a:graphicData>
            </a:graphic>
          </wp:inline>
        </w:drawing>
      </w:r>
    </w:p>
    <w:p w:rsidR="002536A5" w:rsidRPr="00722FD5" w:rsidRDefault="002536A5" w:rsidP="005C746F">
      <w:pPr>
        <w:pStyle w:val="TF"/>
      </w:pPr>
      <w:r w:rsidRPr="00722FD5">
        <w:t xml:space="preserve">Figure </w:t>
      </w:r>
      <w:r w:rsidR="00FB31B0" w:rsidRPr="00722FD5">
        <w:t>6.3</w:t>
      </w:r>
      <w:r w:rsidRPr="00722FD5">
        <w:t xml:space="preserve">: </w:t>
      </w:r>
      <w:r w:rsidRPr="00DC0697">
        <w:t>M2CNP</w:t>
      </w:r>
      <w:r w:rsidRPr="00722FD5">
        <w:t xml:space="preserve"> Protocol Management Control Messaging (</w:t>
      </w:r>
      <w:r w:rsidRPr="00DC0697">
        <w:t>NS</w:t>
      </w:r>
      <w:r w:rsidRPr="00722FD5">
        <w:t xml:space="preserve"> Message Set)</w:t>
      </w:r>
    </w:p>
    <w:p w:rsidR="002536A5" w:rsidRPr="00722FD5" w:rsidRDefault="00FB31B0" w:rsidP="002536A5">
      <w:pPr>
        <w:rPr>
          <w:lang w:eastAsia="en-GB"/>
        </w:rPr>
      </w:pPr>
      <w:r w:rsidRPr="00722FD5">
        <w:rPr>
          <w:lang w:eastAsia="en-GB"/>
        </w:rPr>
        <w:t>Figure 6.4</w:t>
      </w:r>
      <w:r w:rsidR="002536A5" w:rsidRPr="00722FD5">
        <w:rPr>
          <w:lang w:eastAsia="en-GB"/>
        </w:rPr>
        <w:t xml:space="preserve"> illustrates the protocol architecture for operating user plane packet routing over </w:t>
      </w:r>
      <w:r w:rsidR="002536A5" w:rsidRPr="00DC0697">
        <w:rPr>
          <w:lang w:eastAsia="en-GB"/>
        </w:rPr>
        <w:t>M2CNP</w:t>
      </w:r>
      <w:r w:rsidR="002536A5" w:rsidRPr="00722FD5">
        <w:rPr>
          <w:lang w:eastAsia="en-GB"/>
        </w:rPr>
        <w:t xml:space="preserve"> with an </w:t>
      </w:r>
      <w:r w:rsidR="002536A5" w:rsidRPr="00DC0697">
        <w:rPr>
          <w:lang w:eastAsia="en-GB"/>
        </w:rPr>
        <w:t>AA</w:t>
      </w:r>
      <w:r w:rsidR="002536A5" w:rsidRPr="00722FD5">
        <w:rPr>
          <w:lang w:eastAsia="en-GB"/>
        </w:rPr>
        <w:t xml:space="preserve"> acting as a transport gateway between </w:t>
      </w:r>
      <w:r w:rsidR="002536A5" w:rsidRPr="00DC0697">
        <w:rPr>
          <w:lang w:eastAsia="en-GB"/>
        </w:rPr>
        <w:t>M2CNP</w:t>
      </w:r>
      <w:r w:rsidR="002536A5" w:rsidRPr="00722FD5">
        <w:rPr>
          <w:lang w:eastAsia="en-GB"/>
        </w:rPr>
        <w:t xml:space="preserve"> at the edge and the existing internet protocols.</w:t>
      </w:r>
    </w:p>
    <w:p w:rsidR="002536A5" w:rsidRPr="00722FD5" w:rsidRDefault="002536A5" w:rsidP="00C22463">
      <w:pPr>
        <w:pStyle w:val="FL"/>
      </w:pPr>
      <w:r w:rsidRPr="00722FD5">
        <w:rPr>
          <w:noProof/>
          <w:lang w:eastAsia="en-GB"/>
        </w:rPr>
        <w:drawing>
          <wp:inline distT="0" distB="0" distL="0" distR="0">
            <wp:extent cx="5943600" cy="2541270"/>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5943600" cy="2541270"/>
                    </a:xfrm>
                    <a:prstGeom prst="rect">
                      <a:avLst/>
                    </a:prstGeom>
                    <a:noFill/>
                    <a:ln w="9525">
                      <a:noFill/>
                      <a:miter lim="800000"/>
                      <a:headEnd/>
                      <a:tailEnd/>
                    </a:ln>
                  </pic:spPr>
                </pic:pic>
              </a:graphicData>
            </a:graphic>
          </wp:inline>
        </w:drawing>
      </w:r>
    </w:p>
    <w:p w:rsidR="002536A5" w:rsidRPr="00722FD5" w:rsidRDefault="002536A5" w:rsidP="005C746F">
      <w:pPr>
        <w:pStyle w:val="TF"/>
      </w:pPr>
      <w:r w:rsidRPr="00722FD5">
        <w:t xml:space="preserve">Figure </w:t>
      </w:r>
      <w:r w:rsidR="00FB31B0" w:rsidRPr="00722FD5">
        <w:t>6.4</w:t>
      </w:r>
      <w:r w:rsidRPr="00722FD5">
        <w:t xml:space="preserve">: </w:t>
      </w:r>
      <w:r w:rsidRPr="00DC0697">
        <w:t>M2CNP</w:t>
      </w:r>
      <w:r w:rsidRPr="00722FD5">
        <w:t xml:space="preserve"> User Plane</w:t>
      </w:r>
    </w:p>
    <w:p w:rsidR="002536A5" w:rsidRPr="00722FD5" w:rsidRDefault="00FB31B0" w:rsidP="002536A5">
      <w:r w:rsidRPr="00722FD5">
        <w:t>Figure 6.5</w:t>
      </w:r>
      <w:r w:rsidR="002536A5" w:rsidRPr="00722FD5">
        <w:t xml:space="preserve"> illustrates the in-network routing protocol architecture between routers and the control association between peer P routers and </w:t>
      </w:r>
      <w:r w:rsidR="002536A5" w:rsidRPr="00DC0697">
        <w:t>PE</w:t>
      </w:r>
      <w:r w:rsidR="002536A5" w:rsidRPr="00722FD5">
        <w:t xml:space="preserve"> to P routers.</w:t>
      </w:r>
    </w:p>
    <w:p w:rsidR="002536A5" w:rsidRPr="00722FD5" w:rsidRDefault="002536A5" w:rsidP="00C22463">
      <w:pPr>
        <w:pStyle w:val="FL"/>
      </w:pPr>
      <w:r w:rsidRPr="00722FD5">
        <w:rPr>
          <w:noProof/>
          <w:lang w:eastAsia="en-GB"/>
        </w:rPr>
        <w:drawing>
          <wp:inline distT="0" distB="0" distL="0" distR="0">
            <wp:extent cx="5614035" cy="2137410"/>
            <wp:effectExtent l="19050" t="0" r="571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614035" cy="2137410"/>
                    </a:xfrm>
                    <a:prstGeom prst="rect">
                      <a:avLst/>
                    </a:prstGeom>
                    <a:noFill/>
                    <a:ln w="9525">
                      <a:noFill/>
                      <a:miter lim="800000"/>
                      <a:headEnd/>
                      <a:tailEnd/>
                    </a:ln>
                  </pic:spPr>
                </pic:pic>
              </a:graphicData>
            </a:graphic>
          </wp:inline>
        </w:drawing>
      </w:r>
    </w:p>
    <w:p w:rsidR="002536A5" w:rsidRPr="00722FD5" w:rsidRDefault="002536A5" w:rsidP="005C746F">
      <w:pPr>
        <w:pStyle w:val="TF"/>
      </w:pPr>
      <w:r w:rsidRPr="00722FD5">
        <w:t xml:space="preserve">Figure </w:t>
      </w:r>
      <w:r w:rsidR="00FB31B0" w:rsidRPr="00722FD5">
        <w:t>6.5</w:t>
      </w:r>
      <w:r w:rsidRPr="00722FD5">
        <w:t xml:space="preserve">: </w:t>
      </w:r>
      <w:r w:rsidRPr="00DC0697">
        <w:t>M2CNP</w:t>
      </w:r>
      <w:r w:rsidRPr="00722FD5">
        <w:t xml:space="preserve"> Networking</w:t>
      </w:r>
    </w:p>
    <w:p w:rsidR="002536A5" w:rsidRPr="00722FD5" w:rsidRDefault="002536A5" w:rsidP="002536A5">
      <w:pPr>
        <w:pStyle w:val="Heading2"/>
      </w:pPr>
      <w:bookmarkStart w:id="115" w:name="_Toc478566358"/>
      <w:r w:rsidRPr="00722FD5">
        <w:t>6.4</w:t>
      </w:r>
      <w:r w:rsidRPr="00722FD5">
        <w:tab/>
        <w:t>Access Agent Functionalities and Benefits</w:t>
      </w:r>
      <w:bookmarkEnd w:id="115"/>
    </w:p>
    <w:p w:rsidR="00611FD8" w:rsidRPr="00722FD5" w:rsidRDefault="00611FD8" w:rsidP="00611FD8">
      <w:pPr>
        <w:pStyle w:val="Heading3"/>
      </w:pPr>
      <w:bookmarkStart w:id="116" w:name="_Toc478566359"/>
      <w:r w:rsidRPr="00722FD5">
        <w:t>6.4.0</w:t>
      </w:r>
      <w:r w:rsidRPr="00722FD5">
        <w:tab/>
        <w:t>Preview</w:t>
      </w:r>
      <w:bookmarkEnd w:id="116"/>
    </w:p>
    <w:p w:rsidR="002536A5" w:rsidRPr="00722FD5" w:rsidRDefault="002536A5" w:rsidP="002536A5">
      <w:r w:rsidRPr="00722FD5">
        <w:t xml:space="preserve">In this </w:t>
      </w:r>
      <w:r w:rsidR="001C7FC5" w:rsidRPr="00722FD5">
        <w:t>clause</w:t>
      </w:r>
      <w:r w:rsidRPr="00722FD5">
        <w:t xml:space="preserve">, the functionalities of </w:t>
      </w:r>
      <w:r w:rsidRPr="00DC0697">
        <w:t>AA</w:t>
      </w:r>
      <w:r w:rsidRPr="00722FD5">
        <w:t xml:space="preserve"> at the user plane</w:t>
      </w:r>
      <w:r w:rsidR="00611FD8" w:rsidRPr="00722FD5">
        <w:t xml:space="preserve"> are discussed</w:t>
      </w:r>
      <w:r w:rsidRPr="00722FD5">
        <w:t xml:space="preserve"> in details. Furthermore, a high-level overview of </w:t>
      </w:r>
      <w:r w:rsidRPr="00DC0697">
        <w:t>AA</w:t>
      </w:r>
      <w:r w:rsidR="009600D0" w:rsidRPr="00722FD5">
        <w:t>'</w:t>
      </w:r>
      <w:r w:rsidRPr="00722FD5">
        <w:t>s control plane functionalities</w:t>
      </w:r>
      <w:r w:rsidR="00611FD8" w:rsidRPr="00722FD5">
        <w:t xml:space="preserve"> is presented</w:t>
      </w:r>
      <w:r w:rsidRPr="00722FD5">
        <w:t xml:space="preserve">, where each of them is described in more details in the following </w:t>
      </w:r>
      <w:r w:rsidR="00396BF0" w:rsidRPr="00722FD5">
        <w:t>clauses</w:t>
      </w:r>
      <w:r w:rsidR="00C22463" w:rsidRPr="00722FD5">
        <w:t>.</w:t>
      </w:r>
    </w:p>
    <w:p w:rsidR="002536A5" w:rsidRPr="00722FD5" w:rsidRDefault="002536A5" w:rsidP="002536A5">
      <w:pPr>
        <w:pStyle w:val="Heading3"/>
      </w:pPr>
      <w:bookmarkStart w:id="117" w:name="_Toc478566360"/>
      <w:r w:rsidRPr="00722FD5">
        <w:t>6.4.1</w:t>
      </w:r>
      <w:r w:rsidRPr="00722FD5">
        <w:tab/>
        <w:t>User Plane Functionality</w:t>
      </w:r>
      <w:bookmarkEnd w:id="117"/>
    </w:p>
    <w:p w:rsidR="00611FD8" w:rsidRPr="00722FD5" w:rsidRDefault="00611FD8" w:rsidP="00611FD8">
      <w:pPr>
        <w:pStyle w:val="Heading4"/>
      </w:pPr>
      <w:bookmarkStart w:id="118" w:name="_Toc478566361"/>
      <w:r w:rsidRPr="00722FD5">
        <w:t>6.4.1.0</w:t>
      </w:r>
      <w:r w:rsidRPr="00722FD5">
        <w:tab/>
        <w:t>General</w:t>
      </w:r>
      <w:bookmarkEnd w:id="118"/>
    </w:p>
    <w:p w:rsidR="002536A5" w:rsidRPr="00722FD5" w:rsidRDefault="002536A5" w:rsidP="002536A5">
      <w:r w:rsidRPr="00722FD5">
        <w:t xml:space="preserve">The </w:t>
      </w:r>
      <w:r w:rsidRPr="00DC0697">
        <w:t>M2CNP</w:t>
      </w:r>
      <w:r w:rsidRPr="00722FD5">
        <w:t xml:space="preserve"> architecture includes the following enhanced use</w:t>
      </w:r>
      <w:r w:rsidR="00C22463" w:rsidRPr="00722FD5">
        <w:t>r plane functionalities:</w:t>
      </w:r>
    </w:p>
    <w:p w:rsidR="002536A5" w:rsidRPr="00722FD5" w:rsidRDefault="00C22463" w:rsidP="00C22463">
      <w:pPr>
        <w:pStyle w:val="B10"/>
      </w:pPr>
      <w:r w:rsidRPr="00722FD5">
        <w:t>i)</w:t>
      </w:r>
      <w:r w:rsidRPr="00722FD5">
        <w:tab/>
      </w:r>
      <w:r w:rsidR="002536A5" w:rsidRPr="00722FD5">
        <w:t xml:space="preserve">Tailored treatment of access and core transmission parts of a network service request, which reduces latency and enhances resource </w:t>
      </w:r>
      <w:r w:rsidR="006F57EC" w:rsidRPr="00722FD5">
        <w:t>utilization</w:t>
      </w:r>
      <w:r w:rsidRPr="00722FD5">
        <w:t xml:space="preserve">, hence improving user </w:t>
      </w:r>
      <w:r w:rsidRPr="00DC0697">
        <w:t>QoE</w:t>
      </w:r>
      <w:r w:rsidRPr="00722FD5">
        <w:t>.</w:t>
      </w:r>
    </w:p>
    <w:p w:rsidR="002536A5" w:rsidRPr="00722FD5" w:rsidRDefault="00C22463" w:rsidP="00C22463">
      <w:pPr>
        <w:pStyle w:val="B10"/>
      </w:pPr>
      <w:r w:rsidRPr="00722FD5">
        <w:t>ii)</w:t>
      </w:r>
      <w:r w:rsidRPr="00722FD5">
        <w:tab/>
      </w:r>
      <w:r w:rsidR="002536A5" w:rsidRPr="00722FD5">
        <w:t xml:space="preserve">Context-driven intelligent content management: first, </w:t>
      </w:r>
      <w:r w:rsidR="002536A5" w:rsidRPr="00DC0697">
        <w:t>AA</w:t>
      </w:r>
      <w:r w:rsidR="002536A5" w:rsidRPr="00722FD5">
        <w:t xml:space="preserve"> monitors and predicts context information on users, content and network. Second, the predicted context information is used to drive </w:t>
      </w:r>
      <w:r w:rsidR="002536A5" w:rsidRPr="00DC0697">
        <w:t>AA</w:t>
      </w:r>
      <w:r w:rsidR="009600D0" w:rsidRPr="00722FD5">
        <w:t>'</w:t>
      </w:r>
      <w:r w:rsidR="002536A5" w:rsidRPr="00722FD5">
        <w:t>s decisions on intelligent content management. This improves the efficiency of content caching and prefetching when compared</w:t>
      </w:r>
      <w:r w:rsidRPr="00722FD5">
        <w:t xml:space="preserve"> to context-less operations.</w:t>
      </w:r>
    </w:p>
    <w:p w:rsidR="002536A5" w:rsidRPr="00722FD5" w:rsidRDefault="002536A5" w:rsidP="002536A5">
      <w:pPr>
        <w:pStyle w:val="Heading4"/>
      </w:pPr>
      <w:bookmarkStart w:id="119" w:name="_Toc478566362"/>
      <w:r w:rsidRPr="00722FD5">
        <w:t>6.4.1.1</w:t>
      </w:r>
      <w:r w:rsidRPr="00722FD5">
        <w:tab/>
        <w:t>Network Service Request Handling</w:t>
      </w:r>
      <w:bookmarkEnd w:id="119"/>
    </w:p>
    <w:p w:rsidR="00611FD8" w:rsidRPr="00722FD5" w:rsidRDefault="00B42635" w:rsidP="00611FD8">
      <w:pPr>
        <w:pStyle w:val="Heading5"/>
      </w:pPr>
      <w:bookmarkStart w:id="120" w:name="_Toc478566363"/>
      <w:r w:rsidRPr="00722FD5">
        <w:t>6.4.1.1.0</w:t>
      </w:r>
      <w:r w:rsidRPr="00722FD5">
        <w:tab/>
        <w:t>Types o</w:t>
      </w:r>
      <w:r w:rsidR="00611FD8" w:rsidRPr="00722FD5">
        <w:t>f service</w:t>
      </w:r>
      <w:bookmarkEnd w:id="120"/>
    </w:p>
    <w:p w:rsidR="002536A5" w:rsidRPr="00722FD5" w:rsidRDefault="002536A5" w:rsidP="002536A5">
      <w:r w:rsidRPr="00722FD5">
        <w:t xml:space="preserve">Generally, the </w:t>
      </w:r>
      <w:r w:rsidRPr="00DC0697">
        <w:t>M2CNP</w:t>
      </w:r>
      <w:r w:rsidRPr="00722FD5">
        <w:t xml:space="preserve"> architecture is capable of supporting multiple types of network services. The specific service that is being transferred over the </w:t>
      </w:r>
      <w:r w:rsidRPr="00DC0697">
        <w:t>M2CNP</w:t>
      </w:r>
      <w:r w:rsidRPr="00722FD5">
        <w:t xml:space="preserve"> is identified using the 8-bi</w:t>
      </w:r>
      <w:r w:rsidR="00C22463" w:rsidRPr="00722FD5">
        <w:t>t message set in the header.</w:t>
      </w:r>
    </w:p>
    <w:p w:rsidR="002536A5" w:rsidRPr="00722FD5" w:rsidRDefault="002536A5" w:rsidP="002536A5">
      <w:r w:rsidRPr="00722FD5">
        <w:t xml:space="preserve">In this </w:t>
      </w:r>
      <w:r w:rsidR="00396BF0" w:rsidRPr="00722FD5">
        <w:t>clause</w:t>
      </w:r>
      <w:r w:rsidRPr="00722FD5">
        <w:t>, two representative examples</w:t>
      </w:r>
      <w:r w:rsidR="00611FD8" w:rsidRPr="00722FD5">
        <w:t xml:space="preserve"> are discussed</w:t>
      </w:r>
      <w:r w:rsidRPr="00722FD5">
        <w:t xml:space="preserve"> </w:t>
      </w:r>
      <w:r w:rsidR="009600D0" w:rsidRPr="00722FD5">
        <w:t>-</w:t>
      </w:r>
      <w:r w:rsidRPr="00722FD5">
        <w:t xml:space="preserve"> </w:t>
      </w:r>
      <w:r w:rsidRPr="00DC0697">
        <w:t>HTTP</w:t>
      </w:r>
      <w:r w:rsidR="00C22463" w:rsidRPr="00722FD5">
        <w:t xml:space="preserve"> and voice services.</w:t>
      </w:r>
    </w:p>
    <w:p w:rsidR="002536A5" w:rsidRPr="00722FD5" w:rsidRDefault="00C22463" w:rsidP="002536A5">
      <w:pPr>
        <w:pStyle w:val="Heading5"/>
      </w:pPr>
      <w:bookmarkStart w:id="121" w:name="_Toc478566364"/>
      <w:r w:rsidRPr="00722FD5">
        <w:t>6.4.1.1.1</w:t>
      </w:r>
      <w:r w:rsidR="002536A5" w:rsidRPr="00722FD5">
        <w:tab/>
      </w:r>
      <w:r w:rsidR="002536A5" w:rsidRPr="00DC0697">
        <w:t>HTTP</w:t>
      </w:r>
      <w:r w:rsidR="002536A5" w:rsidRPr="00722FD5">
        <w:t xml:space="preserve"> Request Handling</w:t>
      </w:r>
      <w:bookmarkEnd w:id="121"/>
    </w:p>
    <w:p w:rsidR="002536A5" w:rsidRPr="00722FD5" w:rsidRDefault="002536A5" w:rsidP="002536A5">
      <w:r w:rsidRPr="00722FD5">
        <w:t xml:space="preserve">When a user initiates an </w:t>
      </w:r>
      <w:r w:rsidRPr="00DC0697">
        <w:t>HTTP</w:t>
      </w:r>
      <w:r w:rsidRPr="00722FD5">
        <w:t xml:space="preserve"> request (for </w:t>
      </w:r>
      <w:r w:rsidR="00C22463" w:rsidRPr="00722FD5">
        <w:t>e.g.</w:t>
      </w:r>
      <w:r w:rsidRPr="00722FD5">
        <w:t xml:space="preserve"> a webpage or a video), </w:t>
      </w:r>
      <w:r w:rsidRPr="00DC0697">
        <w:t>it</w:t>
      </w:r>
      <w:r w:rsidRPr="00722FD5">
        <w:t xml:space="preserve"> is directly sent to the </w:t>
      </w:r>
      <w:r w:rsidRPr="00DC0697">
        <w:t>AA</w:t>
      </w:r>
      <w:r w:rsidRPr="00722FD5">
        <w:t xml:space="preserve"> in the cluster over </w:t>
      </w:r>
      <w:r w:rsidRPr="00DC0697">
        <w:t>M2CNP</w:t>
      </w:r>
      <w:r w:rsidR="00C22463" w:rsidRPr="00722FD5">
        <w:t>.</w:t>
      </w:r>
    </w:p>
    <w:p w:rsidR="002536A5" w:rsidRPr="00722FD5" w:rsidRDefault="002536A5" w:rsidP="002536A5">
      <w:r w:rsidRPr="00722FD5">
        <w:t xml:space="preserve">When the </w:t>
      </w:r>
      <w:r w:rsidRPr="00DC0697">
        <w:t>AA</w:t>
      </w:r>
      <w:r w:rsidRPr="00722FD5">
        <w:t xml:space="preserve"> receives the request, </w:t>
      </w:r>
      <w:r w:rsidRPr="00DC0697">
        <w:t>it</w:t>
      </w:r>
      <w:r w:rsidRPr="00722FD5">
        <w:t xml:space="preserve"> checks if the requested content has been cached locally at the cluster. If </w:t>
      </w:r>
      <w:r w:rsidRPr="00DC0697">
        <w:t>yes</w:t>
      </w:r>
      <w:r w:rsidRPr="00722FD5">
        <w:t xml:space="preserve">, </w:t>
      </w:r>
      <w:r w:rsidRPr="00DC0697">
        <w:t>it</w:t>
      </w:r>
      <w:r w:rsidRPr="00722FD5">
        <w:t xml:space="preserve"> serves the request immediately. If no, </w:t>
      </w:r>
      <w:r w:rsidRPr="00DC0697">
        <w:t>it</w:t>
      </w:r>
      <w:r w:rsidRPr="00722FD5">
        <w:t xml:space="preserve"> acts as a reverse </w:t>
      </w:r>
      <w:r w:rsidRPr="00DC0697">
        <w:t>HTTP</w:t>
      </w:r>
      <w:r w:rsidRPr="00722FD5">
        <w:t xml:space="preserve"> proxy and fetches the content from another content source, </w:t>
      </w:r>
      <w:r w:rsidR="00C22463" w:rsidRPr="00722FD5">
        <w:t>e.g.</w:t>
      </w:r>
      <w:r w:rsidRPr="00722FD5">
        <w:t xml:space="preserve"> a server in the Internet or a neighbouring cluster. </w:t>
      </w:r>
      <w:r w:rsidRPr="00DC0697">
        <w:t>It</w:t>
      </w:r>
      <w:r w:rsidRPr="00722FD5">
        <w:t xml:space="preserve"> then serves the user request when the content is delivered from the content source. In the meantime, </w:t>
      </w:r>
      <w:r w:rsidRPr="00DC0697">
        <w:t>it</w:t>
      </w:r>
      <w:r w:rsidRPr="00722FD5">
        <w:t xml:space="preserve"> has the option of caching the content for future requests. More details on the caching operation is discussed in </w:t>
      </w:r>
      <w:r w:rsidR="00C22463" w:rsidRPr="00722FD5">
        <w:t>clause 6.4.1.2.</w:t>
      </w:r>
    </w:p>
    <w:p w:rsidR="002536A5" w:rsidRPr="00722FD5" w:rsidRDefault="002536A5" w:rsidP="002536A5">
      <w:r w:rsidRPr="00722FD5">
        <w:t xml:space="preserve">Note that when the </w:t>
      </w:r>
      <w:r w:rsidRPr="00DC0697">
        <w:t>AA</w:t>
      </w:r>
      <w:r w:rsidRPr="00722FD5">
        <w:t xml:space="preserve"> is identifying a source to fetch the content from, instead of relying on a </w:t>
      </w:r>
      <w:r w:rsidRPr="00DC0697">
        <w:t>DNS</w:t>
      </w:r>
      <w:r w:rsidRPr="00722FD5">
        <w:t xml:space="preserve"> server to resolve the request to a server (identified by </w:t>
      </w:r>
      <w:r w:rsidRPr="00DC0697">
        <w:t>IP</w:t>
      </w:r>
      <w:r w:rsidRPr="00722FD5">
        <w:t xml:space="preserve"> address), </w:t>
      </w:r>
      <w:r w:rsidRPr="00DC0697">
        <w:t>it</w:t>
      </w:r>
      <w:r w:rsidRPr="00722FD5">
        <w:t xml:space="preserve"> utilizes network context information (</w:t>
      </w:r>
      <w:r w:rsidR="00C22463" w:rsidRPr="00722FD5">
        <w:t>e.g.</w:t>
      </w:r>
      <w:r w:rsidRPr="00722FD5">
        <w:t xml:space="preserve"> latency, congestion) to dynamically choose the most appropriate content source on-the-fly. More details on these con</w:t>
      </w:r>
      <w:r w:rsidR="00C22463" w:rsidRPr="00722FD5">
        <w:t>texts are discussed in clause 6.4.1.2.</w:t>
      </w:r>
    </w:p>
    <w:p w:rsidR="002536A5" w:rsidRPr="00722FD5" w:rsidRDefault="002536A5" w:rsidP="002536A5">
      <w:pPr>
        <w:pStyle w:val="Heading5"/>
      </w:pPr>
      <w:bookmarkStart w:id="122" w:name="_Toc478566365"/>
      <w:r w:rsidRPr="00722FD5">
        <w:t>6.4.1.1.2</w:t>
      </w:r>
      <w:r w:rsidRPr="00722FD5">
        <w:tab/>
        <w:t>Voice Request Handling</w:t>
      </w:r>
      <w:bookmarkEnd w:id="122"/>
    </w:p>
    <w:p w:rsidR="002536A5" w:rsidRPr="00722FD5" w:rsidRDefault="002536A5" w:rsidP="002536A5">
      <w:r w:rsidRPr="00722FD5">
        <w:t xml:space="preserve">Voice requests are handled by operating </w:t>
      </w:r>
      <w:r w:rsidRPr="00DC0697">
        <w:t>M2CNP</w:t>
      </w:r>
      <w:r w:rsidRPr="00722FD5">
        <w:t xml:space="preserve"> </w:t>
      </w:r>
      <w:r w:rsidRPr="00DC0697">
        <w:t>AEP</w:t>
      </w:r>
      <w:r w:rsidRPr="00722FD5">
        <w:t xml:space="preserve"> discovery towards the </w:t>
      </w:r>
      <w:r w:rsidRPr="00DC0697">
        <w:t>NSLD</w:t>
      </w:r>
      <w:r w:rsidRPr="00722FD5">
        <w:t xml:space="preserve"> to establish the cluster that the </w:t>
      </w:r>
      <w:r w:rsidRPr="00DC0697">
        <w:t>AEP</w:t>
      </w:r>
      <w:r w:rsidRPr="00722FD5">
        <w:t xml:space="preserve"> is currently associated with and then querying the </w:t>
      </w:r>
      <w:r w:rsidRPr="00DC0697">
        <w:t>CC</w:t>
      </w:r>
      <w:r w:rsidRPr="00722FD5">
        <w:t xml:space="preserve"> of the returned Cluster to find the address of the </w:t>
      </w:r>
      <w:r w:rsidRPr="00DC0697">
        <w:t>AEP/AP</w:t>
      </w:r>
      <w:r w:rsidRPr="00722FD5">
        <w:t xml:space="preserve"> to route to within the cluster.</w:t>
      </w:r>
    </w:p>
    <w:p w:rsidR="002536A5" w:rsidRPr="00722FD5" w:rsidRDefault="002536A5" w:rsidP="002536A5">
      <w:r w:rsidRPr="00DC0697">
        <w:t>It</w:t>
      </w:r>
      <w:r w:rsidRPr="00722FD5">
        <w:t xml:space="preserve"> is assumed that once the address of the </w:t>
      </w:r>
      <w:r w:rsidRPr="00DC0697">
        <w:t>M2CNP</w:t>
      </w:r>
      <w:r w:rsidRPr="00722FD5">
        <w:t xml:space="preserve"> </w:t>
      </w:r>
      <w:r w:rsidRPr="00DC0697">
        <w:t>AEP</w:t>
      </w:r>
      <w:r w:rsidRPr="00722FD5">
        <w:t xml:space="preserve"> is known then the calling </w:t>
      </w:r>
      <w:r w:rsidRPr="00DC0697">
        <w:t>AEP</w:t>
      </w:r>
      <w:r w:rsidRPr="00722FD5">
        <w:t xml:space="preserve"> operates </w:t>
      </w:r>
      <w:r w:rsidRPr="00DC0697">
        <w:t>IMS</w:t>
      </w:r>
      <w:r w:rsidRPr="00722FD5">
        <w:t xml:space="preserve"> or </w:t>
      </w:r>
      <w:r w:rsidRPr="00DC0697">
        <w:t>SIP</w:t>
      </w:r>
      <w:r w:rsidRPr="00722FD5">
        <w:t xml:space="preserve"> based call setup towards them and </w:t>
      </w:r>
      <w:r w:rsidRPr="00DC0697">
        <w:t>RTP</w:t>
      </w:r>
      <w:r w:rsidRPr="00722FD5">
        <w:t>/RTCP for the user voice plane.</w:t>
      </w:r>
    </w:p>
    <w:p w:rsidR="002536A5" w:rsidRPr="00722FD5" w:rsidRDefault="002536A5" w:rsidP="002536A5">
      <w:pPr>
        <w:pStyle w:val="Heading4"/>
      </w:pPr>
      <w:bookmarkStart w:id="123" w:name="_Toc478566366"/>
      <w:r w:rsidRPr="00722FD5">
        <w:t>6.4.1.2</w:t>
      </w:r>
      <w:r w:rsidRPr="00722FD5">
        <w:tab/>
        <w:t>Context-Driven Intelligent Content Management</w:t>
      </w:r>
      <w:bookmarkEnd w:id="123"/>
    </w:p>
    <w:p w:rsidR="002536A5" w:rsidRPr="00722FD5" w:rsidRDefault="002536A5" w:rsidP="002536A5">
      <w:r w:rsidRPr="00722FD5">
        <w:t xml:space="preserve">The </w:t>
      </w:r>
      <w:r w:rsidRPr="00DC0697">
        <w:t>AA</w:t>
      </w:r>
      <w:r w:rsidRPr="00722FD5">
        <w:t xml:space="preserve"> supports the monitoring and prediction of the</w:t>
      </w:r>
      <w:r w:rsidR="00C22463" w:rsidRPr="00722FD5">
        <w:t xml:space="preserve"> following context information:</w:t>
      </w:r>
    </w:p>
    <w:p w:rsidR="002536A5" w:rsidRPr="00722FD5" w:rsidRDefault="002536A5" w:rsidP="00C22463">
      <w:pPr>
        <w:pStyle w:val="B1"/>
      </w:pPr>
      <w:r w:rsidRPr="00722FD5">
        <w:t xml:space="preserve">User context: this mainly refers to two aspects </w:t>
      </w:r>
      <w:r w:rsidR="009600D0" w:rsidRPr="00722FD5">
        <w:t>-</w:t>
      </w:r>
      <w:r w:rsidRPr="00722FD5">
        <w:t xml:space="preserve"> users</w:t>
      </w:r>
      <w:r w:rsidR="009600D0" w:rsidRPr="00722FD5">
        <w:t>'</w:t>
      </w:r>
      <w:r w:rsidRPr="00722FD5">
        <w:t xml:space="preserve"> mobility pattern, and users</w:t>
      </w:r>
      <w:r w:rsidR="009600D0" w:rsidRPr="00722FD5">
        <w:t>'</w:t>
      </w:r>
      <w:r w:rsidRPr="00722FD5">
        <w:t xml:space="preserve"> pre</w:t>
      </w:r>
      <w:r w:rsidR="00C22463" w:rsidRPr="00722FD5">
        <w:t>ference on content consumption:</w:t>
      </w:r>
    </w:p>
    <w:p w:rsidR="002536A5" w:rsidRPr="00722FD5" w:rsidRDefault="002536A5" w:rsidP="00C22463">
      <w:pPr>
        <w:pStyle w:val="B2"/>
      </w:pPr>
      <w:r w:rsidRPr="00722FD5">
        <w:t>A user</w:t>
      </w:r>
      <w:r w:rsidR="009600D0" w:rsidRPr="00722FD5">
        <w:t>'</w:t>
      </w:r>
      <w:r w:rsidRPr="00722FD5">
        <w:t xml:space="preserve">s mobility pattern can be implicitly reported during the association phase with the cluster. Afterwards, </w:t>
      </w:r>
      <w:r w:rsidRPr="00DC0697">
        <w:t>it</w:t>
      </w:r>
      <w:r w:rsidRPr="00722FD5">
        <w:t xml:space="preserve"> can be updated periodically through </w:t>
      </w:r>
      <w:r w:rsidRPr="00DC0697">
        <w:t>MDP</w:t>
      </w:r>
      <w:r w:rsidR="00C22463" w:rsidRPr="00722FD5">
        <w:t xml:space="preserve"> messages.</w:t>
      </w:r>
    </w:p>
    <w:p w:rsidR="002536A5" w:rsidRPr="00722FD5" w:rsidRDefault="002536A5" w:rsidP="00C22463">
      <w:pPr>
        <w:pStyle w:val="B2"/>
      </w:pPr>
      <w:r w:rsidRPr="00722FD5">
        <w:t>A user</w:t>
      </w:r>
      <w:r w:rsidR="009600D0" w:rsidRPr="00722FD5">
        <w:t>'</w:t>
      </w:r>
      <w:r w:rsidRPr="00722FD5">
        <w:t xml:space="preserve">s content consumption preference is monitored by the </w:t>
      </w:r>
      <w:r w:rsidRPr="00DC0697">
        <w:t>AA</w:t>
      </w:r>
      <w:r w:rsidRPr="00722FD5">
        <w:t xml:space="preserve"> as </w:t>
      </w:r>
      <w:r w:rsidRPr="00DC0697">
        <w:t>it</w:t>
      </w:r>
      <w:r w:rsidRPr="00722FD5">
        <w:t xml:space="preserve"> keeps record of its historic requests and network activity. A few examples include the category of content (news, sports, etc.) that a user likes to request, the time duration of each co</w:t>
      </w:r>
      <w:r w:rsidR="00C22463" w:rsidRPr="00722FD5">
        <w:t>ntent consumption session, etc.</w:t>
      </w:r>
    </w:p>
    <w:p w:rsidR="002536A5" w:rsidRPr="00722FD5" w:rsidRDefault="002536A5" w:rsidP="00C22463">
      <w:pPr>
        <w:pStyle w:val="B1"/>
      </w:pPr>
      <w:r w:rsidRPr="00722FD5">
        <w:t xml:space="preserve">Network context: this refers to all the information that are related to the networks that the </w:t>
      </w:r>
      <w:r w:rsidRPr="00DC0697">
        <w:t>AA</w:t>
      </w:r>
      <w:r w:rsidRPr="00722FD5">
        <w:t xml:space="preserve"> is connected to. Specifically, </w:t>
      </w:r>
      <w:r w:rsidRPr="00DC0697">
        <w:t>it</w:t>
      </w:r>
      <w:r w:rsidRPr="00722FD5">
        <w:t xml:space="preserve"> may include the </w:t>
      </w:r>
      <w:r w:rsidRPr="00DC0697">
        <w:t>M2CNP</w:t>
      </w:r>
      <w:r w:rsidRPr="00722FD5">
        <w:t xml:space="preserve"> network to the south of </w:t>
      </w:r>
      <w:r w:rsidRPr="00DC0697">
        <w:t>AA</w:t>
      </w:r>
      <w:r w:rsidRPr="00722FD5">
        <w:t xml:space="preserve">, as well as the public Internet to the north of </w:t>
      </w:r>
      <w:r w:rsidRPr="00DC0697">
        <w:t>it</w:t>
      </w:r>
      <w:r w:rsidRPr="00722FD5">
        <w:t>. Th</w:t>
      </w:r>
      <w:r w:rsidR="00C22463" w:rsidRPr="00722FD5">
        <w:t>e context information includes:</w:t>
      </w:r>
    </w:p>
    <w:p w:rsidR="002536A5" w:rsidRPr="00722FD5" w:rsidRDefault="002536A5" w:rsidP="00C22463">
      <w:pPr>
        <w:pStyle w:val="B2"/>
      </w:pPr>
      <w:r w:rsidRPr="00722FD5">
        <w:t xml:space="preserve">Latency: the transmission delay between the </w:t>
      </w:r>
      <w:r w:rsidRPr="00DC0697">
        <w:t>AA</w:t>
      </w:r>
      <w:r w:rsidR="00C22463" w:rsidRPr="00722FD5">
        <w:t xml:space="preserve"> and each user/server.</w:t>
      </w:r>
    </w:p>
    <w:p w:rsidR="002536A5" w:rsidRPr="00722FD5" w:rsidRDefault="002536A5" w:rsidP="00C22463">
      <w:pPr>
        <w:pStyle w:val="B2"/>
      </w:pPr>
      <w:r w:rsidRPr="00722FD5">
        <w:t xml:space="preserve">Packet error: this includes events such as packet loss, out-of-order packet arrivals, as well as congestion event notifications (if </w:t>
      </w:r>
      <w:r w:rsidRPr="00DC0697">
        <w:t>ECN</w:t>
      </w:r>
      <w:r w:rsidRPr="00722FD5">
        <w:t xml:space="preserve">-like schemes are used). Such events are monitored between the </w:t>
      </w:r>
      <w:r w:rsidRPr="00DC0697">
        <w:t>AA</w:t>
      </w:r>
      <w:r w:rsidRPr="00722FD5">
        <w:t xml:space="preserve"> and the users, as well as between the </w:t>
      </w:r>
      <w:r w:rsidRPr="00DC0697">
        <w:t>AA</w:t>
      </w:r>
      <w:r w:rsidRPr="00722FD5">
        <w:t xml:space="preserve"> and the content servers. </w:t>
      </w:r>
    </w:p>
    <w:p w:rsidR="002536A5" w:rsidRPr="00722FD5" w:rsidRDefault="002536A5" w:rsidP="00C22463">
      <w:pPr>
        <w:pStyle w:val="B2"/>
      </w:pPr>
      <w:r w:rsidRPr="00722FD5">
        <w:t>Throughput: this refers to each user</w:t>
      </w:r>
      <w:r w:rsidR="009600D0" w:rsidRPr="00722FD5">
        <w:t>'</w:t>
      </w:r>
      <w:r w:rsidRPr="00722FD5">
        <w:t xml:space="preserve">s download throughput, as well as the </w:t>
      </w:r>
      <w:r w:rsidRPr="00DC0697">
        <w:t>AA</w:t>
      </w:r>
      <w:r w:rsidR="009600D0" w:rsidRPr="00722FD5">
        <w:t>'</w:t>
      </w:r>
      <w:r w:rsidRPr="00722FD5">
        <w:t>s throughput when downloading files from remote servers</w:t>
      </w:r>
    </w:p>
    <w:p w:rsidR="002536A5" w:rsidRPr="00722FD5" w:rsidRDefault="002536A5" w:rsidP="00C22463">
      <w:pPr>
        <w:pStyle w:val="B1"/>
      </w:pPr>
      <w:r w:rsidRPr="00722FD5">
        <w:t>Content context: this applies to content applications such as web</w:t>
      </w:r>
      <w:r w:rsidR="00147F79" w:rsidRPr="00722FD5">
        <w:t xml:space="preserve"> </w:t>
      </w:r>
      <w:r w:rsidRPr="00722FD5">
        <w:t xml:space="preserve">pages and videos, and </w:t>
      </w:r>
      <w:r w:rsidRPr="00DC0697">
        <w:t>it</w:t>
      </w:r>
      <w:r w:rsidRPr="00722FD5">
        <w:t xml:space="preserve"> mainly refers to the popularity of each piece of content. The scope of the popularity can be within each cluster, or neighbouring clusters can share their content popularities (</w:t>
      </w:r>
      <w:r w:rsidR="00C22463" w:rsidRPr="00722FD5">
        <w:t>e.g. top 100 content).</w:t>
      </w:r>
    </w:p>
    <w:p w:rsidR="002536A5" w:rsidRPr="00722FD5" w:rsidRDefault="002536A5" w:rsidP="002536A5">
      <w:r w:rsidRPr="00722FD5">
        <w:t xml:space="preserve">The </w:t>
      </w:r>
      <w:r w:rsidRPr="00DC0697">
        <w:t>AA</w:t>
      </w:r>
      <w:r w:rsidRPr="00722FD5">
        <w:t xml:space="preserve"> uses the multi-dimensional context knowledge above to perform intelligent content management operations. Specifically, </w:t>
      </w:r>
      <w:r w:rsidRPr="00DC0697">
        <w:t>it</w:t>
      </w:r>
      <w:r w:rsidR="00C22463" w:rsidRPr="00722FD5">
        <w:t xml:space="preserve"> involves the following:</w:t>
      </w:r>
    </w:p>
    <w:p w:rsidR="002536A5" w:rsidRPr="00722FD5" w:rsidRDefault="002536A5" w:rsidP="00C22463">
      <w:pPr>
        <w:pStyle w:val="B1"/>
      </w:pPr>
      <w:r w:rsidRPr="00722FD5">
        <w:t xml:space="preserve">Prefetching: the </w:t>
      </w:r>
      <w:r w:rsidRPr="00DC0697">
        <w:t>AA</w:t>
      </w:r>
      <w:r w:rsidRPr="00722FD5">
        <w:t xml:space="preserve"> may use user context to predict the user</w:t>
      </w:r>
      <w:r w:rsidR="009600D0" w:rsidRPr="00722FD5">
        <w:t>'</w:t>
      </w:r>
      <w:r w:rsidRPr="00722FD5">
        <w:t xml:space="preserve">s content demand in the near future, and prefetch the content to local storage before the user requests </w:t>
      </w:r>
      <w:r w:rsidRPr="00DC0697">
        <w:t>it</w:t>
      </w:r>
      <w:r w:rsidRPr="00722FD5">
        <w:t xml:space="preserve">, so that the user can experience low latency when actually requesting the content from </w:t>
      </w:r>
      <w:r w:rsidRPr="00DC0697">
        <w:t>AA</w:t>
      </w:r>
      <w:r w:rsidR="00C22463" w:rsidRPr="00722FD5">
        <w:t>. For example:</w:t>
      </w:r>
    </w:p>
    <w:p w:rsidR="002536A5" w:rsidRPr="00722FD5" w:rsidRDefault="002536A5" w:rsidP="00C22463">
      <w:pPr>
        <w:pStyle w:val="B2"/>
      </w:pPr>
      <w:r w:rsidRPr="00722FD5">
        <w:t xml:space="preserve">During a video streaming session, the </w:t>
      </w:r>
      <w:r w:rsidRPr="00DC0697">
        <w:t>AA</w:t>
      </w:r>
      <w:r w:rsidRPr="00722FD5">
        <w:t xml:space="preserve"> may pre-fetch ~30 </w:t>
      </w:r>
      <w:r w:rsidR="00C22463" w:rsidRPr="00722FD5">
        <w:t>s</w:t>
      </w:r>
      <w:r w:rsidRPr="00722FD5">
        <w:t xml:space="preserve"> worth of video ahead of the user</w:t>
      </w:r>
      <w:r w:rsidR="009600D0" w:rsidRPr="00722FD5">
        <w:t>'</w:t>
      </w:r>
      <w:r w:rsidRPr="00722FD5">
        <w:t xml:space="preserve">s playback progress. </w:t>
      </w:r>
      <w:r w:rsidRPr="00DC0697">
        <w:t>It</w:t>
      </w:r>
      <w:r w:rsidRPr="00722FD5">
        <w:t xml:space="preserve"> may pre-fetch more if the user</w:t>
      </w:r>
      <w:r w:rsidR="009600D0" w:rsidRPr="00722FD5">
        <w:t>'</w:t>
      </w:r>
      <w:r w:rsidRPr="00722FD5">
        <w:t>s signal strength is (or is predicted to be) weak, hence benefiting more from lo</w:t>
      </w:r>
      <w:r w:rsidR="00C22463" w:rsidRPr="00722FD5">
        <w:t>w-latency local content access.</w:t>
      </w:r>
    </w:p>
    <w:p w:rsidR="002536A5" w:rsidRPr="00722FD5" w:rsidRDefault="002536A5" w:rsidP="00C22463">
      <w:pPr>
        <w:pStyle w:val="B2"/>
      </w:pPr>
      <w:r w:rsidRPr="00722FD5">
        <w:t xml:space="preserve">When a user requests a webpage, the common practice is that the user sends hundreds of </w:t>
      </w:r>
      <w:r w:rsidRPr="00DC0697">
        <w:t>HTTP</w:t>
      </w:r>
      <w:r w:rsidRPr="00722FD5">
        <w:t xml:space="preserve"> requests, one for each (small) object in the webpage (such as scripts, icons, etc.). With the </w:t>
      </w:r>
      <w:r w:rsidRPr="00DC0697">
        <w:t>AA</w:t>
      </w:r>
      <w:r w:rsidRPr="00722FD5">
        <w:t xml:space="preserve">, the user just needs to send one request for index.html. The </w:t>
      </w:r>
      <w:r w:rsidRPr="00DC0697">
        <w:t>AA</w:t>
      </w:r>
      <w:r w:rsidRPr="00722FD5">
        <w:t xml:space="preserve"> will then analyse the webpage structure and dependencies among hundreds of objects, pre-fetch all of them from a content source, push them to the user, hence saving the user fro</w:t>
      </w:r>
      <w:r w:rsidR="00C22463" w:rsidRPr="00722FD5">
        <w:t>m sending hundreds of requests.</w:t>
      </w:r>
    </w:p>
    <w:p w:rsidR="002536A5" w:rsidRPr="00722FD5" w:rsidRDefault="002536A5" w:rsidP="00A25420">
      <w:pPr>
        <w:pStyle w:val="B1"/>
        <w:keepNext/>
        <w:keepLines/>
      </w:pPr>
      <w:r w:rsidRPr="00722FD5">
        <w:t xml:space="preserve">Caching: the </w:t>
      </w:r>
      <w:r w:rsidRPr="00DC0697">
        <w:t>AA</w:t>
      </w:r>
      <w:r w:rsidRPr="00722FD5">
        <w:t xml:space="preserve"> can analyse the content popularity within its cluster (and nearby clusters, if possible), and choose to cache popular content when they are fetched from other servers. Besides popularity, </w:t>
      </w:r>
      <w:r w:rsidRPr="00DC0697">
        <w:t>AA</w:t>
      </w:r>
      <w:r w:rsidR="009600D0" w:rsidRPr="00722FD5">
        <w:t>'</w:t>
      </w:r>
      <w:r w:rsidRPr="00722FD5">
        <w:t xml:space="preserve">s caching operation takes other context into account as well. For example, in a video streaming application, consecutive video segments are treated as a group when being </w:t>
      </w:r>
      <w:r w:rsidR="00C22463" w:rsidRPr="00722FD5">
        <w:t>considered as cache candidates.</w:t>
      </w:r>
    </w:p>
    <w:p w:rsidR="002536A5" w:rsidRPr="00722FD5" w:rsidRDefault="002536A5" w:rsidP="00C22463">
      <w:pPr>
        <w:pStyle w:val="B1"/>
        <w:keepNext/>
        <w:keepLines/>
      </w:pPr>
      <w:r w:rsidRPr="00722FD5">
        <w:t xml:space="preserve">Multiple parallel </w:t>
      </w:r>
      <w:r w:rsidRPr="00DC0697">
        <w:t>TCP</w:t>
      </w:r>
      <w:r w:rsidRPr="00722FD5">
        <w:t xml:space="preserve"> connections: </w:t>
      </w:r>
      <w:r w:rsidRPr="00DC0697">
        <w:t>it</w:t>
      </w:r>
      <w:r w:rsidRPr="00722FD5">
        <w:t xml:space="preserve"> is known that using multiple </w:t>
      </w:r>
      <w:r w:rsidRPr="00DC0697">
        <w:t>TCP</w:t>
      </w:r>
      <w:r w:rsidRPr="00722FD5">
        <w:t xml:space="preserve"> connections in parallel to download a content item leads to better overall performance in a network environment that has packet loss. The </w:t>
      </w:r>
      <w:r w:rsidRPr="00DC0697">
        <w:t>AA</w:t>
      </w:r>
      <w:r w:rsidRPr="00722FD5">
        <w:t xml:space="preserve"> can use its network context knowledge to dynamically decide the optimal number of </w:t>
      </w:r>
      <w:r w:rsidRPr="00DC0697">
        <w:t>TCP</w:t>
      </w:r>
      <w:r w:rsidRPr="00722FD5">
        <w:t xml:space="preserve"> connections that should be established for each download session, hence optimizing user</w:t>
      </w:r>
      <w:r w:rsidR="009600D0" w:rsidRPr="00722FD5">
        <w:t>'</w:t>
      </w:r>
      <w:r w:rsidR="00C22463" w:rsidRPr="00722FD5">
        <w:t>s download performance.</w:t>
      </w:r>
    </w:p>
    <w:p w:rsidR="002536A5" w:rsidRPr="00722FD5" w:rsidRDefault="002536A5" w:rsidP="00C22463">
      <w:pPr>
        <w:pStyle w:val="Heading3"/>
      </w:pPr>
      <w:bookmarkStart w:id="124" w:name="_Toc478566367"/>
      <w:r w:rsidRPr="00722FD5">
        <w:t>6</w:t>
      </w:r>
      <w:r w:rsidR="00C22463" w:rsidRPr="00722FD5">
        <w:t>.4.2</w:t>
      </w:r>
      <w:r w:rsidRPr="00722FD5">
        <w:tab/>
        <w:t>Control Functionality</w:t>
      </w:r>
      <w:bookmarkEnd w:id="124"/>
    </w:p>
    <w:p w:rsidR="002536A5" w:rsidRPr="00722FD5" w:rsidRDefault="002536A5" w:rsidP="00C22463">
      <w:pPr>
        <w:pStyle w:val="Heading4"/>
      </w:pPr>
      <w:bookmarkStart w:id="125" w:name="_Toc478566368"/>
      <w:r w:rsidRPr="00722FD5">
        <w:t>6.4.2.1</w:t>
      </w:r>
      <w:r w:rsidRPr="00722FD5">
        <w:tab/>
        <w:t>User Association</w:t>
      </w:r>
      <w:bookmarkEnd w:id="125"/>
    </w:p>
    <w:p w:rsidR="002536A5" w:rsidRPr="00722FD5" w:rsidRDefault="002536A5" w:rsidP="002536A5">
      <w:r w:rsidRPr="00722FD5">
        <w:t xml:space="preserve">When a new user joins a cluster, </w:t>
      </w:r>
      <w:r w:rsidRPr="00DC0697">
        <w:t>it</w:t>
      </w:r>
      <w:r w:rsidRPr="00722FD5">
        <w:t xml:space="preserve"> needs to </w:t>
      </w:r>
      <w:r w:rsidR="009600D0" w:rsidRPr="00722FD5">
        <w:t>"</w:t>
      </w:r>
      <w:r w:rsidRPr="00722FD5">
        <w:t>associate</w:t>
      </w:r>
      <w:r w:rsidR="009600D0" w:rsidRPr="00722FD5">
        <w:t>"</w:t>
      </w:r>
      <w:r w:rsidRPr="00722FD5">
        <w:t xml:space="preserve"> with the cluster, and the </w:t>
      </w:r>
      <w:r w:rsidRPr="00DC0697">
        <w:t>AA</w:t>
      </w:r>
      <w:r w:rsidRPr="00722FD5">
        <w:t xml:space="preserve"> performs a key role in this process when content </w:t>
      </w:r>
      <w:r w:rsidR="006F57EC" w:rsidRPr="00722FD5">
        <w:t>optimization</w:t>
      </w:r>
      <w:r w:rsidRPr="00722FD5">
        <w:t xml:space="preserve"> is selected.</w:t>
      </w:r>
    </w:p>
    <w:p w:rsidR="002536A5" w:rsidRPr="00722FD5" w:rsidRDefault="002536A5" w:rsidP="002536A5">
      <w:pPr>
        <w:pStyle w:val="Heading4"/>
      </w:pPr>
      <w:bookmarkStart w:id="126" w:name="_Toc478566369"/>
      <w:r w:rsidRPr="00722FD5">
        <w:t>6.4.2.2</w:t>
      </w:r>
      <w:r w:rsidRPr="00722FD5">
        <w:tab/>
        <w:t>User Authentication</w:t>
      </w:r>
      <w:bookmarkEnd w:id="126"/>
    </w:p>
    <w:p w:rsidR="002536A5" w:rsidRPr="00722FD5" w:rsidRDefault="002536A5" w:rsidP="00C22463">
      <w:r w:rsidRPr="00DC0697">
        <w:t>AA</w:t>
      </w:r>
      <w:r w:rsidRPr="00722FD5">
        <w:t xml:space="preserve"> is responsible for authenticating user</w:t>
      </w:r>
      <w:r w:rsidR="009600D0" w:rsidRPr="00722FD5">
        <w:t>'</w:t>
      </w:r>
      <w:r w:rsidRPr="00722FD5">
        <w:t>s identity</w:t>
      </w:r>
      <w:r w:rsidR="00C22463" w:rsidRPr="00722FD5">
        <w:t xml:space="preserve"> under the following scenarios:</w:t>
      </w:r>
    </w:p>
    <w:p w:rsidR="002536A5" w:rsidRPr="00722FD5" w:rsidRDefault="002536A5" w:rsidP="00C22463">
      <w:pPr>
        <w:pStyle w:val="B1"/>
      </w:pPr>
      <w:r w:rsidRPr="00722FD5">
        <w:t xml:space="preserve">Initial attachment: when a new user joins the </w:t>
      </w:r>
      <w:r w:rsidRPr="00DC0697">
        <w:t>AA</w:t>
      </w:r>
      <w:r w:rsidR="009600D0" w:rsidRPr="00722FD5">
        <w:t>'</w:t>
      </w:r>
      <w:r w:rsidRPr="00722FD5">
        <w:t xml:space="preserve">s cluster, and the </w:t>
      </w:r>
      <w:r w:rsidRPr="00DC0697">
        <w:t>AEP</w:t>
      </w:r>
      <w:r w:rsidRPr="00722FD5">
        <w:t xml:space="preserve"> requests </w:t>
      </w:r>
      <w:r w:rsidRPr="00DC0697">
        <w:t>AA</w:t>
      </w:r>
      <w:r w:rsidRPr="00722FD5">
        <w:t xml:space="preserve"> service, the </w:t>
      </w:r>
      <w:r w:rsidRPr="00DC0697">
        <w:t>AA</w:t>
      </w:r>
      <w:r w:rsidRPr="00722FD5">
        <w:t xml:space="preserve"> authenticates the user</w:t>
      </w:r>
      <w:r w:rsidR="00C22463" w:rsidRPr="00722FD5">
        <w:t xml:space="preserve"> during the attachment process.</w:t>
      </w:r>
    </w:p>
    <w:p w:rsidR="002536A5" w:rsidRPr="00722FD5" w:rsidRDefault="002536A5" w:rsidP="00C22463">
      <w:pPr>
        <w:pStyle w:val="B1"/>
      </w:pPr>
      <w:r w:rsidRPr="00722FD5">
        <w:t>When a user moves between different eNBs within a single cluster, the new eNB may request the cluster</w:t>
      </w:r>
      <w:r w:rsidR="009600D0" w:rsidRPr="00722FD5">
        <w:t>'</w:t>
      </w:r>
      <w:r w:rsidRPr="00722FD5">
        <w:t xml:space="preserve">s </w:t>
      </w:r>
      <w:r w:rsidRPr="00DC0697">
        <w:t>AA</w:t>
      </w:r>
      <w:r w:rsidR="00C22463" w:rsidRPr="00722FD5">
        <w:t xml:space="preserve"> to authenticate the user.</w:t>
      </w:r>
    </w:p>
    <w:p w:rsidR="002536A5" w:rsidRPr="00722FD5" w:rsidRDefault="002536A5" w:rsidP="002536A5">
      <w:pPr>
        <w:pStyle w:val="Heading4"/>
      </w:pPr>
      <w:bookmarkStart w:id="127" w:name="_Toc478566370"/>
      <w:r w:rsidRPr="00722FD5">
        <w:t>6.4.2.3</w:t>
      </w:r>
      <w:r w:rsidRPr="00722FD5">
        <w:tab/>
        <w:t>Address Translation</w:t>
      </w:r>
      <w:bookmarkEnd w:id="127"/>
    </w:p>
    <w:p w:rsidR="002536A5" w:rsidRPr="00722FD5" w:rsidRDefault="002536A5" w:rsidP="00C22463">
      <w:r w:rsidRPr="00722FD5">
        <w:t xml:space="preserve">For each user, the </w:t>
      </w:r>
      <w:r w:rsidRPr="00DC0697">
        <w:t>AA</w:t>
      </w:r>
      <w:r w:rsidRPr="00722FD5">
        <w:t xml:space="preserve"> maintains a binding between its 16-bit cluster address and its user identity information. The </w:t>
      </w:r>
      <w:r w:rsidRPr="00DC0697">
        <w:t>AA</w:t>
      </w:r>
      <w:r w:rsidRPr="00722FD5">
        <w:t xml:space="preserve"> is responsible for the tr</w:t>
      </w:r>
      <w:r w:rsidR="00C22463" w:rsidRPr="00722FD5">
        <w:t>anslation between them as well.</w:t>
      </w:r>
    </w:p>
    <w:p w:rsidR="002536A5" w:rsidRPr="00722FD5" w:rsidRDefault="00CF66D9" w:rsidP="002536A5">
      <w:pPr>
        <w:pStyle w:val="Heading4"/>
      </w:pPr>
      <w:bookmarkStart w:id="128" w:name="_Toc478566371"/>
      <w:r w:rsidRPr="00722FD5">
        <w:t>6.4.2.4</w:t>
      </w:r>
      <w:r w:rsidR="002536A5" w:rsidRPr="00722FD5">
        <w:tab/>
        <w:t>Intra-Cluster Mobility</w:t>
      </w:r>
      <w:bookmarkEnd w:id="128"/>
    </w:p>
    <w:p w:rsidR="002536A5" w:rsidRPr="00722FD5" w:rsidRDefault="002536A5" w:rsidP="00C22463">
      <w:r w:rsidRPr="00722FD5">
        <w:t xml:space="preserve">See </w:t>
      </w:r>
      <w:r w:rsidRPr="00DC0697">
        <w:t>M2CNP</w:t>
      </w:r>
      <w:r w:rsidRPr="00722FD5">
        <w:t xml:space="preserve"> Protocol Management Entities</w:t>
      </w:r>
      <w:r w:rsidR="00C22463" w:rsidRPr="00722FD5">
        <w:t>.</w:t>
      </w:r>
    </w:p>
    <w:p w:rsidR="002536A5" w:rsidRPr="00722FD5" w:rsidRDefault="00CF66D9" w:rsidP="002536A5">
      <w:pPr>
        <w:pStyle w:val="Heading4"/>
      </w:pPr>
      <w:bookmarkStart w:id="129" w:name="_Toc478566372"/>
      <w:r w:rsidRPr="00722FD5">
        <w:t>6.4.2.5</w:t>
      </w:r>
      <w:r w:rsidR="002536A5" w:rsidRPr="00722FD5">
        <w:tab/>
        <w:t>Inter-Cluster Mobility</w:t>
      </w:r>
      <w:bookmarkEnd w:id="129"/>
    </w:p>
    <w:p w:rsidR="002536A5" w:rsidRPr="00722FD5" w:rsidRDefault="002536A5" w:rsidP="00C22463">
      <w:r w:rsidRPr="00722FD5">
        <w:t xml:space="preserve">See </w:t>
      </w:r>
      <w:r w:rsidRPr="00DC0697">
        <w:t>M2CNP</w:t>
      </w:r>
      <w:r w:rsidRPr="00722FD5">
        <w:t xml:space="preserve"> Protocol Management Entities</w:t>
      </w:r>
      <w:r w:rsidR="00C22463" w:rsidRPr="00722FD5">
        <w:t>.</w:t>
      </w:r>
    </w:p>
    <w:p w:rsidR="002536A5" w:rsidRPr="00722FD5" w:rsidRDefault="00C22463" w:rsidP="002536A5">
      <w:pPr>
        <w:pStyle w:val="Heading2"/>
      </w:pPr>
      <w:bookmarkStart w:id="130" w:name="_Toc478566373"/>
      <w:r w:rsidRPr="00722FD5">
        <w:t>6.5</w:t>
      </w:r>
      <w:r w:rsidR="002536A5" w:rsidRPr="00722FD5">
        <w:tab/>
        <w:t>Protocol Field Structure</w:t>
      </w:r>
      <w:r w:rsidRPr="00722FD5">
        <w:t>/</w:t>
      </w:r>
      <w:r w:rsidR="002536A5" w:rsidRPr="00722FD5">
        <w:t>Addressing</w:t>
      </w:r>
      <w:bookmarkEnd w:id="130"/>
    </w:p>
    <w:p w:rsidR="002536A5" w:rsidRPr="00722FD5" w:rsidRDefault="002536A5" w:rsidP="002536A5">
      <w:r w:rsidRPr="00722FD5">
        <w:t xml:space="preserve">The N2CNP protocol header structure is as illustrated in the following </w:t>
      </w:r>
      <w:r w:rsidR="00C22463" w:rsidRPr="00722FD5">
        <w:t>f</w:t>
      </w:r>
      <w:r w:rsidR="00FB31B0" w:rsidRPr="00722FD5">
        <w:t>igure 6.6</w:t>
      </w:r>
      <w:r w:rsidRPr="00722FD5">
        <w:t>.</w:t>
      </w:r>
    </w:p>
    <w:p w:rsidR="002536A5" w:rsidRPr="00722FD5" w:rsidRDefault="002536A5" w:rsidP="00C22463">
      <w:pPr>
        <w:pStyle w:val="FL"/>
        <w:rPr>
          <w:lang w:eastAsia="en-GB"/>
        </w:rPr>
      </w:pPr>
      <w:r w:rsidRPr="00722FD5">
        <w:rPr>
          <w:noProof/>
          <w:lang w:eastAsia="en-GB"/>
        </w:rPr>
        <w:drawing>
          <wp:inline distT="0" distB="0" distL="0" distR="0">
            <wp:extent cx="5943600" cy="159512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943600" cy="1595120"/>
                    </a:xfrm>
                    <a:prstGeom prst="rect">
                      <a:avLst/>
                    </a:prstGeom>
                    <a:noFill/>
                    <a:ln w="9525">
                      <a:noFill/>
                      <a:miter lim="800000"/>
                      <a:headEnd/>
                      <a:tailEnd/>
                    </a:ln>
                  </pic:spPr>
                </pic:pic>
              </a:graphicData>
            </a:graphic>
          </wp:inline>
        </w:drawing>
      </w:r>
    </w:p>
    <w:p w:rsidR="002536A5" w:rsidRPr="00722FD5" w:rsidRDefault="002536A5" w:rsidP="005C746F">
      <w:pPr>
        <w:pStyle w:val="TF"/>
      </w:pPr>
      <w:r w:rsidRPr="00722FD5">
        <w:t xml:space="preserve">Figure </w:t>
      </w:r>
      <w:r w:rsidR="00FB31B0" w:rsidRPr="00722FD5">
        <w:t>6.6</w:t>
      </w:r>
      <w:r w:rsidRPr="00722FD5">
        <w:t xml:space="preserve">: </w:t>
      </w:r>
      <w:r w:rsidRPr="00DC0697">
        <w:t>M2CNP</w:t>
      </w:r>
      <w:r w:rsidRPr="00722FD5">
        <w:t xml:space="preserve"> Protocol Fields</w:t>
      </w:r>
    </w:p>
    <w:p w:rsidR="002536A5" w:rsidRPr="00722FD5" w:rsidRDefault="002536A5" w:rsidP="00C22463">
      <w:pPr>
        <w:keepNext/>
        <w:keepLines/>
      </w:pPr>
      <w:r w:rsidRPr="00722FD5">
        <w:t xml:space="preserve">The </w:t>
      </w:r>
      <w:r w:rsidRPr="00DC0697">
        <w:t>M2CNP</w:t>
      </w:r>
      <w:r w:rsidRPr="00722FD5">
        <w:t xml:space="preserve"> protocol fields are explained in </w:t>
      </w:r>
      <w:r w:rsidR="00C22463" w:rsidRPr="00722FD5">
        <w:t>table 6.1.</w:t>
      </w:r>
    </w:p>
    <w:p w:rsidR="002536A5" w:rsidRPr="00722FD5" w:rsidRDefault="002536A5" w:rsidP="00C83D67">
      <w:pPr>
        <w:pStyle w:val="TH"/>
      </w:pPr>
      <w:r w:rsidRPr="00722FD5">
        <w:t>Table</w:t>
      </w:r>
      <w:r w:rsidR="00C83D67" w:rsidRPr="00722FD5">
        <w:t xml:space="preserve"> 6.1</w:t>
      </w:r>
      <w:r w:rsidRPr="00722FD5">
        <w:t xml:space="preserve">: </w:t>
      </w:r>
      <w:r w:rsidRPr="00DC0697">
        <w:t>M2CNP</w:t>
      </w:r>
      <w:r w:rsidRPr="00722FD5">
        <w:t xml:space="preserve"> Protocol Fields</w:t>
      </w:r>
    </w:p>
    <w:tbl>
      <w:tblPr>
        <w:tblW w:w="9768" w:type="dxa"/>
        <w:jc w:val="center"/>
        <w:tblLayout w:type="fixed"/>
        <w:tblCellMar>
          <w:left w:w="28" w:type="dxa"/>
        </w:tblCellMar>
        <w:tblLook w:val="04A0" w:firstRow="1" w:lastRow="0" w:firstColumn="1" w:lastColumn="0" w:noHBand="0" w:noVBand="1"/>
      </w:tblPr>
      <w:tblGrid>
        <w:gridCol w:w="1654"/>
        <w:gridCol w:w="1334"/>
        <w:gridCol w:w="876"/>
        <w:gridCol w:w="574"/>
        <w:gridCol w:w="5330"/>
      </w:tblGrid>
      <w:tr w:rsidR="002536A5" w:rsidRPr="00722FD5" w:rsidTr="00284AC1">
        <w:trPr>
          <w:tblHeader/>
          <w:jc w:val="center"/>
        </w:trPr>
        <w:tc>
          <w:tcPr>
            <w:tcW w:w="1654" w:type="dxa"/>
            <w:tcBorders>
              <w:top w:val="single" w:sz="4" w:space="0" w:color="auto"/>
              <w:left w:val="single" w:sz="4" w:space="0" w:color="auto"/>
              <w:bottom w:val="single" w:sz="4" w:space="0" w:color="auto"/>
              <w:right w:val="single" w:sz="4" w:space="0" w:color="auto"/>
            </w:tcBorders>
            <w:shd w:val="clear" w:color="000000" w:fill="E4DFEC"/>
            <w:hideMark/>
          </w:tcPr>
          <w:p w:rsidR="002536A5" w:rsidRPr="00722FD5" w:rsidRDefault="002536A5" w:rsidP="00C22463">
            <w:pPr>
              <w:pStyle w:val="TAH"/>
              <w:rPr>
                <w:lang w:eastAsia="en-GB"/>
              </w:rPr>
            </w:pPr>
            <w:r w:rsidRPr="00722FD5">
              <w:rPr>
                <w:lang w:eastAsia="en-GB"/>
              </w:rPr>
              <w:t>Field Name</w:t>
            </w:r>
          </w:p>
        </w:tc>
        <w:tc>
          <w:tcPr>
            <w:tcW w:w="1334" w:type="dxa"/>
            <w:tcBorders>
              <w:top w:val="single" w:sz="4" w:space="0" w:color="auto"/>
              <w:left w:val="nil"/>
              <w:bottom w:val="single" w:sz="4" w:space="0" w:color="auto"/>
              <w:right w:val="single" w:sz="4" w:space="0" w:color="auto"/>
            </w:tcBorders>
            <w:shd w:val="clear" w:color="000000" w:fill="E4DFEC"/>
            <w:hideMark/>
          </w:tcPr>
          <w:p w:rsidR="002536A5" w:rsidRPr="00722FD5" w:rsidRDefault="002536A5" w:rsidP="00C22463">
            <w:pPr>
              <w:pStyle w:val="TAH"/>
              <w:rPr>
                <w:lang w:eastAsia="en-GB"/>
              </w:rPr>
            </w:pPr>
            <w:r w:rsidRPr="00722FD5">
              <w:rPr>
                <w:lang w:eastAsia="en-GB"/>
              </w:rPr>
              <w:t>Field Abbreviation</w:t>
            </w:r>
          </w:p>
        </w:tc>
        <w:tc>
          <w:tcPr>
            <w:tcW w:w="876" w:type="dxa"/>
            <w:tcBorders>
              <w:top w:val="single" w:sz="4" w:space="0" w:color="auto"/>
              <w:left w:val="nil"/>
              <w:bottom w:val="single" w:sz="4" w:space="0" w:color="auto"/>
              <w:right w:val="single" w:sz="4" w:space="0" w:color="auto"/>
            </w:tcBorders>
            <w:shd w:val="clear" w:color="000000" w:fill="E4DFEC"/>
            <w:hideMark/>
          </w:tcPr>
          <w:p w:rsidR="002536A5" w:rsidRPr="00722FD5" w:rsidRDefault="002536A5" w:rsidP="00C22463">
            <w:pPr>
              <w:pStyle w:val="TAH"/>
              <w:rPr>
                <w:rFonts w:cs="Arial"/>
                <w:color w:val="000000"/>
                <w:lang w:eastAsia="en-GB"/>
              </w:rPr>
            </w:pPr>
            <w:r w:rsidRPr="00722FD5">
              <w:rPr>
                <w:rFonts w:cs="Arial"/>
                <w:color w:val="000000"/>
                <w:lang w:eastAsia="en-GB"/>
              </w:rPr>
              <w:t>Usage</w:t>
            </w:r>
          </w:p>
        </w:tc>
        <w:tc>
          <w:tcPr>
            <w:tcW w:w="574" w:type="dxa"/>
            <w:tcBorders>
              <w:top w:val="single" w:sz="4" w:space="0" w:color="auto"/>
              <w:left w:val="nil"/>
              <w:bottom w:val="single" w:sz="4" w:space="0" w:color="auto"/>
              <w:right w:val="single" w:sz="4" w:space="0" w:color="auto"/>
            </w:tcBorders>
            <w:shd w:val="clear" w:color="000000" w:fill="E4DFEC"/>
            <w:noWrap/>
            <w:hideMark/>
          </w:tcPr>
          <w:p w:rsidR="002536A5" w:rsidRPr="00722FD5" w:rsidRDefault="002536A5" w:rsidP="00C22463">
            <w:pPr>
              <w:pStyle w:val="TAH"/>
              <w:rPr>
                <w:lang w:eastAsia="en-GB"/>
              </w:rPr>
            </w:pPr>
            <w:r w:rsidRPr="00722FD5">
              <w:rPr>
                <w:lang w:eastAsia="en-GB"/>
              </w:rPr>
              <w:t>Bits</w:t>
            </w:r>
          </w:p>
        </w:tc>
        <w:tc>
          <w:tcPr>
            <w:tcW w:w="5330" w:type="dxa"/>
            <w:tcBorders>
              <w:top w:val="single" w:sz="4" w:space="0" w:color="auto"/>
              <w:left w:val="nil"/>
              <w:bottom w:val="single" w:sz="4" w:space="0" w:color="auto"/>
              <w:right w:val="single" w:sz="4" w:space="0" w:color="auto"/>
            </w:tcBorders>
            <w:shd w:val="clear" w:color="000000" w:fill="E4DFEC"/>
            <w:hideMark/>
          </w:tcPr>
          <w:p w:rsidR="002536A5" w:rsidRPr="00722FD5" w:rsidRDefault="002536A5" w:rsidP="00284AC1">
            <w:pPr>
              <w:pStyle w:val="TAH"/>
              <w:rPr>
                <w:lang w:eastAsia="en-GB"/>
              </w:rPr>
            </w:pPr>
            <w:r w:rsidRPr="00722FD5">
              <w:rPr>
                <w:lang w:eastAsia="en-GB"/>
              </w:rPr>
              <w:t xml:space="preserve">Field Description </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Version</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722FD5">
              <w:rPr>
                <w:lang w:eastAsia="en-GB"/>
              </w:rPr>
              <w:t>Version</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4</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C22463" w:rsidP="00C22463">
            <w:pPr>
              <w:pStyle w:val="TAL"/>
              <w:rPr>
                <w:lang w:eastAsia="en-GB"/>
              </w:rPr>
            </w:pPr>
            <w:r w:rsidRPr="00722FD5">
              <w:rPr>
                <w:lang w:eastAsia="en-GB"/>
              </w:rPr>
              <w:t>16 versions per Epoch, ~</w:t>
            </w:r>
            <w:r w:rsidR="002536A5" w:rsidRPr="00722FD5">
              <w:rPr>
                <w:lang w:eastAsia="en-GB"/>
              </w:rPr>
              <w:t>25 years</w:t>
            </w:r>
            <w:r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Quality Of Service</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722FD5">
              <w:rPr>
                <w:lang w:eastAsia="en-GB"/>
              </w:rPr>
              <w:t>QoS</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4</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16 x QoS profiles, pertinent to usage per version</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Explicit Congestion Notification</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ECN</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2</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node to explicit node-node congestion notification</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Congestion Management Policy</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CM</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4</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16 different policy options per version</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 xml:space="preserve">Header </w:t>
            </w:r>
            <w:r w:rsidRPr="00DC0697">
              <w:rPr>
                <w:lang w:eastAsia="en-GB"/>
              </w:rPr>
              <w:t>Flags</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FLAGS</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2</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00: No extension header local intra-cluster routing, 01: Contains Extended Header, inter-cluster routing, 10 Global Routing required, 11 Spare</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Message Set</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MS</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8</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DC0697">
              <w:rPr>
                <w:lang w:eastAsia="en-GB"/>
              </w:rPr>
              <w:t>MS</w:t>
            </w:r>
            <w:r w:rsidRPr="00722FD5">
              <w:rPr>
                <w:lang w:eastAsia="en-GB"/>
              </w:rPr>
              <w:t>(01) is Network Service (</w:t>
            </w:r>
            <w:r w:rsidRPr="00DC0697">
              <w:rPr>
                <w:lang w:eastAsia="en-GB"/>
              </w:rPr>
              <w:t>NS</w:t>
            </w:r>
            <w:r w:rsidRPr="00722FD5">
              <w:rPr>
                <w:lang w:eastAsia="en-GB"/>
              </w:rPr>
              <w:t xml:space="preserve">) management control for </w:t>
            </w:r>
            <w:r w:rsidR="00BA7D80">
              <w:rPr>
                <w:lang w:eastAsia="en-GB"/>
              </w:rPr>
              <w:t>"</w:t>
            </w:r>
            <w:r w:rsidRPr="00722FD5">
              <w:rPr>
                <w:lang w:eastAsia="en-GB"/>
              </w:rPr>
              <w:t>Association</w:t>
            </w:r>
            <w:r w:rsidR="00BA7D80">
              <w:rPr>
                <w:lang w:eastAsia="en-GB"/>
              </w:rPr>
              <w:t>"</w:t>
            </w:r>
            <w:r w:rsidRPr="00722FD5">
              <w:rPr>
                <w:lang w:eastAsia="en-GB"/>
              </w:rPr>
              <w:t xml:space="preserve"> and </w:t>
            </w:r>
            <w:r w:rsidR="00BA7D80">
              <w:rPr>
                <w:lang w:eastAsia="en-GB"/>
              </w:rPr>
              <w:t>"</w:t>
            </w:r>
            <w:r w:rsidRPr="00722FD5">
              <w:rPr>
                <w:lang w:eastAsia="en-GB"/>
              </w:rPr>
              <w:t>Mobility</w:t>
            </w:r>
            <w:r w:rsidR="00BA7D80">
              <w:rPr>
                <w:lang w:eastAsia="en-GB"/>
              </w:rPr>
              <w:t>"</w:t>
            </w:r>
            <w:r w:rsidRPr="00722FD5">
              <w:rPr>
                <w:lang w:eastAsia="en-GB"/>
              </w:rPr>
              <w:t xml:space="preserve"> handling</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Header Cyclic Redundancy Check</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CRC</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8</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 xml:space="preserve">8-bit </w:t>
            </w:r>
            <w:r w:rsidRPr="00DC0697">
              <w:rPr>
                <w:lang w:eastAsia="en-GB"/>
              </w:rPr>
              <w:t>CRC</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Source Address</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Src</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16</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DC0697">
              <w:rPr>
                <w:lang w:eastAsia="en-GB"/>
              </w:rPr>
              <w:t>M2CNP</w:t>
            </w:r>
            <w:r w:rsidRPr="00722FD5">
              <w:rPr>
                <w:lang w:eastAsia="en-GB"/>
              </w:rPr>
              <w:t xml:space="preserve"> source address of application for this association allocated to user by </w:t>
            </w:r>
            <w:r w:rsidRPr="00DC0697">
              <w:rPr>
                <w:lang w:eastAsia="en-GB"/>
              </w:rPr>
              <w:t>CC</w:t>
            </w:r>
            <w:r w:rsidRPr="00722FD5">
              <w:rPr>
                <w:lang w:eastAsia="en-GB"/>
              </w:rPr>
              <w:t xml:space="preserve"> entity within source cluster</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Destination Address</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722FD5">
              <w:rPr>
                <w:lang w:eastAsia="en-GB"/>
              </w:rPr>
              <w:t>Dest</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M</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16</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DC0697">
              <w:rPr>
                <w:lang w:eastAsia="en-GB"/>
              </w:rPr>
              <w:t>M2CNP</w:t>
            </w:r>
            <w:r w:rsidRPr="00722FD5">
              <w:rPr>
                <w:lang w:eastAsia="en-GB"/>
              </w:rPr>
              <w:t xml:space="preserve"> destination address of applica</w:t>
            </w:r>
            <w:r w:rsidR="00C22463" w:rsidRPr="00722FD5">
              <w:rPr>
                <w:lang w:eastAsia="en-GB"/>
              </w:rPr>
              <w:t>tion within destination cluster.</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Access Point ID</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AP-ID</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C</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16</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DC0697">
              <w:rPr>
                <w:lang w:eastAsia="en-GB"/>
              </w:rPr>
              <w:t>M2CNP</w:t>
            </w:r>
            <w:r w:rsidRPr="00722FD5">
              <w:rPr>
                <w:lang w:eastAsia="en-GB"/>
              </w:rPr>
              <w:t xml:space="preserve"> access point ID that uniquely identifies the </w:t>
            </w:r>
            <w:r w:rsidRPr="00DC0697">
              <w:rPr>
                <w:lang w:eastAsia="en-GB"/>
              </w:rPr>
              <w:t>AP</w:t>
            </w:r>
            <w:r w:rsidRPr="00722FD5">
              <w:rPr>
                <w:lang w:eastAsia="en-GB"/>
              </w:rPr>
              <w:t xml:space="preserve"> within the Cluster</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Cluster ID</w:t>
            </w:r>
          </w:p>
        </w:tc>
        <w:tc>
          <w:tcPr>
            <w:tcW w:w="133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DC0697">
              <w:rPr>
                <w:lang w:eastAsia="en-GB"/>
              </w:rPr>
              <w:t>Cl-ID</w:t>
            </w:r>
          </w:p>
        </w:tc>
        <w:tc>
          <w:tcPr>
            <w:tcW w:w="876"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C</w:t>
            </w:r>
          </w:p>
        </w:tc>
        <w:tc>
          <w:tcPr>
            <w:tcW w:w="574" w:type="dxa"/>
            <w:tcBorders>
              <w:top w:val="nil"/>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16</w:t>
            </w:r>
          </w:p>
        </w:tc>
        <w:tc>
          <w:tcPr>
            <w:tcW w:w="5330" w:type="dxa"/>
            <w:tcBorders>
              <w:top w:val="nil"/>
              <w:left w:val="nil"/>
              <w:bottom w:val="single" w:sz="4" w:space="0" w:color="auto"/>
              <w:right w:val="single" w:sz="4" w:space="0" w:color="auto"/>
            </w:tcBorders>
            <w:shd w:val="clear" w:color="auto" w:fill="auto"/>
            <w:hideMark/>
          </w:tcPr>
          <w:p w:rsidR="002536A5" w:rsidRPr="00722FD5" w:rsidRDefault="002536A5" w:rsidP="00BA7D80">
            <w:pPr>
              <w:pStyle w:val="TAL"/>
              <w:rPr>
                <w:lang w:eastAsia="en-GB"/>
              </w:rPr>
            </w:pPr>
            <w:r w:rsidRPr="00722FD5">
              <w:rPr>
                <w:lang w:eastAsia="en-GB"/>
              </w:rPr>
              <w:t>M2CP Cluster ID, used to identify the address of the cluster that the user is currently associated to or trying to assoc</w:t>
            </w:r>
            <w:r w:rsidR="00C22463" w:rsidRPr="00722FD5">
              <w:rPr>
                <w:lang w:eastAsia="en-GB"/>
              </w:rPr>
              <w:t xml:space="preserve">iate to (1 to N Access Points: </w:t>
            </w:r>
            <w:r w:rsidRPr="00722FD5">
              <w:rPr>
                <w:lang w:eastAsia="en-GB"/>
              </w:rPr>
              <w:t>Wi-Fi, Cellular, mmm-Wave or Physical port</w:t>
            </w:r>
            <w:r w:rsidR="00BA7D80">
              <w:rPr>
                <w:lang w:eastAsia="en-GB"/>
              </w:rPr>
              <w:br/>
            </w:r>
            <w:r w:rsidRPr="00722FD5">
              <w:rPr>
                <w:lang w:eastAsia="en-GB"/>
              </w:rPr>
              <w:t>(e.g.</w:t>
            </w:r>
            <w:r w:rsidR="00D86A85">
              <w:rPr>
                <w:lang w:eastAsia="en-GB"/>
              </w:rPr>
              <w:t xml:space="preserve"> </w:t>
            </w:r>
            <w:r w:rsidRPr="00722FD5">
              <w:rPr>
                <w:lang w:eastAsia="en-GB"/>
              </w:rPr>
              <w:t>Ethernet)</w:t>
            </w:r>
            <w:r w:rsidR="00C22463" w:rsidRPr="00722FD5">
              <w:rPr>
                <w:lang w:eastAsia="en-GB"/>
              </w:rPr>
              <w:t>.</w:t>
            </w:r>
          </w:p>
        </w:tc>
      </w:tr>
      <w:tr w:rsidR="002536A5" w:rsidRPr="00722FD5" w:rsidTr="00284AC1">
        <w:trPr>
          <w:jc w:val="center"/>
        </w:trPr>
        <w:tc>
          <w:tcPr>
            <w:tcW w:w="1654" w:type="dxa"/>
            <w:tcBorders>
              <w:top w:val="single" w:sz="4" w:space="0" w:color="auto"/>
              <w:left w:val="single" w:sz="4" w:space="0" w:color="auto"/>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 xml:space="preserve">Cluster </w:t>
            </w:r>
            <w:r w:rsidRPr="00DC0697">
              <w:rPr>
                <w:lang w:eastAsia="en-GB"/>
              </w:rPr>
              <w:t>Tag</w:t>
            </w:r>
          </w:p>
        </w:tc>
        <w:tc>
          <w:tcPr>
            <w:tcW w:w="1334" w:type="dxa"/>
            <w:tcBorders>
              <w:top w:val="single" w:sz="4" w:space="0" w:color="auto"/>
              <w:left w:val="nil"/>
              <w:bottom w:val="single" w:sz="4" w:space="0" w:color="auto"/>
              <w:right w:val="single" w:sz="4" w:space="0" w:color="auto"/>
            </w:tcBorders>
            <w:shd w:val="clear" w:color="auto" w:fill="auto"/>
            <w:noWrap/>
            <w:hideMark/>
          </w:tcPr>
          <w:p w:rsidR="002536A5" w:rsidRPr="00722FD5" w:rsidRDefault="002536A5" w:rsidP="00C22463">
            <w:pPr>
              <w:pStyle w:val="TAL"/>
              <w:rPr>
                <w:lang w:eastAsia="en-GB"/>
              </w:rPr>
            </w:pPr>
            <w:r w:rsidRPr="00722FD5">
              <w:rPr>
                <w:lang w:eastAsia="en-GB"/>
              </w:rPr>
              <w:t>Cl-</w:t>
            </w:r>
            <w:r w:rsidRPr="00DC0697">
              <w:rPr>
                <w:lang w:eastAsia="en-GB"/>
              </w:rPr>
              <w:t>Tag</w:t>
            </w:r>
          </w:p>
        </w:tc>
        <w:tc>
          <w:tcPr>
            <w:tcW w:w="876" w:type="dxa"/>
            <w:tcBorders>
              <w:top w:val="single" w:sz="4" w:space="0" w:color="auto"/>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C</w:t>
            </w:r>
          </w:p>
        </w:tc>
        <w:tc>
          <w:tcPr>
            <w:tcW w:w="574" w:type="dxa"/>
            <w:tcBorders>
              <w:top w:val="single" w:sz="4" w:space="0" w:color="auto"/>
              <w:left w:val="nil"/>
              <w:bottom w:val="single" w:sz="4" w:space="0" w:color="auto"/>
              <w:right w:val="single" w:sz="4" w:space="0" w:color="auto"/>
            </w:tcBorders>
            <w:shd w:val="clear" w:color="auto" w:fill="auto"/>
            <w:noWrap/>
            <w:hideMark/>
          </w:tcPr>
          <w:p w:rsidR="002536A5" w:rsidRPr="00722FD5" w:rsidRDefault="002536A5" w:rsidP="00C22463">
            <w:pPr>
              <w:pStyle w:val="TAC"/>
              <w:rPr>
                <w:lang w:eastAsia="en-GB"/>
              </w:rPr>
            </w:pPr>
            <w:r w:rsidRPr="00722FD5">
              <w:rPr>
                <w:lang w:eastAsia="en-GB"/>
              </w:rPr>
              <w:t>32</w:t>
            </w:r>
          </w:p>
        </w:tc>
        <w:tc>
          <w:tcPr>
            <w:tcW w:w="5330" w:type="dxa"/>
            <w:tcBorders>
              <w:top w:val="single" w:sz="4" w:space="0" w:color="auto"/>
              <w:left w:val="nil"/>
              <w:bottom w:val="single" w:sz="4" w:space="0" w:color="auto"/>
              <w:right w:val="single" w:sz="4" w:space="0" w:color="auto"/>
            </w:tcBorders>
            <w:shd w:val="clear" w:color="auto" w:fill="auto"/>
            <w:hideMark/>
          </w:tcPr>
          <w:p w:rsidR="002536A5" w:rsidRPr="00722FD5" w:rsidRDefault="002536A5" w:rsidP="00C22463">
            <w:pPr>
              <w:pStyle w:val="TAL"/>
              <w:rPr>
                <w:lang w:eastAsia="en-GB"/>
              </w:rPr>
            </w:pPr>
            <w:r w:rsidRPr="00722FD5">
              <w:rPr>
                <w:lang w:eastAsia="en-GB"/>
              </w:rPr>
              <w:t xml:space="preserve">Token that is generated for the communicating app/process on associating to the network that temporarily binds the </w:t>
            </w:r>
            <w:r w:rsidR="00BA7D80">
              <w:rPr>
                <w:lang w:eastAsia="en-GB"/>
              </w:rPr>
              <w:t>"</w:t>
            </w:r>
            <w:r w:rsidRPr="00722FD5">
              <w:rPr>
                <w:lang w:eastAsia="en-GB"/>
              </w:rPr>
              <w:t>User-ID</w:t>
            </w:r>
            <w:r w:rsidR="00BA7D80">
              <w:rPr>
                <w:lang w:eastAsia="en-GB"/>
              </w:rPr>
              <w:t>"</w:t>
            </w:r>
            <w:r w:rsidRPr="00722FD5">
              <w:rPr>
                <w:lang w:eastAsia="en-GB"/>
              </w:rPr>
              <w:t xml:space="preserve"> in the Network</w:t>
            </w:r>
            <w:r w:rsidR="00D86A85">
              <w:rPr>
                <w:lang w:eastAsia="en-GB"/>
              </w:rPr>
              <w:t xml:space="preserve"> </w:t>
            </w:r>
            <w:r w:rsidRPr="00722FD5">
              <w:rPr>
                <w:lang w:eastAsia="en-GB"/>
              </w:rPr>
              <w:t xml:space="preserve">(e.g. </w:t>
            </w:r>
            <w:r w:rsidRPr="00DC0697">
              <w:rPr>
                <w:lang w:eastAsia="en-GB"/>
              </w:rPr>
              <w:t>IMSI</w:t>
            </w:r>
            <w:r w:rsidRPr="00722FD5">
              <w:rPr>
                <w:lang w:eastAsia="en-GB"/>
              </w:rPr>
              <w:t xml:space="preserve"> or Temporary ID of app or server-app, and </w:t>
            </w:r>
            <w:r w:rsidRPr="00DC0697">
              <w:rPr>
                <w:lang w:eastAsia="en-GB"/>
              </w:rPr>
              <w:t>PLMN</w:t>
            </w:r>
            <w:r w:rsidRPr="00722FD5">
              <w:rPr>
                <w:lang w:eastAsia="en-GB"/>
              </w:rPr>
              <w:t>-ID, in sync with AuC</w:t>
            </w:r>
            <w:r w:rsidR="00C22463" w:rsidRPr="00722FD5">
              <w:rPr>
                <w:lang w:eastAsia="en-GB"/>
              </w:rPr>
              <w:t>/</w:t>
            </w:r>
            <w:r w:rsidRPr="00DC0697">
              <w:rPr>
                <w:lang w:eastAsia="en-GB"/>
              </w:rPr>
              <w:t>MS</w:t>
            </w:r>
            <w:r w:rsidRPr="00722FD5">
              <w:rPr>
                <w:lang w:eastAsia="en-GB"/>
              </w:rPr>
              <w:t>-Encryption</w:t>
            </w:r>
            <w:r w:rsidR="00C22463" w:rsidRPr="00722FD5">
              <w:rPr>
                <w:lang w:eastAsia="en-GB"/>
              </w:rPr>
              <w:t>/</w:t>
            </w:r>
            <w:r w:rsidRPr="00DC0697">
              <w:rPr>
                <w:lang w:eastAsia="en-GB"/>
              </w:rPr>
              <w:t>MS</w:t>
            </w:r>
            <w:r w:rsidRPr="00722FD5">
              <w:rPr>
                <w:lang w:eastAsia="en-GB"/>
              </w:rPr>
              <w:t>-Integrity and</w:t>
            </w:r>
            <w:r w:rsidR="00D86A85">
              <w:rPr>
                <w:lang w:eastAsia="en-GB"/>
              </w:rPr>
              <w:t xml:space="preserve"> </w:t>
            </w:r>
            <w:r w:rsidRPr="00722FD5">
              <w:rPr>
                <w:lang w:eastAsia="en-GB"/>
              </w:rPr>
              <w:t xml:space="preserve">may be updated on Cluster Handover or AuC refresh. </w:t>
            </w:r>
            <w:r w:rsidRPr="00722FD5">
              <w:rPr>
                <w:lang w:eastAsia="en-GB"/>
              </w:rPr>
              <w:br/>
              <w:t xml:space="preserve">Included with all </w:t>
            </w:r>
            <w:r w:rsidRPr="00DC0697">
              <w:rPr>
                <w:lang w:eastAsia="en-GB"/>
              </w:rPr>
              <w:t>NS</w:t>
            </w:r>
            <w:r w:rsidRPr="00722FD5">
              <w:rPr>
                <w:lang w:eastAsia="en-GB"/>
              </w:rPr>
              <w:t xml:space="preserve"> messages and when extended header is required</w:t>
            </w:r>
            <w:r w:rsidR="00C22463" w:rsidRPr="00722FD5">
              <w:rPr>
                <w:lang w:eastAsia="en-GB"/>
              </w:rPr>
              <w:t>.</w:t>
            </w:r>
          </w:p>
        </w:tc>
      </w:tr>
      <w:tr w:rsidR="002536A5" w:rsidRPr="00722FD5" w:rsidTr="00284AC1">
        <w:trPr>
          <w:jc w:val="center"/>
        </w:trPr>
        <w:tc>
          <w:tcPr>
            <w:tcW w:w="1654" w:type="dxa"/>
            <w:tcBorders>
              <w:top w:val="single" w:sz="4" w:space="0" w:color="auto"/>
              <w:left w:val="single" w:sz="4" w:space="0" w:color="auto"/>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w:t>
            </w:r>
            <w:r w:rsidRPr="00DC0697">
              <w:rPr>
                <w:lang w:eastAsia="en-GB"/>
              </w:rPr>
              <w:t>TAG</w:t>
            </w:r>
            <w:r w:rsidRPr="00722FD5">
              <w:rPr>
                <w:lang w:eastAsia="en-GB"/>
              </w:rPr>
              <w:t xml:space="preserve"> Conditional Fields</w:t>
            </w:r>
          </w:p>
        </w:tc>
        <w:tc>
          <w:tcPr>
            <w:tcW w:w="1334" w:type="dxa"/>
            <w:tcBorders>
              <w:top w:val="single" w:sz="4" w:space="0" w:color="auto"/>
              <w:left w:val="nil"/>
              <w:bottom w:val="single" w:sz="4" w:space="0" w:color="auto"/>
              <w:right w:val="single" w:sz="4" w:space="0" w:color="auto"/>
            </w:tcBorders>
            <w:shd w:val="clear" w:color="auto" w:fill="auto"/>
            <w:noWrap/>
          </w:tcPr>
          <w:p w:rsidR="002536A5" w:rsidRPr="00722FD5" w:rsidRDefault="002536A5" w:rsidP="00C22463">
            <w:pPr>
              <w:pStyle w:val="TAL"/>
              <w:rPr>
                <w:lang w:eastAsia="en-GB"/>
              </w:rPr>
            </w:pPr>
            <w:r w:rsidRPr="00722FD5">
              <w:rPr>
                <w:lang w:eastAsia="en-GB"/>
              </w:rPr>
              <w:t> </w:t>
            </w:r>
          </w:p>
        </w:tc>
        <w:tc>
          <w:tcPr>
            <w:tcW w:w="876" w:type="dxa"/>
            <w:tcBorders>
              <w:top w:val="single" w:sz="4" w:space="0" w:color="auto"/>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C</w:t>
            </w:r>
          </w:p>
        </w:tc>
        <w:tc>
          <w:tcPr>
            <w:tcW w:w="574" w:type="dxa"/>
            <w:tcBorders>
              <w:top w:val="single" w:sz="4" w:space="0" w:color="auto"/>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w:t>
            </w:r>
          </w:p>
        </w:tc>
        <w:tc>
          <w:tcPr>
            <w:tcW w:w="5330" w:type="dxa"/>
            <w:tcBorders>
              <w:top w:val="single" w:sz="4" w:space="0" w:color="auto"/>
              <w:left w:val="nil"/>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Operated above Extended Header Range.</w:t>
            </w:r>
            <w:r w:rsidRPr="00722FD5">
              <w:rPr>
                <w:lang w:eastAsia="en-GB"/>
              </w:rPr>
              <w:br/>
              <w:t xml:space="preserve">These fields are all </w:t>
            </w:r>
            <w:r w:rsidRPr="00DC0697">
              <w:rPr>
                <w:lang w:eastAsia="en-GB"/>
              </w:rPr>
              <w:t>LV</w:t>
            </w:r>
            <w:r w:rsidRPr="00722FD5">
              <w:rPr>
                <w:lang w:eastAsia="en-GB"/>
              </w:rPr>
              <w:t xml:space="preserve"> coded and the </w:t>
            </w:r>
            <w:r w:rsidRPr="00DC0697">
              <w:rPr>
                <w:lang w:eastAsia="en-GB"/>
              </w:rPr>
              <w:t>tag</w:t>
            </w:r>
            <w:r w:rsidRPr="00722FD5">
              <w:rPr>
                <w:lang w:eastAsia="en-GB"/>
              </w:rPr>
              <w:t xml:space="preserve"> determines the Type depending on Access/Network technology connected</w:t>
            </w:r>
            <w:r w:rsidRPr="00722FD5">
              <w:rPr>
                <w:lang w:eastAsia="en-GB"/>
              </w:rPr>
              <w:br/>
              <w:t>Octet aligned.</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 xml:space="preserve">… </w:t>
            </w:r>
            <w:r w:rsidRPr="00DC0697">
              <w:rPr>
                <w:lang w:eastAsia="en-GB"/>
              </w:rPr>
              <w:t>MS</w:t>
            </w:r>
            <w:r w:rsidRPr="00722FD5">
              <w:rPr>
                <w:lang w:eastAsia="en-GB"/>
              </w:rPr>
              <w:t xml:space="preserve"> Conditional Fields</w:t>
            </w:r>
          </w:p>
        </w:tc>
        <w:tc>
          <w:tcPr>
            <w:tcW w:w="133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L"/>
              <w:rPr>
                <w:lang w:eastAsia="en-GB"/>
              </w:rPr>
            </w:pPr>
            <w:r w:rsidRPr="00722FD5">
              <w:rPr>
                <w:lang w:eastAsia="en-GB"/>
              </w:rPr>
              <w:t> </w:t>
            </w:r>
          </w:p>
        </w:tc>
        <w:tc>
          <w:tcPr>
            <w:tcW w:w="876"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C</w:t>
            </w:r>
          </w:p>
        </w:tc>
        <w:tc>
          <w:tcPr>
            <w:tcW w:w="57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w:t>
            </w:r>
          </w:p>
        </w:tc>
        <w:tc>
          <w:tcPr>
            <w:tcW w:w="5330" w:type="dxa"/>
            <w:tcBorders>
              <w:top w:val="nil"/>
              <w:left w:val="nil"/>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Operated above Extended Header Range.</w:t>
            </w:r>
            <w:r w:rsidRPr="00722FD5">
              <w:rPr>
                <w:lang w:eastAsia="en-GB"/>
              </w:rPr>
              <w:br/>
              <w:t xml:space="preserve">These fields are all </w:t>
            </w:r>
            <w:r w:rsidRPr="00DC0697">
              <w:rPr>
                <w:lang w:eastAsia="en-GB"/>
              </w:rPr>
              <w:t>TLV</w:t>
            </w:r>
            <w:r w:rsidRPr="00722FD5">
              <w:rPr>
                <w:lang w:eastAsia="en-GB"/>
              </w:rPr>
              <w:t xml:space="preserve"> coded</w:t>
            </w:r>
            <w:r w:rsidRPr="00722FD5">
              <w:rPr>
                <w:lang w:eastAsia="en-GB"/>
              </w:rPr>
              <w:br/>
              <w:t>Octet aligned.</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Payload Length</w:t>
            </w:r>
          </w:p>
        </w:tc>
        <w:tc>
          <w:tcPr>
            <w:tcW w:w="133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L"/>
              <w:rPr>
                <w:lang w:eastAsia="en-GB"/>
              </w:rPr>
            </w:pPr>
            <w:r w:rsidRPr="00722FD5">
              <w:rPr>
                <w:lang w:eastAsia="en-GB"/>
              </w:rPr>
              <w:t> </w:t>
            </w:r>
          </w:p>
        </w:tc>
        <w:tc>
          <w:tcPr>
            <w:tcW w:w="876"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C</w:t>
            </w:r>
          </w:p>
        </w:tc>
        <w:tc>
          <w:tcPr>
            <w:tcW w:w="57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16</w:t>
            </w:r>
          </w:p>
        </w:tc>
        <w:tc>
          <w:tcPr>
            <w:tcW w:w="5330" w:type="dxa"/>
            <w:tcBorders>
              <w:top w:val="nil"/>
              <w:left w:val="nil"/>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 xml:space="preserve">Included if there is a payload and maximum allowed is </w:t>
            </w:r>
            <w:r w:rsidRPr="00DC0697">
              <w:rPr>
                <w:lang w:eastAsia="en-GB"/>
              </w:rPr>
              <w:t>up</w:t>
            </w:r>
            <w:r w:rsidRPr="00722FD5">
              <w:rPr>
                <w:lang w:eastAsia="en-GB"/>
              </w:rPr>
              <w:t xml:space="preserve"> to 16,384 octets minus header.</w:t>
            </w:r>
            <w:r w:rsidRPr="00722FD5">
              <w:rPr>
                <w:lang w:eastAsia="en-GB"/>
              </w:rPr>
              <w:br/>
              <w:t>First Octet specifies the word length to count in 8, 16, 32, 64, 256</w:t>
            </w:r>
            <w:r w:rsidRPr="00722FD5">
              <w:rPr>
                <w:lang w:eastAsia="en-GB"/>
              </w:rPr>
              <w:br/>
              <w:t>Second Octet specifies number of words in payload</w:t>
            </w:r>
            <w:r w:rsidR="00C22463" w:rsidRPr="00722FD5">
              <w:rPr>
                <w:lang w:eastAsia="en-GB"/>
              </w:rPr>
              <w:t>.</w:t>
            </w:r>
          </w:p>
        </w:tc>
      </w:tr>
      <w:tr w:rsidR="002536A5" w:rsidRPr="00722FD5" w:rsidTr="00284AC1">
        <w:trPr>
          <w:jc w:val="center"/>
        </w:trPr>
        <w:tc>
          <w:tcPr>
            <w:tcW w:w="1654" w:type="dxa"/>
            <w:tcBorders>
              <w:top w:val="nil"/>
              <w:left w:val="single" w:sz="4" w:space="0" w:color="auto"/>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722FD5">
              <w:rPr>
                <w:lang w:eastAsia="en-GB"/>
              </w:rPr>
              <w:t>Payload</w:t>
            </w:r>
          </w:p>
        </w:tc>
        <w:tc>
          <w:tcPr>
            <w:tcW w:w="133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L"/>
              <w:rPr>
                <w:lang w:eastAsia="en-GB"/>
              </w:rPr>
            </w:pPr>
            <w:r w:rsidRPr="00722FD5">
              <w:rPr>
                <w:lang w:eastAsia="en-GB"/>
              </w:rPr>
              <w:t>Payload</w:t>
            </w:r>
          </w:p>
        </w:tc>
        <w:tc>
          <w:tcPr>
            <w:tcW w:w="876"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O</w:t>
            </w:r>
          </w:p>
        </w:tc>
        <w:tc>
          <w:tcPr>
            <w:tcW w:w="574" w:type="dxa"/>
            <w:tcBorders>
              <w:top w:val="nil"/>
              <w:left w:val="nil"/>
              <w:bottom w:val="single" w:sz="4" w:space="0" w:color="auto"/>
              <w:right w:val="single" w:sz="4" w:space="0" w:color="auto"/>
            </w:tcBorders>
            <w:shd w:val="clear" w:color="auto" w:fill="auto"/>
            <w:noWrap/>
          </w:tcPr>
          <w:p w:rsidR="002536A5" w:rsidRPr="00722FD5" w:rsidRDefault="002536A5" w:rsidP="00C22463">
            <w:pPr>
              <w:pStyle w:val="TAC"/>
              <w:rPr>
                <w:lang w:eastAsia="en-GB"/>
              </w:rPr>
            </w:pPr>
            <w:r w:rsidRPr="00722FD5">
              <w:rPr>
                <w:lang w:eastAsia="en-GB"/>
              </w:rPr>
              <w:t>…</w:t>
            </w:r>
          </w:p>
        </w:tc>
        <w:tc>
          <w:tcPr>
            <w:tcW w:w="5330" w:type="dxa"/>
            <w:tcBorders>
              <w:top w:val="nil"/>
              <w:left w:val="nil"/>
              <w:bottom w:val="single" w:sz="4" w:space="0" w:color="auto"/>
              <w:right w:val="single" w:sz="4" w:space="0" w:color="auto"/>
            </w:tcBorders>
            <w:shd w:val="clear" w:color="auto" w:fill="auto"/>
          </w:tcPr>
          <w:p w:rsidR="002536A5" w:rsidRPr="00722FD5" w:rsidRDefault="002536A5" w:rsidP="00C22463">
            <w:pPr>
              <w:pStyle w:val="TAL"/>
              <w:rPr>
                <w:lang w:eastAsia="en-GB"/>
              </w:rPr>
            </w:pPr>
            <w:r w:rsidRPr="00DC0697">
              <w:rPr>
                <w:lang w:eastAsia="en-GB"/>
              </w:rPr>
              <w:t>MS</w:t>
            </w:r>
            <w:r w:rsidRPr="00722FD5">
              <w:rPr>
                <w:lang w:eastAsia="en-GB"/>
              </w:rPr>
              <w:t xml:space="preserve"> Conditional Fields operated above Extended Header Range.</w:t>
            </w:r>
          </w:p>
        </w:tc>
      </w:tr>
      <w:tr w:rsidR="00284AC1" w:rsidRPr="00722FD5" w:rsidTr="00284AC1">
        <w:trPr>
          <w:jc w:val="center"/>
        </w:trPr>
        <w:tc>
          <w:tcPr>
            <w:tcW w:w="9768" w:type="dxa"/>
            <w:gridSpan w:val="5"/>
            <w:tcBorders>
              <w:top w:val="single" w:sz="4" w:space="0" w:color="auto"/>
              <w:left w:val="single" w:sz="4" w:space="0" w:color="auto"/>
              <w:bottom w:val="single" w:sz="4" w:space="0" w:color="auto"/>
              <w:right w:val="single" w:sz="4" w:space="0" w:color="auto"/>
            </w:tcBorders>
            <w:shd w:val="clear" w:color="auto" w:fill="auto"/>
          </w:tcPr>
          <w:p w:rsidR="00244949" w:rsidRPr="00722FD5" w:rsidRDefault="00284AC1">
            <w:pPr>
              <w:pStyle w:val="TAN"/>
              <w:rPr>
                <w:lang w:eastAsia="en-GB"/>
              </w:rPr>
            </w:pPr>
            <w:r w:rsidRPr="00722FD5">
              <w:rPr>
                <w:lang w:eastAsia="en-GB"/>
              </w:rPr>
              <w:t>NOTE:</w:t>
            </w:r>
            <w:r w:rsidRPr="00722FD5">
              <w:rPr>
                <w:lang w:eastAsia="en-GB"/>
              </w:rPr>
              <w:tab/>
            </w:r>
            <w:r w:rsidRPr="00722FD5">
              <w:t>Field usage: M = Mandatory [default], C = Conditional, O = Optional.</w:t>
            </w:r>
          </w:p>
        </w:tc>
      </w:tr>
    </w:tbl>
    <w:p w:rsidR="00244949" w:rsidRPr="00722FD5" w:rsidRDefault="00244949"/>
    <w:p w:rsidR="002536A5" w:rsidRPr="00722FD5" w:rsidRDefault="002536A5" w:rsidP="002536A5">
      <w:pPr>
        <w:pStyle w:val="Heading2"/>
      </w:pPr>
      <w:bookmarkStart w:id="131" w:name="_Toc478566374"/>
      <w:r w:rsidRPr="00541B09">
        <w:t>6.</w:t>
      </w:r>
      <w:r w:rsidR="00541B09">
        <w:t>6</w:t>
      </w:r>
      <w:r w:rsidRPr="00722FD5">
        <w:tab/>
        <w:t>Security</w:t>
      </w:r>
      <w:bookmarkEnd w:id="131"/>
    </w:p>
    <w:p w:rsidR="002536A5" w:rsidRPr="00722FD5" w:rsidRDefault="002536A5" w:rsidP="002536A5">
      <w:r w:rsidRPr="00722FD5">
        <w:t xml:space="preserve">The </w:t>
      </w:r>
      <w:r w:rsidRPr="00DC0697">
        <w:t>M2CNP</w:t>
      </w:r>
      <w:r w:rsidRPr="00722FD5">
        <w:t xml:space="preserve"> protocol </w:t>
      </w:r>
      <w:r w:rsidRPr="00DC0697">
        <w:t>NS</w:t>
      </w:r>
      <w:r w:rsidRPr="00722FD5">
        <w:t xml:space="preserve"> message set is envisaged to operate both mandatory and optional security features during the initial </w:t>
      </w:r>
      <w:r w:rsidRPr="00DC0697">
        <w:t>NS</w:t>
      </w:r>
      <w:r w:rsidRPr="00722FD5">
        <w:t xml:space="preserve">[Association] of either a) an </w:t>
      </w:r>
      <w:r w:rsidRPr="00DC0697">
        <w:t>AEP</w:t>
      </w:r>
      <w:r w:rsidRPr="00722FD5">
        <w:t xml:space="preserve"> connecting to an </w:t>
      </w:r>
      <w:r w:rsidRPr="00DC0697">
        <w:t>M2CNP</w:t>
      </w:r>
      <w:r w:rsidRPr="00722FD5">
        <w:t xml:space="preserve"> access </w:t>
      </w:r>
      <w:r w:rsidRPr="00DC0697">
        <w:t>PPE</w:t>
      </w:r>
      <w:r w:rsidRPr="00722FD5">
        <w:t xml:space="preserve"> or b) mutually associating PPEs.</w:t>
      </w:r>
    </w:p>
    <w:p w:rsidR="002536A5" w:rsidRPr="00722FD5" w:rsidRDefault="002536A5" w:rsidP="002536A5">
      <w:r w:rsidRPr="00722FD5">
        <w:t xml:space="preserve">The mandatory security features of </w:t>
      </w:r>
      <w:r w:rsidRPr="00DC0697">
        <w:t>M2CNP</w:t>
      </w:r>
      <w:r w:rsidRPr="00722FD5">
        <w:t xml:space="preserve"> are:</w:t>
      </w:r>
    </w:p>
    <w:p w:rsidR="002536A5" w:rsidRPr="00722FD5" w:rsidRDefault="00284AC1" w:rsidP="00284AC1">
      <w:pPr>
        <w:pStyle w:val="B10"/>
      </w:pPr>
      <w:r w:rsidRPr="00722FD5">
        <w:t>i)</w:t>
      </w:r>
      <w:r w:rsidRPr="00722FD5">
        <w:tab/>
      </w:r>
      <w:r w:rsidR="002536A5" w:rsidRPr="00722FD5">
        <w:t xml:space="preserve">Mutual Identification and Authentication of the </w:t>
      </w:r>
      <w:r w:rsidR="002536A5" w:rsidRPr="00DC0697">
        <w:t>AEP</w:t>
      </w:r>
      <w:r w:rsidR="002536A5" w:rsidRPr="00722FD5">
        <w:t xml:space="preserve"> and the Access </w:t>
      </w:r>
      <w:r w:rsidR="002536A5" w:rsidRPr="00DC0697">
        <w:t>PPE</w:t>
      </w:r>
      <w:r w:rsidR="002536A5" w:rsidRPr="00722FD5">
        <w:t xml:space="preserve"> (or 2 PPEs)</w:t>
      </w:r>
      <w:r w:rsidRPr="00722FD5">
        <w:t>.</w:t>
      </w:r>
    </w:p>
    <w:p w:rsidR="002536A5" w:rsidRPr="00722FD5" w:rsidRDefault="00284AC1" w:rsidP="00284AC1">
      <w:pPr>
        <w:pStyle w:val="B10"/>
      </w:pPr>
      <w:r w:rsidRPr="00722FD5">
        <w:t>ii)</w:t>
      </w:r>
      <w:r w:rsidRPr="00722FD5">
        <w:tab/>
      </w:r>
      <w:r w:rsidR="002536A5" w:rsidRPr="00722FD5">
        <w:t xml:space="preserve">Encryption of the </w:t>
      </w:r>
      <w:r w:rsidR="002536A5" w:rsidRPr="00DC0697">
        <w:t>NS</w:t>
      </w:r>
      <w:r w:rsidR="002536A5" w:rsidRPr="00722FD5">
        <w:t xml:space="preserve"> Message Set fields</w:t>
      </w:r>
      <w:r w:rsidRPr="00722FD5">
        <w:t>.</w:t>
      </w:r>
    </w:p>
    <w:p w:rsidR="002536A5" w:rsidRPr="00722FD5" w:rsidRDefault="00284AC1" w:rsidP="00284AC1">
      <w:pPr>
        <w:pStyle w:val="B10"/>
      </w:pPr>
      <w:r w:rsidRPr="00722FD5">
        <w:t>iii)</w:t>
      </w:r>
      <w:r w:rsidRPr="00722FD5">
        <w:tab/>
      </w:r>
      <w:r w:rsidR="002536A5" w:rsidRPr="00DC0697">
        <w:t>NS</w:t>
      </w:r>
      <w:r w:rsidR="002536A5" w:rsidRPr="00722FD5">
        <w:t xml:space="preserve"> Message Integrity Checking</w:t>
      </w:r>
      <w:r w:rsidRPr="00722FD5">
        <w:t>.</w:t>
      </w:r>
    </w:p>
    <w:p w:rsidR="002536A5" w:rsidRPr="00722FD5" w:rsidRDefault="002536A5" w:rsidP="00284AC1">
      <w:r w:rsidRPr="00722FD5">
        <w:t xml:space="preserve">These security features are managed using keys issued by the camped-on </w:t>
      </w:r>
      <w:r w:rsidRPr="00DC0697">
        <w:t>CC</w:t>
      </w:r>
      <w:r w:rsidRPr="00722FD5">
        <w:t xml:space="preserve"> at time of association. The </w:t>
      </w:r>
      <w:r w:rsidRPr="00DC0697">
        <w:t>CC</w:t>
      </w:r>
      <w:r w:rsidRPr="00722FD5">
        <w:t xml:space="preserve"> obtains these keys from the home network connected Authentication Centre (AuC) at the </w:t>
      </w:r>
      <w:r w:rsidRPr="00DC0697">
        <w:t>NSLD</w:t>
      </w:r>
      <w:r w:rsidRPr="00722FD5">
        <w:t>.</w:t>
      </w:r>
    </w:p>
    <w:p w:rsidR="002536A5" w:rsidRPr="00722FD5" w:rsidRDefault="002536A5" w:rsidP="00284AC1">
      <w:r w:rsidRPr="00722FD5">
        <w:t xml:space="preserve">The </w:t>
      </w:r>
      <w:r w:rsidRPr="00DC0697">
        <w:t>CC</w:t>
      </w:r>
      <w:r w:rsidRPr="00722FD5">
        <w:t xml:space="preserve"> maintains a log of all of the currently allocated keys on a per cluster basis in order to keep the key search and revocation list as short as possible for the scope of the Cluster</w:t>
      </w:r>
    </w:p>
    <w:p w:rsidR="002536A5" w:rsidRPr="00722FD5" w:rsidRDefault="002536A5" w:rsidP="00284AC1">
      <w:r w:rsidRPr="00722FD5">
        <w:t xml:space="preserve">Keys are transferred from </w:t>
      </w:r>
      <w:r w:rsidRPr="00DC0697">
        <w:t>CC</w:t>
      </w:r>
      <w:r w:rsidRPr="00722FD5">
        <w:t xml:space="preserve"> to </w:t>
      </w:r>
      <w:r w:rsidRPr="00DC0697">
        <w:t>CC</w:t>
      </w:r>
      <w:r w:rsidRPr="00722FD5">
        <w:t xml:space="preserve"> inter-cluster mobility.</w:t>
      </w:r>
    </w:p>
    <w:p w:rsidR="002536A5" w:rsidRPr="00722FD5" w:rsidRDefault="002536A5" w:rsidP="00284AC1">
      <w:r w:rsidRPr="00722FD5">
        <w:t xml:space="preserve">Keys will need to be refreshed on a periodic basis and potentially other critical triggers such as every N x </w:t>
      </w:r>
      <w:r w:rsidRPr="00DC0697">
        <w:t>NS</w:t>
      </w:r>
      <w:r w:rsidRPr="00722FD5">
        <w:t xml:space="preserve"> procedures or M x Mbytes of transmission using security procedures over the </w:t>
      </w:r>
      <w:r w:rsidRPr="00DC0697">
        <w:t>NS</w:t>
      </w:r>
      <w:r w:rsidRPr="00722FD5">
        <w:t xml:space="preserve"> message set.</w:t>
      </w:r>
    </w:p>
    <w:p w:rsidR="002536A5" w:rsidRPr="00722FD5" w:rsidRDefault="002536A5" w:rsidP="00284AC1">
      <w:r w:rsidRPr="00722FD5">
        <w:t>The optional sec</w:t>
      </w:r>
      <w:r w:rsidR="00BB5D35" w:rsidRPr="00722FD5">
        <w:t xml:space="preserve">urity features of </w:t>
      </w:r>
      <w:r w:rsidR="00BB5D35" w:rsidRPr="00DC0697">
        <w:t>M2CNP</w:t>
      </w:r>
      <w:r w:rsidR="00BB5D35" w:rsidRPr="00722FD5">
        <w:t xml:space="preserve"> are used</w:t>
      </w:r>
      <w:r w:rsidRPr="00722FD5">
        <w:t xml:space="preserve"> as follows:</w:t>
      </w:r>
    </w:p>
    <w:p w:rsidR="002536A5" w:rsidRPr="00722FD5" w:rsidRDefault="00284AC1" w:rsidP="00284AC1">
      <w:pPr>
        <w:pStyle w:val="B10"/>
      </w:pPr>
      <w:r w:rsidRPr="00722FD5">
        <w:t>i)</w:t>
      </w:r>
      <w:r w:rsidRPr="00722FD5">
        <w:tab/>
      </w:r>
      <w:r w:rsidR="002536A5" w:rsidRPr="00DC0697">
        <w:t>ETE</w:t>
      </w:r>
      <w:r w:rsidR="002536A5" w:rsidRPr="00722FD5">
        <w:t xml:space="preserve"> Payload Encryption</w:t>
      </w:r>
      <w:r w:rsidRPr="00722FD5">
        <w:t>.</w:t>
      </w:r>
    </w:p>
    <w:p w:rsidR="002536A5" w:rsidRPr="00722FD5" w:rsidRDefault="002536A5" w:rsidP="00284AC1">
      <w:r w:rsidRPr="00722FD5">
        <w:t xml:space="preserve">If this option has been selected by an </w:t>
      </w:r>
      <w:r w:rsidRPr="00DC0697">
        <w:t>EP</w:t>
      </w:r>
      <w:r w:rsidRPr="00722FD5">
        <w:t xml:space="preserve">, </w:t>
      </w:r>
      <w:r w:rsidRPr="00DC0697">
        <w:t>it</w:t>
      </w:r>
      <w:r w:rsidRPr="00722FD5">
        <w:t xml:space="preserve"> is indicated in the </w:t>
      </w:r>
      <w:r w:rsidRPr="00DC0697">
        <w:t>TAG</w:t>
      </w:r>
      <w:r w:rsidRPr="00722FD5">
        <w:t xml:space="preserve"> at association, which is included in the first packet of every new peer session thereafter and then its key is used in encryption setup for packets from itself and vice versa in the other direction. The public key is shared from that </w:t>
      </w:r>
      <w:r w:rsidRPr="00DC0697">
        <w:t>EP</w:t>
      </w:r>
      <w:r w:rsidRPr="00722FD5">
        <w:t xml:space="preserve"> to setup encryption to its peer.</w:t>
      </w:r>
    </w:p>
    <w:p w:rsidR="002536A5" w:rsidRPr="00722FD5" w:rsidRDefault="002536A5" w:rsidP="00284AC1">
      <w:pPr>
        <w:pStyle w:val="Heading2"/>
      </w:pPr>
      <w:bookmarkStart w:id="132" w:name="_Toc478566375"/>
      <w:r w:rsidRPr="00541B09">
        <w:t>6.</w:t>
      </w:r>
      <w:r w:rsidR="00541B09">
        <w:t>7</w:t>
      </w:r>
      <w:r w:rsidRPr="00722FD5">
        <w:tab/>
        <w:t>Routing</w:t>
      </w:r>
      <w:bookmarkEnd w:id="132"/>
    </w:p>
    <w:p w:rsidR="002536A5" w:rsidRPr="00722FD5" w:rsidRDefault="002536A5" w:rsidP="00284AC1">
      <w:r w:rsidRPr="00722FD5">
        <w:t xml:space="preserve">The </w:t>
      </w:r>
      <w:r w:rsidRPr="00DC0697">
        <w:t>M2CNP</w:t>
      </w:r>
      <w:r w:rsidRPr="00722FD5">
        <w:t xml:space="preserve"> protocol operates using 4,096 million temporary addresses per network (Source Address x cluster Address) which is roughly half of the ambitious 100,000 devices that ETSI estimate are needed per </w:t>
      </w:r>
      <w:r w:rsidRPr="00DC0697">
        <w:t>AP</w:t>
      </w:r>
      <w:r w:rsidRPr="00722FD5">
        <w:t xml:space="preserve"> for IoT and </w:t>
      </w:r>
      <w:r w:rsidRPr="00DC0697">
        <w:t>MBB</w:t>
      </w:r>
      <w:r w:rsidRPr="00722FD5">
        <w:t xml:space="preserve"> users.</w:t>
      </w:r>
    </w:p>
    <w:p w:rsidR="002536A5" w:rsidRPr="00722FD5" w:rsidRDefault="002536A5" w:rsidP="00284AC1">
      <w:r w:rsidRPr="00722FD5">
        <w:t xml:space="preserve">Routing is operated using a scalable 3 level addressing system as shown in </w:t>
      </w:r>
      <w:r w:rsidR="00284AC1" w:rsidRPr="00722FD5">
        <w:t>table 6.2.</w:t>
      </w:r>
    </w:p>
    <w:p w:rsidR="00C83D67" w:rsidRPr="00722FD5" w:rsidRDefault="00C83D67" w:rsidP="00C83D67">
      <w:pPr>
        <w:pStyle w:val="TH"/>
      </w:pPr>
      <w:r w:rsidRPr="00722FD5">
        <w:t>Table 6.2: Levels of addressing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6"/>
        <w:gridCol w:w="1471"/>
        <w:gridCol w:w="2791"/>
      </w:tblGrid>
      <w:tr w:rsidR="002536A5" w:rsidRPr="00722FD5" w:rsidTr="00284AC1">
        <w:trPr>
          <w:jc w:val="center"/>
        </w:trPr>
        <w:tc>
          <w:tcPr>
            <w:tcW w:w="916" w:type="dxa"/>
            <w:shd w:val="clear" w:color="auto" w:fill="E5DFEC"/>
          </w:tcPr>
          <w:p w:rsidR="002536A5" w:rsidRPr="00722FD5" w:rsidRDefault="002536A5" w:rsidP="00284AC1">
            <w:pPr>
              <w:pStyle w:val="TAH"/>
            </w:pPr>
            <w:r w:rsidRPr="00722FD5">
              <w:t>Level</w:t>
            </w:r>
          </w:p>
        </w:tc>
        <w:tc>
          <w:tcPr>
            <w:tcW w:w="1471" w:type="dxa"/>
            <w:shd w:val="clear" w:color="auto" w:fill="E5DFEC"/>
          </w:tcPr>
          <w:p w:rsidR="002536A5" w:rsidRPr="00722FD5" w:rsidRDefault="002536A5" w:rsidP="00284AC1">
            <w:pPr>
              <w:pStyle w:val="TAH"/>
            </w:pPr>
            <w:r w:rsidRPr="00722FD5">
              <w:t>Scope</w:t>
            </w:r>
          </w:p>
        </w:tc>
        <w:tc>
          <w:tcPr>
            <w:tcW w:w="2791" w:type="dxa"/>
            <w:shd w:val="clear" w:color="auto" w:fill="E5DFEC"/>
          </w:tcPr>
          <w:p w:rsidR="002536A5" w:rsidRPr="00722FD5" w:rsidRDefault="002536A5" w:rsidP="00284AC1">
            <w:pPr>
              <w:pStyle w:val="TAH"/>
            </w:pPr>
            <w:r w:rsidRPr="00722FD5">
              <w:t>Addressing Required</w:t>
            </w:r>
          </w:p>
        </w:tc>
      </w:tr>
      <w:tr w:rsidR="002536A5" w:rsidRPr="00722FD5" w:rsidTr="00284AC1">
        <w:trPr>
          <w:jc w:val="center"/>
        </w:trPr>
        <w:tc>
          <w:tcPr>
            <w:tcW w:w="916" w:type="dxa"/>
            <w:shd w:val="clear" w:color="auto" w:fill="auto"/>
          </w:tcPr>
          <w:p w:rsidR="002536A5" w:rsidRPr="00722FD5" w:rsidRDefault="002536A5" w:rsidP="00284AC1">
            <w:pPr>
              <w:pStyle w:val="TAL"/>
            </w:pPr>
            <w:r w:rsidRPr="00722FD5">
              <w:t>Locale</w:t>
            </w:r>
          </w:p>
        </w:tc>
        <w:tc>
          <w:tcPr>
            <w:tcW w:w="1471" w:type="dxa"/>
            <w:shd w:val="clear" w:color="auto" w:fill="auto"/>
          </w:tcPr>
          <w:p w:rsidR="002536A5" w:rsidRPr="00722FD5" w:rsidRDefault="002536A5" w:rsidP="00284AC1">
            <w:pPr>
              <w:pStyle w:val="TAL"/>
            </w:pPr>
            <w:r w:rsidRPr="00722FD5">
              <w:t>Within Cluster</w:t>
            </w:r>
          </w:p>
        </w:tc>
        <w:tc>
          <w:tcPr>
            <w:tcW w:w="2791" w:type="dxa"/>
            <w:shd w:val="clear" w:color="auto" w:fill="auto"/>
          </w:tcPr>
          <w:p w:rsidR="002536A5" w:rsidRPr="00722FD5" w:rsidRDefault="002536A5" w:rsidP="00284AC1">
            <w:pPr>
              <w:pStyle w:val="TAL"/>
            </w:pPr>
            <w:r w:rsidRPr="00DC0697">
              <w:t>M2CNP</w:t>
            </w:r>
            <w:r w:rsidRPr="00722FD5">
              <w:t>-Address, Base Header</w:t>
            </w:r>
          </w:p>
        </w:tc>
      </w:tr>
      <w:tr w:rsidR="002536A5" w:rsidRPr="00722FD5" w:rsidTr="00284AC1">
        <w:trPr>
          <w:jc w:val="center"/>
        </w:trPr>
        <w:tc>
          <w:tcPr>
            <w:tcW w:w="916" w:type="dxa"/>
            <w:shd w:val="clear" w:color="auto" w:fill="auto"/>
          </w:tcPr>
          <w:p w:rsidR="002536A5" w:rsidRPr="00722FD5" w:rsidRDefault="002536A5" w:rsidP="00284AC1">
            <w:pPr>
              <w:pStyle w:val="TAL"/>
            </w:pPr>
            <w:r w:rsidRPr="00722FD5">
              <w:t>Network</w:t>
            </w:r>
          </w:p>
        </w:tc>
        <w:tc>
          <w:tcPr>
            <w:tcW w:w="1471" w:type="dxa"/>
            <w:shd w:val="clear" w:color="auto" w:fill="auto"/>
          </w:tcPr>
          <w:p w:rsidR="002536A5" w:rsidRPr="00722FD5" w:rsidRDefault="002536A5" w:rsidP="00284AC1">
            <w:pPr>
              <w:pStyle w:val="TAL"/>
            </w:pPr>
            <w:r w:rsidRPr="00722FD5">
              <w:t>Within Network</w:t>
            </w:r>
          </w:p>
        </w:tc>
        <w:tc>
          <w:tcPr>
            <w:tcW w:w="2791" w:type="dxa"/>
            <w:shd w:val="clear" w:color="auto" w:fill="auto"/>
          </w:tcPr>
          <w:p w:rsidR="002536A5" w:rsidRPr="00722FD5" w:rsidRDefault="002536A5" w:rsidP="00284AC1">
            <w:pPr>
              <w:pStyle w:val="TAL"/>
            </w:pPr>
            <w:r w:rsidRPr="00722FD5">
              <w:t>(1) &amp; Extended Header</w:t>
            </w:r>
          </w:p>
        </w:tc>
      </w:tr>
      <w:tr w:rsidR="002536A5" w:rsidRPr="00722FD5" w:rsidTr="00284AC1">
        <w:trPr>
          <w:jc w:val="center"/>
        </w:trPr>
        <w:tc>
          <w:tcPr>
            <w:tcW w:w="916" w:type="dxa"/>
            <w:shd w:val="clear" w:color="auto" w:fill="auto"/>
          </w:tcPr>
          <w:p w:rsidR="002536A5" w:rsidRPr="00722FD5" w:rsidRDefault="002536A5" w:rsidP="00284AC1">
            <w:pPr>
              <w:pStyle w:val="TAL"/>
            </w:pPr>
            <w:r w:rsidRPr="00722FD5">
              <w:t>Global</w:t>
            </w:r>
          </w:p>
        </w:tc>
        <w:tc>
          <w:tcPr>
            <w:tcW w:w="1471" w:type="dxa"/>
            <w:shd w:val="clear" w:color="auto" w:fill="auto"/>
          </w:tcPr>
          <w:p w:rsidR="002536A5" w:rsidRPr="00722FD5" w:rsidRDefault="002536A5" w:rsidP="00284AC1">
            <w:pPr>
              <w:pStyle w:val="TAL"/>
            </w:pPr>
            <w:r w:rsidRPr="00722FD5">
              <w:t xml:space="preserve">Inter </w:t>
            </w:r>
            <w:r w:rsidR="009600D0" w:rsidRPr="00722FD5">
              <w:t>-</w:t>
            </w:r>
            <w:r w:rsidRPr="00722FD5">
              <w:t xml:space="preserve"> Network</w:t>
            </w:r>
          </w:p>
        </w:tc>
        <w:tc>
          <w:tcPr>
            <w:tcW w:w="2791" w:type="dxa"/>
            <w:shd w:val="clear" w:color="auto" w:fill="auto"/>
          </w:tcPr>
          <w:p w:rsidR="002536A5" w:rsidRPr="00722FD5" w:rsidRDefault="002536A5" w:rsidP="00284AC1">
            <w:pPr>
              <w:pStyle w:val="TAL"/>
            </w:pPr>
            <w:r w:rsidRPr="00722FD5">
              <w:t xml:space="preserve">(2) &amp; Network </w:t>
            </w:r>
            <w:r w:rsidRPr="00DC0697">
              <w:t>PLMN</w:t>
            </w:r>
            <w:r w:rsidRPr="00722FD5">
              <w:t>-ID</w:t>
            </w:r>
          </w:p>
        </w:tc>
      </w:tr>
    </w:tbl>
    <w:p w:rsidR="00284AC1" w:rsidRPr="00722FD5" w:rsidRDefault="00284AC1" w:rsidP="00284AC1"/>
    <w:p w:rsidR="002536A5" w:rsidRPr="00722FD5" w:rsidRDefault="002536A5" w:rsidP="00284AC1">
      <w:r w:rsidRPr="00722FD5">
        <w:t>The lowest level of addressing is included in every packet.</w:t>
      </w:r>
    </w:p>
    <w:p w:rsidR="002536A5" w:rsidRPr="00722FD5" w:rsidRDefault="002536A5" w:rsidP="00284AC1">
      <w:r w:rsidRPr="00722FD5">
        <w:t>Network and Global level routing information additions per packet are negotiated either in Cluster or in Network or between Networks as Flow setups (</w:t>
      </w:r>
      <w:r w:rsidRPr="00DC0697">
        <w:t>Tag</w:t>
      </w:r>
      <w:r w:rsidRPr="00722FD5">
        <w:t>, indexes the |User-ID| and |</w:t>
      </w:r>
      <w:r w:rsidRPr="00DC0697">
        <w:t>Src</w:t>
      </w:r>
      <w:r w:rsidRPr="00722FD5">
        <w:t xml:space="preserve">-Nwk|, e.g. </w:t>
      </w:r>
      <w:r w:rsidRPr="00DC0697">
        <w:t>IMSI</w:t>
      </w:r>
      <w:r w:rsidRPr="00722FD5">
        <w:t xml:space="preserve"> and </w:t>
      </w:r>
      <w:r w:rsidRPr="00DC0697">
        <w:t>PLMN</w:t>
      </w:r>
      <w:r w:rsidRPr="00722FD5">
        <w:t>.</w:t>
      </w:r>
      <w:r w:rsidR="00D86A85">
        <w:t xml:space="preserve"> </w:t>
      </w:r>
      <w:r w:rsidRPr="00722FD5">
        <w:t xml:space="preserve">|User-ID| and security bindings are referenced using the </w:t>
      </w:r>
      <w:r w:rsidRPr="00DC0697">
        <w:t>Tag</w:t>
      </w:r>
      <w:r w:rsidRPr="00722FD5">
        <w:t xml:space="preserve"> and [Cluster-ID] and [</w:t>
      </w:r>
      <w:r w:rsidRPr="00DC0697">
        <w:t>Src</w:t>
      </w:r>
      <w:r w:rsidRPr="00722FD5">
        <w:t>-Nwk].</w:t>
      </w:r>
    </w:p>
    <w:p w:rsidR="002536A5" w:rsidRPr="00722FD5" w:rsidRDefault="002536A5" w:rsidP="00284AC1">
      <w:r w:rsidRPr="00722FD5">
        <w:t xml:space="preserve">When a communicating device needs to find out where its peer is, then </w:t>
      </w:r>
      <w:r w:rsidRPr="00DC0697">
        <w:t>it</w:t>
      </w:r>
      <w:r w:rsidRPr="00722FD5">
        <w:t xml:space="preserve"> can do one of the following:</w:t>
      </w:r>
    </w:p>
    <w:p w:rsidR="002536A5" w:rsidRPr="00722FD5" w:rsidRDefault="002536A5" w:rsidP="00284AC1">
      <w:pPr>
        <w:pStyle w:val="EX"/>
        <w:ind w:left="2552" w:hanging="2268"/>
      </w:pPr>
      <w:r w:rsidRPr="00722FD5">
        <w:t xml:space="preserve">Explicit Address Routing </w:t>
      </w:r>
      <w:r w:rsidRPr="00722FD5">
        <w:tab/>
        <w:t>Source knows the full or partial address of the user a layer protocol needs to find a peer</w:t>
      </w:r>
      <w:r w:rsidR="00284AC1" w:rsidRPr="00722FD5">
        <w:t>.</w:t>
      </w:r>
    </w:p>
    <w:p w:rsidR="002536A5" w:rsidRPr="00722FD5" w:rsidRDefault="002536A5" w:rsidP="00284AC1">
      <w:pPr>
        <w:pStyle w:val="EX"/>
        <w:ind w:left="2552" w:hanging="2268"/>
      </w:pPr>
      <w:r w:rsidRPr="00DC0697">
        <w:t>OTT</w:t>
      </w:r>
      <w:r w:rsidRPr="00722FD5">
        <w:t xml:space="preserve"> Look-</w:t>
      </w:r>
      <w:r w:rsidRPr="00DC0697">
        <w:t>up</w:t>
      </w:r>
      <w:r w:rsidRPr="00722FD5">
        <w:tab/>
        <w:t xml:space="preserve">Source/Router uses an </w:t>
      </w:r>
      <w:r w:rsidRPr="00DC0697">
        <w:t>OTT</w:t>
      </w:r>
      <w:r w:rsidRPr="00722FD5">
        <w:t xml:space="preserve"> registration and Database lookup for the next hop</w:t>
      </w:r>
      <w:r w:rsidR="00284AC1" w:rsidRPr="00722FD5">
        <w:t>.</w:t>
      </w:r>
    </w:p>
    <w:p w:rsidR="002536A5" w:rsidRPr="00722FD5" w:rsidRDefault="002536A5" w:rsidP="00284AC1">
      <w:pPr>
        <w:pStyle w:val="EX"/>
        <w:ind w:left="2552" w:hanging="2268"/>
      </w:pPr>
      <w:r w:rsidRPr="00DC0697">
        <w:t>NSLD</w:t>
      </w:r>
      <w:r w:rsidRPr="00722FD5">
        <w:t xml:space="preserve"> Query</w:t>
      </w:r>
      <w:r w:rsidRPr="00722FD5">
        <w:tab/>
        <w:t xml:space="preserve">Source application executes an </w:t>
      </w:r>
      <w:r w:rsidRPr="00DC0697">
        <w:t>NS</w:t>
      </w:r>
      <w:r w:rsidRPr="00722FD5">
        <w:t xml:space="preserve"> Subscriber Query towards the </w:t>
      </w:r>
      <w:r w:rsidRPr="00DC0697">
        <w:t>NSLD</w:t>
      </w:r>
      <w:r w:rsidR="00284AC1" w:rsidRPr="00722FD5">
        <w:t>.</w:t>
      </w:r>
    </w:p>
    <w:p w:rsidR="002536A5" w:rsidRPr="00722FD5" w:rsidRDefault="002536A5" w:rsidP="00284AC1">
      <w:pPr>
        <w:pStyle w:val="EX"/>
        <w:ind w:left="2552" w:hanging="2268"/>
      </w:pPr>
      <w:r w:rsidRPr="00722FD5">
        <w:t>Content Route Look-</w:t>
      </w:r>
      <w:r w:rsidRPr="00DC0697">
        <w:t>up</w:t>
      </w:r>
      <w:r w:rsidRPr="00722FD5">
        <w:tab/>
        <w:t xml:space="preserve">Source/Router uses a local app compliant content server to look </w:t>
      </w:r>
      <w:r w:rsidRPr="00DC0697">
        <w:t>up</w:t>
      </w:r>
      <w:r w:rsidRPr="00722FD5">
        <w:t xml:space="preserve"> the next hop</w:t>
      </w:r>
      <w:r w:rsidR="00284AC1" w:rsidRPr="00722FD5">
        <w:t>.</w:t>
      </w:r>
    </w:p>
    <w:p w:rsidR="002536A5" w:rsidRPr="00722FD5" w:rsidRDefault="002536A5" w:rsidP="002536A5">
      <w:pPr>
        <w:pStyle w:val="Heading2"/>
      </w:pPr>
      <w:bookmarkStart w:id="133" w:name="_Toc478566376"/>
      <w:r w:rsidRPr="00541B09">
        <w:t>6.</w:t>
      </w:r>
      <w:r w:rsidR="00541B09">
        <w:t>8</w:t>
      </w:r>
      <w:r w:rsidRPr="00722FD5">
        <w:tab/>
        <w:t>Message Sets</w:t>
      </w:r>
      <w:bookmarkEnd w:id="133"/>
    </w:p>
    <w:p w:rsidR="00B42635" w:rsidRPr="00722FD5" w:rsidRDefault="00B42635" w:rsidP="00B42635">
      <w:pPr>
        <w:pStyle w:val="Heading3"/>
      </w:pPr>
      <w:bookmarkStart w:id="134" w:name="_Toc478566377"/>
      <w:r w:rsidRPr="00541B09">
        <w:t>6.</w:t>
      </w:r>
      <w:r w:rsidR="00541B09" w:rsidRPr="00541B09">
        <w:t>8</w:t>
      </w:r>
      <w:r w:rsidRPr="00541B09">
        <w:t>.0</w:t>
      </w:r>
      <w:r w:rsidRPr="00722FD5">
        <w:tab/>
        <w:t>General</w:t>
      </w:r>
      <w:bookmarkEnd w:id="134"/>
    </w:p>
    <w:p w:rsidR="002536A5" w:rsidRPr="00722FD5" w:rsidRDefault="002536A5" w:rsidP="00284AC1">
      <w:r w:rsidRPr="00722FD5">
        <w:t xml:space="preserve">The </w:t>
      </w:r>
      <w:r w:rsidRPr="00DC0697">
        <w:t>M2CNP</w:t>
      </w:r>
      <w:r w:rsidRPr="00722FD5">
        <w:t xml:space="preserve"> protocol includes a field that enables management control messages to be transported between communicating EPs.</w:t>
      </w:r>
    </w:p>
    <w:p w:rsidR="002536A5" w:rsidRPr="00722FD5" w:rsidRDefault="002536A5" w:rsidP="00FF187D">
      <w:pPr>
        <w:pStyle w:val="Heading3"/>
      </w:pPr>
      <w:bookmarkStart w:id="135" w:name="_Toc478566378"/>
      <w:r w:rsidRPr="00541B09">
        <w:t>6</w:t>
      </w:r>
      <w:r w:rsidR="00F74F39" w:rsidRPr="00541B09">
        <w:t>.</w:t>
      </w:r>
      <w:r w:rsidR="00541B09" w:rsidRPr="00541B09">
        <w:t>8</w:t>
      </w:r>
      <w:r w:rsidR="00F74F39" w:rsidRPr="00541B09">
        <w:t>.1</w:t>
      </w:r>
      <w:r w:rsidRPr="00722FD5">
        <w:tab/>
        <w:t>Network Services</w:t>
      </w:r>
      <w:bookmarkEnd w:id="135"/>
    </w:p>
    <w:p w:rsidR="002536A5" w:rsidRPr="00722FD5" w:rsidRDefault="002536A5" w:rsidP="00FF187D">
      <w:pPr>
        <w:keepNext/>
        <w:keepLines/>
      </w:pPr>
      <w:r w:rsidRPr="00722FD5">
        <w:t xml:space="preserve">Message Set 01 is Network Services or </w:t>
      </w:r>
      <w:r w:rsidRPr="00DC0697">
        <w:t>NS</w:t>
      </w:r>
      <w:r w:rsidRPr="00722FD5">
        <w:t xml:space="preserve">, which enables a set of functionality that the </w:t>
      </w:r>
      <w:r w:rsidRPr="00DC0697">
        <w:t>M2CNP</w:t>
      </w:r>
      <w:r w:rsidRPr="00722FD5">
        <w:t xml:space="preserve"> protocol uses operate protocol management between EPs using the following procedures:</w:t>
      </w:r>
    </w:p>
    <w:p w:rsidR="002536A5" w:rsidRPr="00722FD5" w:rsidRDefault="002536A5" w:rsidP="00FF187D">
      <w:pPr>
        <w:keepNext/>
        <w:keepLines/>
        <w:rPr>
          <w:i/>
        </w:rPr>
      </w:pPr>
      <w:r w:rsidRPr="00722FD5">
        <w:rPr>
          <w:i/>
        </w:rPr>
        <w:t>Protocol Maintenance</w:t>
      </w:r>
    </w:p>
    <w:p w:rsidR="002536A5" w:rsidRPr="00722FD5" w:rsidRDefault="002536A5" w:rsidP="00F74F39">
      <w:pPr>
        <w:ind w:left="2268" w:hanging="2268"/>
      </w:pPr>
      <w:r w:rsidRPr="00722FD5">
        <w:t>Broadcast( )</w:t>
      </w:r>
      <w:r w:rsidRPr="00722FD5">
        <w:tab/>
        <w:t xml:space="preserve">APs broadcast: Nwk ID, Cluster ID, </w:t>
      </w:r>
      <w:r w:rsidRPr="00DC0697">
        <w:t>AP</w:t>
      </w:r>
      <w:r w:rsidRPr="00722FD5">
        <w:t xml:space="preserve"> ID. Cluster-</w:t>
      </w:r>
      <w:r w:rsidRPr="00DC0697">
        <w:t>M2CNP</w:t>
      </w:r>
      <w:r w:rsidR="00D657F2">
        <w:t xml:space="preserve"> address is (0).</w:t>
      </w:r>
    </w:p>
    <w:p w:rsidR="002536A5" w:rsidRPr="00722FD5" w:rsidRDefault="002536A5" w:rsidP="00F74F39">
      <w:pPr>
        <w:ind w:left="2268" w:hanging="2268"/>
      </w:pPr>
      <w:r w:rsidRPr="00722FD5">
        <w:t>Association( )</w:t>
      </w:r>
      <w:r w:rsidRPr="00722FD5">
        <w:tab/>
        <w:t xml:space="preserve">used to determine the initial </w:t>
      </w:r>
      <w:r w:rsidRPr="00DC0697">
        <w:t>CC</w:t>
      </w:r>
      <w:r w:rsidRPr="00722FD5">
        <w:t xml:space="preserve"> allocated </w:t>
      </w:r>
      <w:r w:rsidRPr="00DC0697">
        <w:t>M2CNP</w:t>
      </w:r>
      <w:r w:rsidRPr="00722FD5">
        <w:t xml:space="preserve"> address within cluster</w:t>
      </w:r>
      <w:r w:rsidR="00D657F2">
        <w:t>;</w:t>
      </w:r>
    </w:p>
    <w:p w:rsidR="002536A5" w:rsidRPr="00722FD5" w:rsidRDefault="00F74F39" w:rsidP="00F74F39">
      <w:pPr>
        <w:ind w:left="2268" w:hanging="2268"/>
      </w:pPr>
      <w:r w:rsidRPr="00722FD5">
        <w:tab/>
      </w:r>
      <w:r w:rsidR="002536A5" w:rsidRPr="00722FD5">
        <w:t xml:space="preserve">authenticate with </w:t>
      </w:r>
      <w:r w:rsidR="002536A5" w:rsidRPr="00DC0697">
        <w:t>CC</w:t>
      </w:r>
      <w:r w:rsidR="002536A5" w:rsidRPr="00722FD5">
        <w:t>/NMLD/AuC</w:t>
      </w:r>
      <w:r w:rsidR="00D657F2">
        <w:t>;</w:t>
      </w:r>
    </w:p>
    <w:p w:rsidR="002536A5" w:rsidRPr="00722FD5" w:rsidRDefault="00F74F39" w:rsidP="00F74F39">
      <w:pPr>
        <w:ind w:left="2268" w:hanging="2268"/>
      </w:pPr>
      <w:r w:rsidRPr="00722FD5">
        <w:tab/>
      </w:r>
      <w:r w:rsidR="002536A5" w:rsidRPr="00722FD5">
        <w:t xml:space="preserve">declare base context information in </w:t>
      </w:r>
      <w:r w:rsidR="002536A5" w:rsidRPr="00DC0697">
        <w:t>MS</w:t>
      </w:r>
      <w:r w:rsidR="002536A5" w:rsidRPr="00722FD5">
        <w:t xml:space="preserve"> field extensions</w:t>
      </w:r>
      <w:r w:rsidR="00D657F2">
        <w:t>;</w:t>
      </w:r>
    </w:p>
    <w:p w:rsidR="002536A5" w:rsidRPr="00722FD5" w:rsidRDefault="00F74F39" w:rsidP="00F74F39">
      <w:pPr>
        <w:ind w:left="2268" w:hanging="2268"/>
      </w:pPr>
      <w:r w:rsidRPr="00722FD5">
        <w:tab/>
      </w:r>
      <w:r w:rsidR="002536A5" w:rsidRPr="00722FD5">
        <w:t xml:space="preserve">determine optimal </w:t>
      </w:r>
      <w:r w:rsidR="002536A5" w:rsidRPr="00DC0697">
        <w:t>CC</w:t>
      </w:r>
      <w:r w:rsidR="002536A5" w:rsidRPr="00722FD5">
        <w:t xml:space="preserve">, </w:t>
      </w:r>
      <w:r w:rsidR="002536A5" w:rsidRPr="00DC0697">
        <w:t>CM</w:t>
      </w:r>
      <w:r w:rsidR="002536A5" w:rsidRPr="00722FD5">
        <w:t xml:space="preserve"> to camp on and direct by </w:t>
      </w:r>
      <w:r w:rsidR="002536A5" w:rsidRPr="00DC0697">
        <w:t>CC/CM</w:t>
      </w:r>
      <w:r w:rsidR="002536A5" w:rsidRPr="00722FD5">
        <w:t xml:space="preserve"> address</w:t>
      </w:r>
      <w:r w:rsidR="00D657F2">
        <w:t>;</w:t>
      </w:r>
    </w:p>
    <w:p w:rsidR="002536A5" w:rsidRPr="00722FD5" w:rsidRDefault="00F74F39" w:rsidP="00F74F39">
      <w:pPr>
        <w:ind w:left="2268" w:hanging="2268"/>
      </w:pPr>
      <w:r w:rsidRPr="00722FD5">
        <w:tab/>
      </w:r>
      <w:r w:rsidR="002536A5" w:rsidRPr="00DC0697">
        <w:t>CM</w:t>
      </w:r>
      <w:r w:rsidR="002536A5" w:rsidRPr="00722FD5">
        <w:t xml:space="preserve"> ad</w:t>
      </w:r>
      <w:r w:rsidR="007541BE" w:rsidRPr="00722FD5">
        <w:t xml:space="preserve">dress is </w:t>
      </w:r>
      <w:r w:rsidR="007541BE" w:rsidRPr="00DC0697">
        <w:t>M2CNP</w:t>
      </w:r>
      <w:r w:rsidR="007541BE" w:rsidRPr="00722FD5">
        <w:t>(1 to 1024) range</w:t>
      </w:r>
      <w:r w:rsidR="00D657F2">
        <w:t>.</w:t>
      </w:r>
    </w:p>
    <w:p w:rsidR="002536A5" w:rsidRPr="00722FD5" w:rsidRDefault="002536A5" w:rsidP="00F74F39">
      <w:pPr>
        <w:ind w:left="2268" w:hanging="2268"/>
      </w:pPr>
      <w:r w:rsidRPr="00722FD5">
        <w:t>Context-Update( )</w:t>
      </w:r>
      <w:r w:rsidRPr="00722FD5">
        <w:tab/>
        <w:t xml:space="preserve">If the </w:t>
      </w:r>
      <w:r w:rsidRPr="00DC0697">
        <w:t>EP</w:t>
      </w:r>
      <w:r w:rsidRPr="00722FD5">
        <w:t xml:space="preserve"> context changes then the </w:t>
      </w:r>
      <w:r w:rsidRPr="00DC0697">
        <w:t>EP</w:t>
      </w:r>
      <w:r w:rsidRPr="00722FD5">
        <w:t xml:space="preserve"> reports this change of reachability or context to the </w:t>
      </w:r>
      <w:r w:rsidRPr="00DC0697">
        <w:t>CC</w:t>
      </w:r>
      <w:r w:rsidRPr="00722FD5">
        <w:t xml:space="preserve"> using this message</w:t>
      </w:r>
      <w:r w:rsidR="00D657F2">
        <w:t>.</w:t>
      </w:r>
    </w:p>
    <w:p w:rsidR="002536A5" w:rsidRPr="00722FD5" w:rsidRDefault="002536A5" w:rsidP="00F74F39">
      <w:pPr>
        <w:ind w:left="2268" w:hanging="2268"/>
      </w:pPr>
      <w:r w:rsidRPr="00722FD5">
        <w:t>Change-of-Address( )</w:t>
      </w:r>
      <w:r w:rsidRPr="00722FD5">
        <w:tab/>
      </w:r>
      <w:r w:rsidRPr="00DC0697">
        <w:t>EP</w:t>
      </w:r>
      <w:r w:rsidRPr="00722FD5">
        <w:t xml:space="preserve"> reports reception of new broadcast messages that meet a set of criteria for update to the </w:t>
      </w:r>
      <w:r w:rsidRPr="00DC0697">
        <w:t>CC</w:t>
      </w:r>
      <w:r w:rsidR="00D657F2">
        <w:t>.</w:t>
      </w:r>
    </w:p>
    <w:p w:rsidR="002536A5" w:rsidRPr="00722FD5" w:rsidRDefault="00F74F39" w:rsidP="00F74F39">
      <w:pPr>
        <w:ind w:left="2268" w:hanging="2268"/>
      </w:pPr>
      <w:r w:rsidRPr="00722FD5">
        <w:tab/>
      </w:r>
      <w:r w:rsidR="002536A5" w:rsidRPr="00722FD5">
        <w:t xml:space="preserve">The Change of Access address may be singular or </w:t>
      </w:r>
      <w:r w:rsidR="002536A5" w:rsidRPr="00DC0697">
        <w:t>TAPG</w:t>
      </w:r>
      <w:r w:rsidR="002536A5" w:rsidRPr="00722FD5">
        <w:t xml:space="preserve"> based.</w:t>
      </w:r>
    </w:p>
    <w:p w:rsidR="002536A5" w:rsidRPr="00722FD5" w:rsidRDefault="002536A5" w:rsidP="00F74F39">
      <w:pPr>
        <w:ind w:left="2268" w:hanging="2268"/>
      </w:pPr>
      <w:r w:rsidRPr="00DC0697">
        <w:t>Tag</w:t>
      </w:r>
      <w:r w:rsidRPr="00722FD5">
        <w:t>-Forward( )</w:t>
      </w:r>
      <w:r w:rsidRPr="00722FD5">
        <w:tab/>
        <w:t xml:space="preserve">Forwards the </w:t>
      </w:r>
      <w:r w:rsidRPr="00DC0697">
        <w:t>Tag</w:t>
      </w:r>
      <w:r w:rsidRPr="00722FD5">
        <w:t xml:space="preserve"> information about the user from an old </w:t>
      </w:r>
      <w:r w:rsidRPr="00DC0697">
        <w:t>CC</w:t>
      </w:r>
      <w:r w:rsidRPr="00722FD5">
        <w:t xml:space="preserve"> to a potentially new </w:t>
      </w:r>
      <w:r w:rsidRPr="00DC0697">
        <w:t>CC</w:t>
      </w:r>
      <w:r w:rsidR="00D657F2">
        <w:t>.</w:t>
      </w:r>
    </w:p>
    <w:p w:rsidR="002536A5" w:rsidRPr="00722FD5" w:rsidRDefault="002536A5" w:rsidP="00F74F39">
      <w:pPr>
        <w:rPr>
          <w:i/>
        </w:rPr>
      </w:pPr>
      <w:r w:rsidRPr="00722FD5">
        <w:rPr>
          <w:i/>
        </w:rPr>
        <w:t>Mobility</w:t>
      </w:r>
    </w:p>
    <w:p w:rsidR="002536A5" w:rsidRPr="00722FD5" w:rsidRDefault="002536A5" w:rsidP="00F74F39">
      <w:pPr>
        <w:ind w:left="2268" w:hanging="2268"/>
      </w:pPr>
      <w:r w:rsidRPr="00722FD5">
        <w:t>Intra-Cluster</w:t>
      </w:r>
      <w:r w:rsidRPr="00722FD5">
        <w:tab/>
        <w:t xml:space="preserve">On a peer </w:t>
      </w:r>
      <w:r w:rsidRPr="00DC0697">
        <w:t>EP</w:t>
      </w:r>
      <w:r w:rsidRPr="00722FD5">
        <w:t xml:space="preserve"> moving from </w:t>
      </w:r>
      <w:r w:rsidRPr="00DC0697">
        <w:t>AP</w:t>
      </w:r>
      <w:r w:rsidRPr="00722FD5">
        <w:t xml:space="preserve">(a) to </w:t>
      </w:r>
      <w:r w:rsidRPr="00DC0697">
        <w:t>AP</w:t>
      </w:r>
      <w:r w:rsidRPr="00722FD5">
        <w:t xml:space="preserve">(b) within the same cluster, then the peer </w:t>
      </w:r>
      <w:r w:rsidRPr="00DC0697">
        <w:t>EP</w:t>
      </w:r>
      <w:r w:rsidRPr="00722FD5">
        <w:t xml:space="preserve"> reports to the old </w:t>
      </w:r>
      <w:r w:rsidRPr="00DC0697">
        <w:t>CC</w:t>
      </w:r>
      <w:r w:rsidRPr="00722FD5">
        <w:t xml:space="preserve"> a better candidate at a new </w:t>
      </w:r>
      <w:r w:rsidRPr="00DC0697">
        <w:t>CM</w:t>
      </w:r>
      <w:r w:rsidR="00C22463" w:rsidRPr="00DC0697">
        <w:t>/</w:t>
      </w:r>
      <w:r w:rsidRPr="00DC0697">
        <w:t>CC</w:t>
      </w:r>
      <w:r w:rsidRPr="00722FD5">
        <w:t xml:space="preserve"> a</w:t>
      </w:r>
      <w:r w:rsidR="00E47D87">
        <w:t xml:space="preserve">nd reports Change-of-Address( ) </w:t>
      </w:r>
      <w:r w:rsidRPr="00722FD5">
        <w:t xml:space="preserve">to the </w:t>
      </w:r>
      <w:r w:rsidRPr="00DC0697">
        <w:t>CC</w:t>
      </w:r>
      <w:r w:rsidRPr="00722FD5">
        <w:t xml:space="preserve"> with the updated base context info.</w:t>
      </w:r>
      <w:r w:rsidR="00D86A85">
        <w:t xml:space="preserve"> </w:t>
      </w:r>
      <w:r w:rsidRPr="00722FD5">
        <w:t xml:space="preserve">The </w:t>
      </w:r>
      <w:r w:rsidRPr="00DC0697">
        <w:t>CC</w:t>
      </w:r>
      <w:r w:rsidRPr="00722FD5">
        <w:t xml:space="preserve"> decides if a move is required and commands an Intra-Cluster-Move( ) to the </w:t>
      </w:r>
      <w:r w:rsidRPr="00DC0697">
        <w:t>EP</w:t>
      </w:r>
      <w:r w:rsidRPr="00722FD5">
        <w:t>.</w:t>
      </w:r>
      <w:r w:rsidR="00D86A85">
        <w:t xml:space="preserve"> </w:t>
      </w:r>
      <w:r w:rsidRPr="00722FD5">
        <w:t xml:space="preserve">The revised </w:t>
      </w:r>
      <w:r w:rsidRPr="00DC0697">
        <w:t>Tag</w:t>
      </w:r>
      <w:r w:rsidRPr="00722FD5">
        <w:t xml:space="preserve"> information is updated at the </w:t>
      </w:r>
      <w:r w:rsidRPr="00DC0697">
        <w:t>CC</w:t>
      </w:r>
      <w:r w:rsidRPr="00722FD5">
        <w:t>.</w:t>
      </w:r>
    </w:p>
    <w:p w:rsidR="002536A5" w:rsidRPr="00722FD5" w:rsidRDefault="00F74F39" w:rsidP="00F74F39">
      <w:pPr>
        <w:ind w:left="2268" w:hanging="2268"/>
      </w:pPr>
      <w:r w:rsidRPr="00722FD5">
        <w:tab/>
      </w:r>
      <w:r w:rsidR="002536A5" w:rsidRPr="00722FD5">
        <w:t xml:space="preserve">The </w:t>
      </w:r>
      <w:r w:rsidR="002536A5" w:rsidRPr="00DC0697">
        <w:t>Tag</w:t>
      </w:r>
      <w:r w:rsidR="002536A5" w:rsidRPr="00722FD5">
        <w:t xml:space="preserve"> value is not changed.</w:t>
      </w:r>
    </w:p>
    <w:p w:rsidR="002536A5" w:rsidRPr="00722FD5" w:rsidRDefault="00F74F39" w:rsidP="00F74F39">
      <w:pPr>
        <w:ind w:left="2268" w:hanging="2268"/>
      </w:pPr>
      <w:r w:rsidRPr="00722FD5">
        <w:tab/>
      </w:r>
      <w:r w:rsidR="002536A5" w:rsidRPr="00722FD5">
        <w:t xml:space="preserve">The </w:t>
      </w:r>
      <w:r w:rsidR="002536A5" w:rsidRPr="00DC0697">
        <w:t>Tag</w:t>
      </w:r>
      <w:r w:rsidR="002536A5" w:rsidRPr="00722FD5">
        <w:t xml:space="preserve"> information at</w:t>
      </w:r>
      <w:r w:rsidR="007541BE" w:rsidRPr="00722FD5">
        <w:t xml:space="preserve"> the </w:t>
      </w:r>
      <w:r w:rsidR="007541BE" w:rsidRPr="00DC0697">
        <w:t>CC</w:t>
      </w:r>
      <w:r w:rsidR="007541BE" w:rsidRPr="00722FD5">
        <w:t xml:space="preserve"> is revised with (</w:t>
      </w:r>
      <w:r w:rsidR="007541BE" w:rsidRPr="00DC0697">
        <w:t>AP-ID</w:t>
      </w:r>
      <w:r w:rsidR="007541BE" w:rsidRPr="00722FD5">
        <w:t>).</w:t>
      </w:r>
    </w:p>
    <w:p w:rsidR="002536A5" w:rsidRPr="00722FD5" w:rsidRDefault="00F74F39" w:rsidP="00F74F39">
      <w:pPr>
        <w:ind w:left="2268" w:hanging="2268"/>
      </w:pPr>
      <w:r w:rsidRPr="00722FD5">
        <w:tab/>
      </w:r>
      <w:r w:rsidR="002536A5" w:rsidRPr="00722FD5">
        <w:t xml:space="preserve">The </w:t>
      </w:r>
      <w:r w:rsidR="002536A5" w:rsidRPr="00DC0697">
        <w:t>AEP</w:t>
      </w:r>
      <w:r w:rsidR="002536A5" w:rsidRPr="00722FD5">
        <w:t xml:space="preserve"> </w:t>
      </w:r>
      <w:r w:rsidR="002536A5" w:rsidRPr="00DC0697">
        <w:t>M2CNP</w:t>
      </w:r>
      <w:r w:rsidR="002536A5" w:rsidRPr="00722FD5">
        <w:t xml:space="preserve"> address is not updated.</w:t>
      </w:r>
    </w:p>
    <w:p w:rsidR="002536A5" w:rsidRPr="00722FD5" w:rsidRDefault="00F74F39" w:rsidP="00F74F39">
      <w:pPr>
        <w:ind w:left="2268" w:hanging="2268"/>
      </w:pPr>
      <w:r w:rsidRPr="00722FD5">
        <w:tab/>
      </w:r>
      <w:r w:rsidR="002536A5" w:rsidRPr="00722FD5">
        <w:t xml:space="preserve">Also a ContextUpdate may result in the </w:t>
      </w:r>
      <w:r w:rsidR="002536A5" w:rsidRPr="00DC0697">
        <w:t>CC</w:t>
      </w:r>
      <w:r w:rsidR="002536A5" w:rsidRPr="00722FD5">
        <w:t xml:space="preserve"> commanding the </w:t>
      </w:r>
      <w:r w:rsidR="002536A5" w:rsidRPr="00DC0697">
        <w:t>EP</w:t>
      </w:r>
      <w:r w:rsidR="002536A5" w:rsidRPr="00722FD5">
        <w:t xml:space="preserve"> to intra-Cluster Update from </w:t>
      </w:r>
      <w:r w:rsidR="002536A5" w:rsidRPr="00DC0697">
        <w:t>CC</w:t>
      </w:r>
      <w:r w:rsidR="002536A5" w:rsidRPr="00722FD5">
        <w:t xml:space="preserve"> to </w:t>
      </w:r>
      <w:r w:rsidR="002536A5" w:rsidRPr="00DC0697">
        <w:t>CM</w:t>
      </w:r>
      <w:r w:rsidR="002536A5" w:rsidRPr="00722FD5">
        <w:t xml:space="preserve"> or vice versa based on change of reachability and/or context e.g. change of current type of transmission or mobility entropy required.</w:t>
      </w:r>
    </w:p>
    <w:p w:rsidR="002536A5" w:rsidRPr="00722FD5" w:rsidRDefault="002536A5" w:rsidP="00F74F39">
      <w:pPr>
        <w:ind w:left="2268" w:hanging="2268"/>
      </w:pPr>
      <w:r w:rsidRPr="00722FD5">
        <w:t>Inter-Cluster</w:t>
      </w:r>
      <w:r w:rsidRPr="00722FD5">
        <w:tab/>
        <w:t xml:space="preserve">Similar process to Intra-Cluster process in that the </w:t>
      </w:r>
      <w:r w:rsidRPr="00DC0697">
        <w:t>EP</w:t>
      </w:r>
      <w:r w:rsidRPr="00722FD5">
        <w:t xml:space="preserve"> reports a Change-of-Address( ) to the old </w:t>
      </w:r>
      <w:r w:rsidRPr="00DC0697">
        <w:t>CC</w:t>
      </w:r>
      <w:r w:rsidRPr="00722FD5">
        <w:t>.</w:t>
      </w:r>
    </w:p>
    <w:p w:rsidR="002536A5" w:rsidRPr="00722FD5" w:rsidRDefault="00F74F39" w:rsidP="00F74F39">
      <w:pPr>
        <w:ind w:left="2268" w:hanging="2268"/>
      </w:pPr>
      <w:r w:rsidRPr="00722FD5">
        <w:tab/>
      </w:r>
      <w:r w:rsidR="002536A5" w:rsidRPr="00722FD5">
        <w:t xml:space="preserve">The old </w:t>
      </w:r>
      <w:r w:rsidR="002536A5" w:rsidRPr="00DC0697">
        <w:t>CC</w:t>
      </w:r>
      <w:r w:rsidR="002536A5" w:rsidRPr="00722FD5">
        <w:t xml:space="preserve"> </w:t>
      </w:r>
      <w:r w:rsidR="002536A5" w:rsidRPr="00DC0697">
        <w:t>Tag</w:t>
      </w:r>
      <w:r w:rsidR="002536A5" w:rsidRPr="00722FD5">
        <w:t xml:space="preserve"> information is forwarded to the new </w:t>
      </w:r>
      <w:r w:rsidR="002536A5" w:rsidRPr="00DC0697">
        <w:t>CC</w:t>
      </w:r>
      <w:r w:rsidR="002536A5" w:rsidRPr="00722FD5">
        <w:t xml:space="preserve"> using a </w:t>
      </w:r>
      <w:r w:rsidR="002536A5" w:rsidRPr="00DC0697">
        <w:t>Tag</w:t>
      </w:r>
      <w:r w:rsidR="002536A5" w:rsidRPr="00722FD5">
        <w:t>-Forward( )</w:t>
      </w:r>
      <w:r w:rsidR="007541BE" w:rsidRPr="00722FD5">
        <w:t>.</w:t>
      </w:r>
    </w:p>
    <w:p w:rsidR="002536A5" w:rsidRPr="00722FD5" w:rsidRDefault="00F74F39" w:rsidP="00F74F39">
      <w:pPr>
        <w:ind w:left="2268" w:hanging="2268"/>
      </w:pPr>
      <w:r w:rsidRPr="00722FD5">
        <w:tab/>
      </w:r>
      <w:r w:rsidR="002536A5" w:rsidRPr="00722FD5">
        <w:t xml:space="preserve">The new </w:t>
      </w:r>
      <w:r w:rsidR="002536A5" w:rsidRPr="00DC0697">
        <w:t>CC</w:t>
      </w:r>
      <w:r w:rsidR="002536A5" w:rsidRPr="00722FD5">
        <w:t xml:space="preserve"> assigns a new </w:t>
      </w:r>
      <w:r w:rsidR="002536A5" w:rsidRPr="00DC0697">
        <w:t>Tag</w:t>
      </w:r>
      <w:r w:rsidR="002536A5" w:rsidRPr="00722FD5">
        <w:t xml:space="preserve"> Value for the </w:t>
      </w:r>
      <w:r w:rsidR="002536A5" w:rsidRPr="00DC0697">
        <w:t>EP</w:t>
      </w:r>
      <w:r w:rsidR="002536A5" w:rsidRPr="00722FD5">
        <w:t xml:space="preserve"> towards the old </w:t>
      </w:r>
      <w:r w:rsidR="002536A5" w:rsidRPr="00DC0697">
        <w:t>CC</w:t>
      </w:r>
      <w:r w:rsidR="002536A5" w:rsidRPr="00722FD5">
        <w:t xml:space="preserve"> using a </w:t>
      </w:r>
      <w:r w:rsidR="002536A5" w:rsidRPr="00DC0697">
        <w:t>Tag</w:t>
      </w:r>
      <w:r w:rsidR="002536A5" w:rsidRPr="00722FD5">
        <w:t>-Forward-Response( )</w:t>
      </w:r>
      <w:r w:rsidR="007541BE" w:rsidRPr="00722FD5">
        <w:t>.</w:t>
      </w:r>
    </w:p>
    <w:p w:rsidR="002536A5" w:rsidRPr="00722FD5" w:rsidRDefault="00F74F39" w:rsidP="00F74F39">
      <w:pPr>
        <w:ind w:left="2268" w:hanging="2268"/>
      </w:pPr>
      <w:r w:rsidRPr="00722FD5">
        <w:tab/>
      </w:r>
      <w:r w:rsidR="002536A5" w:rsidRPr="00722FD5">
        <w:t xml:space="preserve">The old </w:t>
      </w:r>
      <w:r w:rsidR="002536A5" w:rsidRPr="00DC0697">
        <w:t>CC</w:t>
      </w:r>
      <w:r w:rsidR="002536A5" w:rsidRPr="00722FD5">
        <w:t xml:space="preserve"> commands an Inter-Cluster-Move( ) towards the </w:t>
      </w:r>
      <w:r w:rsidR="002536A5" w:rsidRPr="00DC0697">
        <w:t>EP</w:t>
      </w:r>
      <w:r w:rsidR="002536A5" w:rsidRPr="00722FD5">
        <w:t>.</w:t>
      </w:r>
    </w:p>
    <w:p w:rsidR="002536A5" w:rsidRPr="00722FD5" w:rsidRDefault="00F74F39" w:rsidP="00F74F39">
      <w:pPr>
        <w:ind w:left="2268" w:hanging="2268"/>
      </w:pPr>
      <w:r w:rsidRPr="00722FD5">
        <w:tab/>
      </w:r>
      <w:r w:rsidR="002536A5" w:rsidRPr="00722FD5">
        <w:t xml:space="preserve">The </w:t>
      </w:r>
      <w:r w:rsidR="002536A5" w:rsidRPr="00DC0697">
        <w:t>EP</w:t>
      </w:r>
      <w:r w:rsidR="002536A5" w:rsidRPr="00722FD5">
        <w:t xml:space="preserve"> joins the new cluster with the new </w:t>
      </w:r>
      <w:r w:rsidR="002536A5" w:rsidRPr="00DC0697">
        <w:t>Tag</w:t>
      </w:r>
      <w:r w:rsidR="002536A5" w:rsidRPr="00722FD5">
        <w:t xml:space="preserve"> Value.</w:t>
      </w:r>
    </w:p>
    <w:p w:rsidR="002536A5" w:rsidRPr="00722FD5" w:rsidRDefault="00F74F39" w:rsidP="00F74F39">
      <w:pPr>
        <w:ind w:left="2268" w:hanging="2268"/>
      </w:pPr>
      <w:r w:rsidRPr="00722FD5">
        <w:tab/>
      </w:r>
      <w:r w:rsidR="002536A5" w:rsidRPr="00722FD5">
        <w:t xml:space="preserve">The </w:t>
      </w:r>
      <w:r w:rsidR="002536A5" w:rsidRPr="00DC0697">
        <w:t>EP</w:t>
      </w:r>
      <w:r w:rsidR="002536A5" w:rsidRPr="00722FD5">
        <w:t xml:space="preserve"> </w:t>
      </w:r>
      <w:r w:rsidR="002536A5" w:rsidRPr="00DC0697">
        <w:t>M2CNP</w:t>
      </w:r>
      <w:r w:rsidR="002536A5" w:rsidRPr="00722FD5">
        <w:t xml:space="preserve"> address value is updated for the new cluster</w:t>
      </w:r>
      <w:r w:rsidR="007541BE" w:rsidRPr="00722FD5">
        <w:t>.</w:t>
      </w:r>
    </w:p>
    <w:p w:rsidR="002536A5" w:rsidRPr="00722FD5" w:rsidRDefault="00F74F39" w:rsidP="00F74F39">
      <w:pPr>
        <w:ind w:left="2268" w:hanging="2268"/>
      </w:pPr>
      <w:r w:rsidRPr="00722FD5">
        <w:tab/>
      </w:r>
      <w:r w:rsidR="002536A5" w:rsidRPr="00722FD5">
        <w:t>Higher layer sessions are re-setup/re-started (as restart is fast on 5G) &lt; 20</w:t>
      </w:r>
      <w:r w:rsidR="00E47D87">
        <w:t xml:space="preserve"> </w:t>
      </w:r>
      <w:r w:rsidR="002536A5" w:rsidRPr="00722FD5">
        <w:t>ms (1 voice frame, min 10</w:t>
      </w:r>
      <w:r w:rsidR="00E47D87">
        <w:t xml:space="preserve"> </w:t>
      </w:r>
      <w:r w:rsidR="002536A5" w:rsidRPr="00722FD5">
        <w:t xml:space="preserve">Mbit/s at </w:t>
      </w:r>
      <w:r w:rsidR="002536A5" w:rsidRPr="00DC0697">
        <w:t>M2CNP</w:t>
      </w:r>
      <w:r w:rsidR="002536A5" w:rsidRPr="00722FD5">
        <w:t xml:space="preserve"> layer)</w:t>
      </w:r>
      <w:r w:rsidR="007541BE" w:rsidRPr="00722FD5">
        <w:t>.</w:t>
      </w:r>
    </w:p>
    <w:p w:rsidR="00E70305" w:rsidRPr="00722FD5" w:rsidRDefault="00E70305" w:rsidP="00C83D67">
      <w:pPr>
        <w:pStyle w:val="Heading2"/>
        <w:sectPr w:rsidR="00E70305" w:rsidRPr="00722FD5" w:rsidSect="00352468">
          <w:footnotePr>
            <w:numRestart w:val="eachSect"/>
          </w:footnotePr>
          <w:pgSz w:w="11907" w:h="16840"/>
          <w:pgMar w:top="1417" w:right="1134" w:bottom="1134" w:left="1134" w:header="850" w:footer="340" w:gutter="0"/>
          <w:cols w:space="720"/>
          <w:docGrid w:linePitch="272"/>
        </w:sectPr>
      </w:pPr>
    </w:p>
    <w:p w:rsidR="00C83D67" w:rsidRPr="00722FD5" w:rsidRDefault="00C83D67" w:rsidP="00C83D67">
      <w:pPr>
        <w:pStyle w:val="Heading2"/>
      </w:pPr>
      <w:bookmarkStart w:id="136" w:name="_Toc478566379"/>
      <w:r w:rsidRPr="00541B09">
        <w:t>6.</w:t>
      </w:r>
      <w:r w:rsidR="00541B09">
        <w:t>9</w:t>
      </w:r>
      <w:r w:rsidRPr="00722FD5">
        <w:tab/>
      </w:r>
      <w:r w:rsidRPr="00DC0697">
        <w:t>M2CNP</w:t>
      </w:r>
      <w:r w:rsidRPr="00722FD5">
        <w:t xml:space="preserve"> assessment against criteria</w:t>
      </w:r>
      <w:bookmarkEnd w:id="136"/>
    </w:p>
    <w:p w:rsidR="00724DDB" w:rsidRPr="00722FD5" w:rsidRDefault="00724DDB" w:rsidP="00724DDB">
      <w:r w:rsidRPr="00722FD5">
        <w:t xml:space="preserve">An assessment of </w:t>
      </w:r>
      <w:r w:rsidRPr="00DC0697">
        <w:t>M2CNP</w:t>
      </w:r>
      <w:r w:rsidRPr="00722FD5">
        <w:t xml:space="preserve"> </w:t>
      </w:r>
      <w:r w:rsidR="00F74F39" w:rsidRPr="00722FD5">
        <w:t>against the criteria listed in a</w:t>
      </w:r>
      <w:r w:rsidRPr="00722FD5">
        <w:t xml:space="preserve">nnex A is given in </w:t>
      </w:r>
      <w:r w:rsidR="00F74F39" w:rsidRPr="00722FD5">
        <w:t>table 6.3</w:t>
      </w:r>
      <w:r w:rsidRPr="00722FD5">
        <w:t>.</w:t>
      </w:r>
    </w:p>
    <w:p w:rsidR="00C83D67" w:rsidRPr="00722FD5" w:rsidRDefault="00C83D67" w:rsidP="00C83D67">
      <w:pPr>
        <w:pStyle w:val="TH"/>
      </w:pPr>
      <w:r w:rsidRPr="00722FD5">
        <w:t xml:space="preserve">Table 6.3: </w:t>
      </w:r>
      <w:r w:rsidRPr="00DC0697">
        <w:t>M2CNP</w:t>
      </w:r>
      <w:r w:rsidRPr="00722FD5">
        <w:t xml:space="preserve"> assessment against key issues</w:t>
      </w:r>
    </w:p>
    <w:tbl>
      <w:tblPr>
        <w:tblW w:w="14499"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8" w:type="dxa"/>
        </w:tblCellMar>
        <w:tblLook w:val="04A0" w:firstRow="1" w:lastRow="0" w:firstColumn="1" w:lastColumn="0" w:noHBand="0" w:noVBand="1"/>
      </w:tblPr>
      <w:tblGrid>
        <w:gridCol w:w="771"/>
        <w:gridCol w:w="1909"/>
        <w:gridCol w:w="1249"/>
        <w:gridCol w:w="1322"/>
        <w:gridCol w:w="2794"/>
        <w:gridCol w:w="3084"/>
        <w:gridCol w:w="3370"/>
      </w:tblGrid>
      <w:tr w:rsidR="00C83D67" w:rsidRPr="00722FD5" w:rsidTr="00FF187D">
        <w:trPr>
          <w:tblHeade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E5DFEC"/>
            <w:tcMar>
              <w:left w:w="103" w:type="dxa"/>
            </w:tcMar>
          </w:tcPr>
          <w:p w:rsidR="00C83D67" w:rsidRPr="00722FD5" w:rsidRDefault="00C83D67" w:rsidP="00FF187D">
            <w:pPr>
              <w:pStyle w:val="TAH"/>
              <w:keepNext w:val="0"/>
              <w:keepLines w:val="0"/>
            </w:pPr>
            <w:r w:rsidRPr="00722FD5">
              <w:t>Issue ID</w:t>
            </w:r>
          </w:p>
        </w:tc>
        <w:tc>
          <w:tcPr>
            <w:tcW w:w="1909" w:type="dxa"/>
            <w:tcBorders>
              <w:top w:val="single" w:sz="4" w:space="0" w:color="00000A"/>
              <w:left w:val="single" w:sz="4" w:space="0" w:color="00000A"/>
              <w:bottom w:val="single" w:sz="4" w:space="0" w:color="00000A"/>
              <w:right w:val="single" w:sz="4" w:space="0" w:color="00000A"/>
            </w:tcBorders>
            <w:shd w:val="clear" w:color="auto" w:fill="E5DFEC"/>
            <w:tcMar>
              <w:left w:w="103" w:type="dxa"/>
            </w:tcMar>
          </w:tcPr>
          <w:p w:rsidR="00C83D67" w:rsidRPr="00722FD5" w:rsidRDefault="00C83D67" w:rsidP="00FF187D">
            <w:pPr>
              <w:pStyle w:val="TAH"/>
              <w:keepNext w:val="0"/>
              <w:keepLines w:val="0"/>
            </w:pPr>
            <w:r w:rsidRPr="00722FD5">
              <w:t>Issue name</w:t>
            </w:r>
          </w:p>
        </w:tc>
        <w:tc>
          <w:tcPr>
            <w:tcW w:w="1249" w:type="dxa"/>
            <w:tcBorders>
              <w:top w:val="single" w:sz="4" w:space="0" w:color="00000A"/>
              <w:left w:val="single" w:sz="4" w:space="0" w:color="00000A"/>
              <w:bottom w:val="single" w:sz="4" w:space="0" w:color="00000A"/>
              <w:right w:val="single" w:sz="4" w:space="0" w:color="00000A"/>
            </w:tcBorders>
            <w:shd w:val="clear" w:color="auto" w:fill="E5DFEC"/>
          </w:tcPr>
          <w:p w:rsidR="00C83D67" w:rsidRPr="00722FD5" w:rsidRDefault="00C83D67" w:rsidP="00FF187D">
            <w:pPr>
              <w:pStyle w:val="TAH"/>
              <w:keepNext w:val="0"/>
              <w:keepLines w:val="0"/>
            </w:pPr>
            <w:r w:rsidRPr="00722FD5">
              <w:t>Assessment</w:t>
            </w:r>
          </w:p>
        </w:tc>
        <w:tc>
          <w:tcPr>
            <w:tcW w:w="1322" w:type="dxa"/>
            <w:tcBorders>
              <w:top w:val="single" w:sz="4" w:space="0" w:color="00000A"/>
              <w:left w:val="single" w:sz="4" w:space="0" w:color="00000A"/>
              <w:bottom w:val="single" w:sz="4" w:space="0" w:color="00000A"/>
              <w:right w:val="single" w:sz="4" w:space="0" w:color="00000A"/>
            </w:tcBorders>
            <w:shd w:val="clear" w:color="auto" w:fill="E5DFEC"/>
          </w:tcPr>
          <w:p w:rsidR="00C83D67" w:rsidRPr="00722FD5" w:rsidRDefault="00C83D67" w:rsidP="00FF187D">
            <w:pPr>
              <w:pStyle w:val="TAH"/>
              <w:keepNext w:val="0"/>
              <w:keepLines w:val="0"/>
            </w:pPr>
            <w:r w:rsidRPr="00722FD5">
              <w:t>Validation Status</w:t>
            </w:r>
          </w:p>
        </w:tc>
        <w:tc>
          <w:tcPr>
            <w:tcW w:w="2794" w:type="dxa"/>
            <w:tcBorders>
              <w:top w:val="single" w:sz="4" w:space="0" w:color="00000A"/>
              <w:left w:val="single" w:sz="4" w:space="0" w:color="00000A"/>
              <w:bottom w:val="single" w:sz="4" w:space="0" w:color="00000A"/>
              <w:right w:val="single" w:sz="4" w:space="0" w:color="00000A"/>
            </w:tcBorders>
            <w:shd w:val="clear" w:color="auto" w:fill="E5DFEC"/>
          </w:tcPr>
          <w:p w:rsidR="00C83D67" w:rsidRPr="00722FD5" w:rsidRDefault="00C83D67" w:rsidP="00FF187D">
            <w:pPr>
              <w:pStyle w:val="TAH"/>
              <w:keepNext w:val="0"/>
              <w:keepLines w:val="0"/>
            </w:pPr>
            <w:r w:rsidRPr="00722FD5">
              <w:t>Validation</w:t>
            </w:r>
            <w:r w:rsidR="00D86A85">
              <w:t xml:space="preserve"> Results</w:t>
            </w:r>
          </w:p>
          <w:p w:rsidR="00C83D67" w:rsidRPr="00722FD5" w:rsidRDefault="00C83D67" w:rsidP="00FF187D">
            <w:pPr>
              <w:pStyle w:val="TAH"/>
              <w:keepNext w:val="0"/>
              <w:keepLines w:val="0"/>
            </w:pPr>
            <w:r w:rsidRPr="00722FD5">
              <w:t>&amp; Notes</w:t>
            </w:r>
          </w:p>
        </w:tc>
        <w:tc>
          <w:tcPr>
            <w:tcW w:w="3084" w:type="dxa"/>
            <w:tcBorders>
              <w:top w:val="single" w:sz="4" w:space="0" w:color="00000A"/>
              <w:left w:val="single" w:sz="4" w:space="0" w:color="00000A"/>
              <w:bottom w:val="single" w:sz="4" w:space="0" w:color="00000A"/>
              <w:right w:val="single" w:sz="4" w:space="0" w:color="00000A"/>
            </w:tcBorders>
            <w:shd w:val="clear" w:color="auto" w:fill="E5DFEC"/>
          </w:tcPr>
          <w:p w:rsidR="00C83D67" w:rsidRPr="00722FD5" w:rsidRDefault="00C83D67" w:rsidP="00FF187D">
            <w:pPr>
              <w:pStyle w:val="TAH"/>
              <w:keepNext w:val="0"/>
              <w:keepLines w:val="0"/>
            </w:pPr>
            <w:r w:rsidRPr="00722FD5">
              <w:t>References</w:t>
            </w:r>
          </w:p>
        </w:tc>
        <w:tc>
          <w:tcPr>
            <w:tcW w:w="3370" w:type="dxa"/>
            <w:tcBorders>
              <w:top w:val="single" w:sz="4" w:space="0" w:color="00000A"/>
              <w:left w:val="single" w:sz="4" w:space="0" w:color="00000A"/>
              <w:bottom w:val="single" w:sz="4" w:space="0" w:color="00000A"/>
              <w:right w:val="single" w:sz="4" w:space="0" w:color="00000A"/>
            </w:tcBorders>
            <w:shd w:val="clear" w:color="auto" w:fill="E5DFEC"/>
          </w:tcPr>
          <w:p w:rsidR="00C83D67" w:rsidRPr="00722FD5" w:rsidRDefault="00C83D67" w:rsidP="00FF187D">
            <w:pPr>
              <w:pStyle w:val="TAH"/>
              <w:keepNext w:val="0"/>
              <w:keepLines w:val="0"/>
            </w:pPr>
            <w:r w:rsidRPr="00722FD5">
              <w:t>Additional Notes</w:t>
            </w: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1a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Addressing scalability</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BASIC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Basic</w:t>
            </w:r>
            <w:r w:rsidRPr="00722FD5">
              <w:t xml:space="preserve"> analytic assessment of addressing is estimating 40 to 80</w:t>
            </w:r>
            <w:r w:rsidR="00E71E2A">
              <w:t> </w:t>
            </w:r>
            <w:r w:rsidRPr="00722FD5">
              <w:t>% header reduction and largest Routing table reduction of 40 to 65</w:t>
            </w:r>
            <w:r w:rsidR="00F74F39" w:rsidRPr="00722FD5">
              <w:t> </w:t>
            </w:r>
            <w:r w:rsidRPr="00722FD5">
              <w:t xml:space="preserve">% as c.f </w:t>
            </w:r>
            <w:r w:rsidRPr="00DC0697">
              <w:t>IP</w:t>
            </w:r>
            <w:r w:rsidRPr="00722FD5">
              <w:t>.</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1b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Addressable entities</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BASIC</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4 layer structured dynamic addressing used in association with temporal binding of static IDs</w:t>
            </w:r>
          </w:p>
          <w:p w:rsidR="00C83D67" w:rsidRPr="00722FD5" w:rsidRDefault="00C83D67" w:rsidP="00FF187D">
            <w:pPr>
              <w:pStyle w:val="TAL"/>
              <w:keepNext w:val="0"/>
              <w:keepLines w:val="0"/>
            </w:pPr>
            <w:r w:rsidRPr="00722FD5">
              <w:t>(Intra-Cluster, Inter-Cluster, Operator, Con</w:t>
            </w:r>
            <w:r w:rsidR="00F74F39" w:rsidRPr="00722FD5">
              <w:t>.</w:t>
            </w: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2a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Authentication</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 xml:space="preserve">PoC of Flat Distributed Cloud network </w:t>
            </w:r>
            <w:r w:rsidR="006F57EC" w:rsidRPr="00722FD5">
              <w:t>realized</w:t>
            </w:r>
            <w:r w:rsidRPr="00722FD5">
              <w:t xml:space="preserve"> with 20 users, multiple routers and Context Aware Enrolment applications</w:t>
            </w:r>
            <w:r w:rsidR="00D86A85">
              <w:t xml:space="preserve"> </w:t>
            </w:r>
            <w:r w:rsidRPr="00722FD5">
              <w:t>complementing Cellular Security.</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 xml:space="preserve">See: </w:t>
            </w:r>
            <w:hyperlink r:id="rId34" w:history="1">
              <w:r w:rsidRPr="00DC0697">
                <w:rPr>
                  <w:rStyle w:val="Hyperlink"/>
                </w:rPr>
                <w:t>http://www.surrey.ac.uk/5gic/flat-distributed-cloud</w:t>
              </w:r>
            </w:hyperlink>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2b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Privacy</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2c</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Robustness</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EN</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3</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Mobility</w:t>
            </w:r>
            <w:r w:rsidRPr="00722FD5">
              <w:tab/>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Simulations completed and taken to PoC stage for Cluster mobility.</w:t>
            </w:r>
          </w:p>
          <w:p w:rsidR="00C83D67" w:rsidRPr="00722FD5" w:rsidRDefault="00C83D67" w:rsidP="00FF187D">
            <w:pPr>
              <w:pStyle w:val="TAL"/>
              <w:keepNext w:val="0"/>
              <w:keepLines w:val="0"/>
            </w:pPr>
            <w:r w:rsidRPr="00722FD5">
              <w:t xml:space="preserve">Inter-Cluster PoC mobility in progress </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4</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Multi-access support</w:t>
            </w:r>
          </w:p>
          <w:p w:rsidR="00C83D67" w:rsidRPr="00722FD5" w:rsidRDefault="00C83D67" w:rsidP="00FF187D">
            <w:pPr>
              <w:pStyle w:val="TAL"/>
              <w:keepNext w:val="0"/>
              <w:keepLines w:val="0"/>
            </w:pPr>
            <w:r w:rsidRPr="00722FD5">
              <w:t xml:space="preserve">(including </w:t>
            </w:r>
            <w:r w:rsidRPr="00DC0697">
              <w:t>FMC</w:t>
            </w:r>
            <w:r w:rsidRPr="00722FD5">
              <w:t>)</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Multiple Access technologies demonstrated: Cellular, Wi-Fi &amp; Fixed.</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5</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Context awareness</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FDC</w:t>
            </w:r>
            <w:r w:rsidRPr="00722FD5">
              <w:t xml:space="preserve"> implemented demonstrating context awareness in a cellular framework and used to complement mobility.</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pPr>
            <w:r w:rsidRPr="00722FD5">
              <w:t>6a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pPr>
            <w:r w:rsidRPr="00722FD5">
              <w:t>Delay gaining access</w:t>
            </w:r>
          </w:p>
          <w:p w:rsidR="00C83D67" w:rsidRPr="00722FD5" w:rsidRDefault="00C83D67" w:rsidP="00FF187D">
            <w:pPr>
              <w:pStyle w:val="TAL"/>
            </w:pPr>
            <w:r w:rsidRPr="00722FD5">
              <w:t>to a network</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pPr>
            <w:r w:rsidRPr="00DC0697">
              <w:t>PART</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pPr>
            <w:r w:rsidRPr="00722FD5">
              <w:t xml:space="preserve">Significant work done on Access delay including </w:t>
            </w:r>
            <w:r w:rsidRPr="00DC0697">
              <w:t>RRC</w:t>
            </w:r>
            <w:r w:rsidRPr="00722FD5">
              <w:t xml:space="preserve"> </w:t>
            </w:r>
            <w:r w:rsidRPr="00DC0697">
              <w:t>IE</w:t>
            </w:r>
            <w:r w:rsidRPr="00722FD5">
              <w:t xml:space="preserve"> caching and memoryfull signalling reduction/</w:t>
            </w:r>
            <w:r w:rsidRPr="00DC0697">
              <w:t>RACH</w:t>
            </w:r>
            <w:r w:rsidRPr="00722FD5">
              <w:t xml:space="preserve"> </w:t>
            </w:r>
            <w:r w:rsidRPr="00DC0697">
              <w:t>ACRA</w:t>
            </w:r>
            <w:r w:rsidRPr="00722FD5">
              <w:t xml:space="preserve"> radio enhancements proposed in association with </w:t>
            </w:r>
            <w:r w:rsidRPr="00DC0697">
              <w:t>NAS</w:t>
            </w:r>
            <w:r w:rsidRPr="00722FD5">
              <w:t>/</w:t>
            </w:r>
          </w:p>
          <w:p w:rsidR="00C83D67" w:rsidRPr="00722FD5" w:rsidRDefault="00C83D67" w:rsidP="00FF187D">
            <w:pPr>
              <w:pStyle w:val="TAL"/>
            </w:pPr>
            <w:r w:rsidRPr="00722FD5">
              <w:t>Enrolment extension for network level access.</w:t>
            </w:r>
          </w:p>
          <w:p w:rsidR="00C83D67" w:rsidRPr="00722FD5" w:rsidRDefault="00C83D67" w:rsidP="00FF187D">
            <w:pPr>
              <w:pStyle w:val="TAL"/>
            </w:pPr>
            <w:r w:rsidRPr="00722FD5">
              <w:t>30</w:t>
            </w:r>
            <w:r w:rsidR="00F74F39" w:rsidRPr="00722FD5">
              <w:t> </w:t>
            </w:r>
            <w:r w:rsidRPr="00DC0697">
              <w:t>ms</w:t>
            </w:r>
            <w:r w:rsidRPr="00722FD5">
              <w:t xml:space="preserve"> access delay after </w:t>
            </w:r>
            <w:r w:rsidRPr="00DC0697">
              <w:t>RRC</w:t>
            </w:r>
            <w:r w:rsidRPr="00722FD5">
              <w:t xml:space="preserve"> establishment, c.f 100</w:t>
            </w:r>
            <w:r w:rsidR="00E47D87">
              <w:t xml:space="preserve"> </w:t>
            </w:r>
            <w:r w:rsidRPr="00722FD5">
              <w:t>ms to 2</w:t>
            </w:r>
            <w:r w:rsidR="00F74F39" w:rsidRPr="00722FD5">
              <w:t> </w:t>
            </w:r>
            <w:r w:rsidRPr="00722FD5">
              <w:t xml:space="preserve">s </w:t>
            </w:r>
          </w:p>
          <w:p w:rsidR="00C83D67" w:rsidRPr="00722FD5" w:rsidRDefault="00C83D67" w:rsidP="00FF187D">
            <w:pPr>
              <w:pStyle w:val="TAL"/>
            </w:pPr>
            <w:r w:rsidRPr="00722FD5">
              <w:t xml:space="preserve">for Cellular </w:t>
            </w:r>
            <w:r w:rsidRPr="00DC0697">
              <w:t>NAS</w:t>
            </w:r>
            <w:r w:rsidRPr="00722FD5">
              <w:t xml:space="preserve"> Attach and 100</w:t>
            </w:r>
            <w:r w:rsidR="00F74F39" w:rsidRPr="00722FD5">
              <w:t> </w:t>
            </w:r>
            <w:r w:rsidRPr="00DC0697">
              <w:t>ms</w:t>
            </w:r>
            <w:r w:rsidRPr="00722FD5">
              <w:t xml:space="preserve"> to 500</w:t>
            </w:r>
            <w:r w:rsidR="00F74F39" w:rsidRPr="00722FD5">
              <w:t xml:space="preserve"> </w:t>
            </w:r>
            <w:r w:rsidRPr="00DC0697">
              <w:t>ms</w:t>
            </w:r>
            <w:r w:rsidRPr="00722FD5">
              <w:t xml:space="preserve"> for Service Request.</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6b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QoS for live media</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6c</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 xml:space="preserve">Efficient use of </w:t>
            </w:r>
          </w:p>
          <w:p w:rsidR="00C83D67" w:rsidRPr="00722FD5" w:rsidRDefault="00C83D67" w:rsidP="00FF187D">
            <w:pPr>
              <w:pStyle w:val="TAL"/>
              <w:keepNext w:val="0"/>
              <w:keepLines w:val="0"/>
            </w:pPr>
            <w:r w:rsidRPr="00722FD5">
              <w:t>channel</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6d</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 xml:space="preserve">Data transfer </w:t>
            </w:r>
          </w:p>
          <w:p w:rsidR="00C83D67" w:rsidRPr="00722FD5" w:rsidRDefault="00C83D67" w:rsidP="00FF187D">
            <w:pPr>
              <w:pStyle w:val="TAL"/>
              <w:keepNext w:val="0"/>
              <w:keepLines w:val="0"/>
            </w:pPr>
            <w:r w:rsidRPr="00722FD5">
              <w:t>performance</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MEC</w:t>
            </w:r>
            <w:r w:rsidRPr="00722FD5">
              <w:t xml:space="preserve"> server work demonstrates that Context Aware dynamic </w:t>
            </w:r>
            <w:r w:rsidRPr="00DC0697">
              <w:t>DASH</w:t>
            </w:r>
            <w:r w:rsidRPr="00722FD5">
              <w:t xml:space="preserve"> control provides significantly enhanced Video performance for </w:t>
            </w:r>
            <w:r w:rsidRPr="00DC0697">
              <w:t>HD/4K</w:t>
            </w:r>
            <w:r w:rsidRPr="00722FD5">
              <w:t xml:space="preserve"> transmission.</w:t>
            </w: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See references for Issue ID(11).</w:t>
            </w: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7a</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6F57EC" w:rsidP="00FF187D">
            <w:pPr>
              <w:pStyle w:val="TAL"/>
              <w:keepNext w:val="0"/>
              <w:keepLines w:val="0"/>
            </w:pPr>
            <w:r w:rsidRPr="00722FD5">
              <w:t>Centralized</w:t>
            </w:r>
            <w:r w:rsidR="00C83D67" w:rsidRPr="00722FD5">
              <w:t xml:space="preserve"> control</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7b</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 xml:space="preserve">Network Function </w:t>
            </w:r>
            <w:r w:rsidR="006F57EC" w:rsidRPr="00722FD5">
              <w:t>Virtualisation</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EN</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 xml:space="preserve">UoS have demonstrated </w:t>
            </w:r>
            <w:r w:rsidRPr="00DC0697">
              <w:t>ETE</w:t>
            </w:r>
            <w:r w:rsidRPr="00722FD5">
              <w:t xml:space="preserve"> </w:t>
            </w:r>
          </w:p>
          <w:p w:rsidR="00C83D67" w:rsidRPr="00722FD5" w:rsidRDefault="00C83D67" w:rsidP="00FF187D">
            <w:pPr>
              <w:pStyle w:val="TAL"/>
              <w:keepNext w:val="0"/>
              <w:keepLines w:val="0"/>
            </w:pPr>
            <w:r w:rsidRPr="00722FD5">
              <w:t>(</w:t>
            </w:r>
            <w:r w:rsidRPr="00DC0697">
              <w:t>UE</w:t>
            </w:r>
            <w:r w:rsidRPr="00722FD5">
              <w:t xml:space="preserve"> to intranet, interne</w:t>
            </w:r>
            <w:r w:rsidR="005D0045" w:rsidRPr="00722FD5">
              <w:t>t</w:t>
            </w:r>
            <w:r w:rsidRPr="00722FD5">
              <w:t xml:space="preserve">, </w:t>
            </w:r>
            <w:r w:rsidRPr="00DC0697">
              <w:t>UE</w:t>
            </w:r>
            <w:r w:rsidRPr="00722FD5">
              <w:t xml:space="preserve">) </w:t>
            </w:r>
          </w:p>
          <w:p w:rsidR="00C83D67" w:rsidRPr="00722FD5" w:rsidRDefault="00C83D67" w:rsidP="00FF187D">
            <w:pPr>
              <w:pStyle w:val="TAL"/>
              <w:keepNext w:val="0"/>
              <w:keepLines w:val="0"/>
            </w:pPr>
            <w:r w:rsidRPr="00DC0697">
              <w:t>NFV</w:t>
            </w:r>
            <w:r w:rsidRPr="00722FD5">
              <w:t xml:space="preserve"> implementations </w:t>
            </w:r>
          </w:p>
          <w:p w:rsidR="00C83D67" w:rsidRPr="00722FD5" w:rsidRDefault="00C83D67" w:rsidP="00FF187D">
            <w:pPr>
              <w:pStyle w:val="TAL"/>
              <w:keepNext w:val="0"/>
              <w:keepLines w:val="0"/>
            </w:pPr>
            <w:r w:rsidRPr="00722FD5">
              <w:t xml:space="preserve">of LTE/EPC and benchmarked </w:t>
            </w:r>
          </w:p>
          <w:p w:rsidR="00C83D67" w:rsidRPr="00722FD5" w:rsidRDefault="00C83D67" w:rsidP="00FF187D">
            <w:pPr>
              <w:pStyle w:val="TAL"/>
              <w:keepNext w:val="0"/>
              <w:keepLines w:val="0"/>
            </w:pPr>
            <w:r w:rsidRPr="00DC0697">
              <w:t>TCP/IP</w:t>
            </w:r>
            <w:r w:rsidRPr="00722FD5">
              <w:t xml:space="preserve"> virtualisation using </w:t>
            </w:r>
            <w:r w:rsidRPr="00DC0697">
              <w:t>OTS</w:t>
            </w:r>
            <w:r w:rsidR="00F74F39" w:rsidRPr="00722FD5">
              <w:t xml:space="preserve"> platforms. </w:t>
            </w:r>
            <w:r w:rsidRPr="00722FD5">
              <w:t xml:space="preserve">Typical </w:t>
            </w:r>
            <w:r w:rsidRPr="00DC0697">
              <w:t>UP</w:t>
            </w:r>
            <w:r w:rsidRPr="00722FD5">
              <w:t xml:space="preserve"> latency additions ~5</w:t>
            </w:r>
            <w:r w:rsidR="00F74F39" w:rsidRPr="00722FD5">
              <w:t xml:space="preserve"> </w:t>
            </w:r>
            <w:r w:rsidRPr="00DC0697">
              <w:t>ms</w:t>
            </w:r>
            <w:r w:rsidRPr="00722FD5">
              <w:t xml:space="preserve"> c.f static </w:t>
            </w:r>
            <w:r w:rsidR="005D0045" w:rsidRPr="00722FD5">
              <w:t>switch</w:t>
            </w:r>
            <w:r w:rsidRPr="00722FD5">
              <w:t xml:space="preserve"> implementations. Now moving to enhanced protocols to </w:t>
            </w:r>
          </w:p>
          <w:p w:rsidR="00C83D67" w:rsidRPr="00722FD5" w:rsidRDefault="00C83D67" w:rsidP="00FF187D">
            <w:pPr>
              <w:pStyle w:val="TAL"/>
              <w:keepNext w:val="0"/>
              <w:keepLines w:val="0"/>
            </w:pPr>
            <w:r w:rsidRPr="00722FD5">
              <w:t>demonstrate improved</w:t>
            </w:r>
          </w:p>
          <w:p w:rsidR="00C83D67" w:rsidRPr="00722FD5" w:rsidRDefault="00C83D67" w:rsidP="00FF187D">
            <w:pPr>
              <w:pStyle w:val="TAL"/>
              <w:keepNext w:val="0"/>
              <w:keepLines w:val="0"/>
            </w:pPr>
            <w:r w:rsidRPr="00722FD5">
              <w:t>Virtualisation latency.</w:t>
            </w: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8</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IoT support</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EN</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722FD5">
              <w:t xml:space="preserve">Demonstrated IoT-on-the-go for cellular using </w:t>
            </w:r>
            <w:r w:rsidRPr="00DC0697">
              <w:t>UE</w:t>
            </w:r>
            <w:r w:rsidRPr="00722FD5">
              <w:t xml:space="preserve"> as gateway. </w:t>
            </w: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9</w:t>
            </w:r>
          </w:p>
        </w:tc>
        <w:tc>
          <w:tcPr>
            <w:tcW w:w="1909" w:type="dxa"/>
            <w:tcBorders>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Energy efficiency</w:t>
            </w:r>
          </w:p>
        </w:tc>
        <w:tc>
          <w:tcPr>
            <w:tcW w:w="1249"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EN</w:t>
            </w:r>
          </w:p>
        </w:tc>
        <w:tc>
          <w:tcPr>
            <w:tcW w:w="1322"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10</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FF187D">
            <w:pPr>
              <w:pStyle w:val="TAL"/>
              <w:keepNext w:val="0"/>
              <w:keepLines w:val="0"/>
            </w:pPr>
            <w:r w:rsidRPr="00722FD5">
              <w:t>e-Commerce</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EN</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r w:rsidRPr="00DC0697">
              <w:t>NONE</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084"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FF187D">
            <w:pPr>
              <w:pStyle w:val="TAL"/>
              <w:keepNext w:val="0"/>
              <w:keepLines w:val="0"/>
            </w:pPr>
          </w:p>
        </w:tc>
      </w:tr>
      <w:tr w:rsidR="00C83D67" w:rsidRPr="00722FD5" w:rsidTr="00E47D87">
        <w:trPr>
          <w:jc w:val="center"/>
        </w:trPr>
        <w:tc>
          <w:tcPr>
            <w:tcW w:w="771"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9B4924">
            <w:pPr>
              <w:pStyle w:val="TAL"/>
              <w:keepLines w:val="0"/>
            </w:pPr>
            <w:r w:rsidRPr="00722FD5">
              <w:t>11</w:t>
            </w:r>
          </w:p>
        </w:tc>
        <w:tc>
          <w:tcPr>
            <w:tcW w:w="1909" w:type="dxa"/>
            <w:tcBorders>
              <w:top w:val="single" w:sz="4" w:space="0" w:color="00000A"/>
              <w:left w:val="single" w:sz="4" w:space="0" w:color="00000A"/>
              <w:bottom w:val="single" w:sz="4" w:space="0" w:color="00000A"/>
              <w:right w:val="single" w:sz="4" w:space="0" w:color="00000A"/>
            </w:tcBorders>
            <w:shd w:val="clear" w:color="auto" w:fill="auto"/>
            <w:tcMar>
              <w:left w:w="28" w:type="dxa"/>
            </w:tcMar>
          </w:tcPr>
          <w:p w:rsidR="00C83D67" w:rsidRPr="00722FD5" w:rsidRDefault="00C83D67" w:rsidP="009B4924">
            <w:pPr>
              <w:pStyle w:val="TAL"/>
              <w:keepLines w:val="0"/>
            </w:pPr>
            <w:r w:rsidRPr="00722FD5">
              <w:t>Edge Computing</w:t>
            </w:r>
          </w:p>
        </w:tc>
        <w:tc>
          <w:tcPr>
            <w:tcW w:w="1249" w:type="dxa"/>
            <w:tcBorders>
              <w:top w:val="single" w:sz="4" w:space="0" w:color="00000A"/>
              <w:left w:val="single" w:sz="4" w:space="0" w:color="00000A"/>
              <w:bottom w:val="single" w:sz="4" w:space="0" w:color="00000A"/>
              <w:right w:val="single" w:sz="4" w:space="0" w:color="00000A"/>
            </w:tcBorders>
          </w:tcPr>
          <w:p w:rsidR="00C83D67" w:rsidRPr="00722FD5" w:rsidRDefault="00C83D67" w:rsidP="009B4924">
            <w:pPr>
              <w:pStyle w:val="TAL"/>
              <w:keepLines w:val="0"/>
            </w:pPr>
            <w:r w:rsidRPr="00DC0697">
              <w:t>YES</w:t>
            </w:r>
          </w:p>
        </w:tc>
        <w:tc>
          <w:tcPr>
            <w:tcW w:w="1322" w:type="dxa"/>
            <w:tcBorders>
              <w:top w:val="single" w:sz="4" w:space="0" w:color="00000A"/>
              <w:left w:val="single" w:sz="4" w:space="0" w:color="00000A"/>
              <w:bottom w:val="single" w:sz="4" w:space="0" w:color="00000A"/>
              <w:right w:val="single" w:sz="4" w:space="0" w:color="00000A"/>
            </w:tcBorders>
          </w:tcPr>
          <w:p w:rsidR="00C83D67" w:rsidRPr="00722FD5" w:rsidRDefault="00C83D67" w:rsidP="009B4924">
            <w:pPr>
              <w:pStyle w:val="TAL"/>
              <w:keepLines w:val="0"/>
            </w:pPr>
            <w:r w:rsidRPr="00722FD5">
              <w:t>PoC</w:t>
            </w:r>
          </w:p>
        </w:tc>
        <w:tc>
          <w:tcPr>
            <w:tcW w:w="2794" w:type="dxa"/>
            <w:tcBorders>
              <w:top w:val="single" w:sz="4" w:space="0" w:color="00000A"/>
              <w:left w:val="single" w:sz="4" w:space="0" w:color="00000A"/>
              <w:bottom w:val="single" w:sz="4" w:space="0" w:color="00000A"/>
              <w:right w:val="single" w:sz="4" w:space="0" w:color="00000A"/>
            </w:tcBorders>
          </w:tcPr>
          <w:p w:rsidR="00C83D67" w:rsidRPr="00722FD5" w:rsidRDefault="00F74F39" w:rsidP="009B4924">
            <w:pPr>
              <w:pStyle w:val="TAL"/>
              <w:keepLines w:val="0"/>
            </w:pPr>
            <w:r w:rsidRPr="00722FD5">
              <w:t xml:space="preserve">See answer for 6d. </w:t>
            </w:r>
            <w:r w:rsidR="00C83D67" w:rsidRPr="00722FD5">
              <w:t xml:space="preserve">Video enhancement enabled using </w:t>
            </w:r>
            <w:r w:rsidR="00C83D67" w:rsidRPr="00DC0697">
              <w:t>MEC</w:t>
            </w:r>
            <w:r w:rsidR="00C83D67" w:rsidRPr="00722FD5">
              <w:t xml:space="preserve"> server adopting </w:t>
            </w:r>
            <w:r w:rsidR="00C83D67" w:rsidRPr="00DC0697">
              <w:t>M2CNP</w:t>
            </w:r>
            <w:r w:rsidR="00C83D67" w:rsidRPr="00722FD5">
              <w:t xml:space="preserve"> </w:t>
            </w:r>
            <w:r w:rsidR="001A4328" w:rsidRPr="00722FD5">
              <w:t>techniques</w:t>
            </w:r>
            <w:r w:rsidR="00C83D67" w:rsidRPr="00722FD5">
              <w:t>.</w:t>
            </w:r>
          </w:p>
        </w:tc>
        <w:tc>
          <w:tcPr>
            <w:tcW w:w="3084" w:type="dxa"/>
            <w:tcBorders>
              <w:top w:val="single" w:sz="4" w:space="0" w:color="00000A"/>
              <w:left w:val="single" w:sz="4" w:space="0" w:color="00000A"/>
              <w:bottom w:val="single" w:sz="4" w:space="0" w:color="00000A"/>
              <w:right w:val="single" w:sz="4" w:space="0" w:color="00000A"/>
            </w:tcBorders>
          </w:tcPr>
          <w:p w:rsidR="00C83D67" w:rsidRPr="009B4924" w:rsidRDefault="00C83D67" w:rsidP="009B4924">
            <w:pPr>
              <w:pStyle w:val="TAL"/>
              <w:keepLines w:val="0"/>
            </w:pPr>
            <w:r w:rsidRPr="009B4924">
              <w:t xml:space="preserve">IEEE, 2016, </w:t>
            </w:r>
            <w:r w:rsidRPr="00DC0697">
              <w:t>ACM</w:t>
            </w:r>
            <w:r w:rsidRPr="009B4924">
              <w:t xml:space="preserve">, </w:t>
            </w:r>
            <w:r w:rsidR="00BA7D80" w:rsidRPr="009B4924">
              <w:t>"</w:t>
            </w:r>
            <w:r w:rsidRPr="00DC0697">
              <w:t>QoE</w:t>
            </w:r>
            <w:r w:rsidRPr="009B4924">
              <w:t xml:space="preserve">-Driven </w:t>
            </w:r>
            <w:r w:rsidRPr="00DC0697">
              <w:t>DASH</w:t>
            </w:r>
            <w:r w:rsidRPr="009B4924">
              <w:t xml:space="preserve"> Video Caching and Adaptation at 5G Mobile Edge</w:t>
            </w:r>
            <w:r w:rsidR="00BA7D80" w:rsidRPr="009B4924">
              <w:t>"</w:t>
            </w:r>
            <w:r w:rsidRPr="009B4924">
              <w:t>, C.Ge</w:t>
            </w:r>
            <w:r w:rsidR="009B4924" w:rsidRPr="009B4924">
              <w:t xml:space="preserve"> [</w:t>
            </w:r>
            <w:r w:rsidR="009B4924" w:rsidRPr="009B4924">
              <w:fldChar w:fldCharType="begin"/>
            </w:r>
            <w:r w:rsidR="009B4924" w:rsidRPr="009B4924">
              <w:instrText xml:space="preserve"> REF  REF_C_Geetal \h </w:instrText>
            </w:r>
            <w:r w:rsidR="009B4924">
              <w:instrText xml:space="preserve"> \* MERGEFORMAT </w:instrText>
            </w:r>
            <w:r w:rsidR="009B4924" w:rsidRPr="009B4924">
              <w:fldChar w:fldCharType="separate"/>
            </w:r>
            <w:r w:rsidR="009B4924" w:rsidRPr="009B4924">
              <w:t>i.</w:t>
            </w:r>
            <w:r w:rsidR="009B4924" w:rsidRPr="009B4924">
              <w:rPr>
                <w:noProof/>
              </w:rPr>
              <w:t>24</w:t>
            </w:r>
            <w:r w:rsidR="009B4924" w:rsidRPr="009B4924">
              <w:fldChar w:fldCharType="end"/>
            </w:r>
            <w:r w:rsidR="009B4924" w:rsidRPr="009B4924">
              <w:t>]</w:t>
            </w:r>
            <w:r w:rsidRPr="009B4924">
              <w:t xml:space="preserve">, </w:t>
            </w:r>
            <w:r w:rsidR="00F74F39" w:rsidRPr="009B4924">
              <w:t>etc.</w:t>
            </w:r>
          </w:p>
          <w:p w:rsidR="00C83D67" w:rsidRPr="009B4924" w:rsidRDefault="00C83D67" w:rsidP="009B4924">
            <w:pPr>
              <w:pStyle w:val="TAL"/>
              <w:keepLines w:val="0"/>
            </w:pPr>
            <w:r w:rsidRPr="009B4924">
              <w:t>Forthcoming IEEE CCNC p</w:t>
            </w:r>
            <w:r w:rsidR="00D86A85" w:rsidRPr="009B4924">
              <w:t xml:space="preserve"> </w:t>
            </w:r>
            <w:r w:rsidRPr="009B4924">
              <w:t>Jan</w:t>
            </w:r>
            <w:r w:rsidR="00E47D87" w:rsidRPr="009B4924">
              <w:t>uary</w:t>
            </w:r>
            <w:r w:rsidR="009B4924">
              <w:t> </w:t>
            </w:r>
            <w:r w:rsidRPr="009B4924">
              <w:t xml:space="preserve">2017, Enabling Context-aware </w:t>
            </w:r>
            <w:r w:rsidRPr="00DC0697">
              <w:t>HTTP</w:t>
            </w:r>
            <w:r w:rsidR="009B4924" w:rsidRPr="00DC0697">
              <w:t xml:space="preserve"> </w:t>
            </w:r>
            <w:r w:rsidRPr="009B4924">
              <w:t>with Mobile Edge Hint, P.Qian</w:t>
            </w:r>
            <w:r w:rsidR="009B4924">
              <w:t xml:space="preserve"> [</w:t>
            </w:r>
            <w:r w:rsidR="009B4924">
              <w:fldChar w:fldCharType="begin"/>
            </w:r>
            <w:r w:rsidR="009B4924">
              <w:instrText xml:space="preserve"> REF  REF_P_Qianetal \h  \* MERGEFORMAT </w:instrText>
            </w:r>
            <w:r w:rsidR="009B4924">
              <w:fldChar w:fldCharType="separate"/>
            </w:r>
            <w:r w:rsidR="009B4924">
              <w:t>i.</w:t>
            </w:r>
            <w:r w:rsidR="009B4924">
              <w:rPr>
                <w:noProof/>
              </w:rPr>
              <w:t>25</w:t>
            </w:r>
            <w:r w:rsidR="009B4924">
              <w:fldChar w:fldCharType="end"/>
            </w:r>
            <w:r w:rsidR="009B4924">
              <w:t>]</w:t>
            </w:r>
            <w:r w:rsidRPr="009B4924">
              <w:t xml:space="preserve">, </w:t>
            </w:r>
            <w:r w:rsidR="00F74F39" w:rsidRPr="009B4924">
              <w:t>etc.</w:t>
            </w:r>
          </w:p>
        </w:tc>
        <w:tc>
          <w:tcPr>
            <w:tcW w:w="3370" w:type="dxa"/>
            <w:tcBorders>
              <w:top w:val="single" w:sz="4" w:space="0" w:color="00000A"/>
              <w:left w:val="single" w:sz="4" w:space="0" w:color="00000A"/>
              <w:bottom w:val="single" w:sz="4" w:space="0" w:color="00000A"/>
              <w:right w:val="single" w:sz="4" w:space="0" w:color="00000A"/>
            </w:tcBorders>
          </w:tcPr>
          <w:p w:rsidR="00C83D67" w:rsidRPr="00722FD5" w:rsidRDefault="00C83D67" w:rsidP="009B4924">
            <w:pPr>
              <w:pStyle w:val="TAL"/>
              <w:keepLines w:val="0"/>
            </w:pPr>
          </w:p>
        </w:tc>
      </w:tr>
    </w:tbl>
    <w:p w:rsidR="00724DDB" w:rsidRPr="00722FD5" w:rsidRDefault="00724DDB" w:rsidP="00F74F39">
      <w:pPr>
        <w:sectPr w:rsidR="00724DDB" w:rsidRPr="00722FD5" w:rsidSect="00352468">
          <w:footnotePr>
            <w:numRestart w:val="eachSect"/>
          </w:footnotePr>
          <w:pgSz w:w="16840" w:h="11907" w:orient="landscape"/>
          <w:pgMar w:top="1134" w:right="1531" w:bottom="850" w:left="1134" w:header="680" w:footer="340" w:gutter="0"/>
          <w:cols w:space="720"/>
          <w:docGrid w:linePitch="272"/>
        </w:sectPr>
      </w:pPr>
    </w:p>
    <w:p w:rsidR="009C2BEA" w:rsidRPr="00722FD5" w:rsidRDefault="009C2BEA" w:rsidP="00DB20B3">
      <w:pPr>
        <w:pStyle w:val="Heading9"/>
      </w:pPr>
      <w:bookmarkStart w:id="137" w:name="_Toc478566380"/>
      <w:r w:rsidRPr="00722FD5">
        <w:t xml:space="preserve">Annex </w:t>
      </w:r>
      <w:r w:rsidR="00352468" w:rsidRPr="00722FD5">
        <w:t>A:</w:t>
      </w:r>
      <w:r w:rsidR="00352468" w:rsidRPr="00722FD5">
        <w:br/>
      </w:r>
      <w:r w:rsidR="00570AAB" w:rsidRPr="00722FD5">
        <w:t xml:space="preserve">Assessment against </w:t>
      </w:r>
      <w:r w:rsidR="00570AAB" w:rsidRPr="00DC0697">
        <w:t>NGP</w:t>
      </w:r>
      <w:r w:rsidR="00570AAB" w:rsidRPr="00722FD5">
        <w:t xml:space="preserve"> requirements</w:t>
      </w:r>
      <w:bookmarkEnd w:id="137"/>
    </w:p>
    <w:p w:rsidR="001860DE" w:rsidRPr="00722FD5" w:rsidRDefault="001860DE" w:rsidP="001860DE">
      <w:r w:rsidRPr="00722FD5">
        <w:t xml:space="preserve">For each technology, the </w:t>
      </w:r>
      <w:r w:rsidR="009600D0" w:rsidRPr="00722FD5">
        <w:t>"</w:t>
      </w:r>
      <w:r w:rsidRPr="00722FD5">
        <w:t>issue detail</w:t>
      </w:r>
      <w:r w:rsidR="009600D0" w:rsidRPr="00722FD5">
        <w:t>"</w:t>
      </w:r>
      <w:r w:rsidRPr="00722FD5">
        <w:t xml:space="preserve"> column should be replaced by </w:t>
      </w:r>
      <w:r w:rsidR="00A47338" w:rsidRPr="00722FD5">
        <w:t>at least three</w:t>
      </w:r>
      <w:r w:rsidRPr="00722FD5">
        <w:t xml:space="preserve"> columns, the first</w:t>
      </w:r>
      <w:r w:rsidR="00A47338" w:rsidRPr="00722FD5">
        <w:t xml:space="preserve"> headed </w:t>
      </w:r>
      <w:r w:rsidR="009600D0" w:rsidRPr="00722FD5">
        <w:t>"</w:t>
      </w:r>
      <w:r w:rsidR="00A47338" w:rsidRPr="00722FD5">
        <w:t>Assessment</w:t>
      </w:r>
      <w:r w:rsidR="009600D0" w:rsidRPr="00722FD5">
        <w:t>"</w:t>
      </w:r>
      <w:r w:rsidR="00A47338" w:rsidRPr="00722FD5">
        <w:t xml:space="preserve"> and</w:t>
      </w:r>
      <w:r w:rsidRPr="00722FD5">
        <w:t xml:space="preserve"> containing one of the following codes indicating the extent to which the issue is addressed:</w:t>
      </w:r>
    </w:p>
    <w:p w:rsidR="001860DE" w:rsidRPr="00722FD5" w:rsidRDefault="001860DE" w:rsidP="00F74F39">
      <w:pPr>
        <w:pStyle w:val="B1"/>
      </w:pPr>
      <w:r w:rsidRPr="00722FD5">
        <w:t>NO = The issue is present in the technology to a similar degree as in current networks.</w:t>
      </w:r>
    </w:p>
    <w:p w:rsidR="001860DE" w:rsidRPr="00722FD5" w:rsidRDefault="001860DE" w:rsidP="00F74F39">
      <w:pPr>
        <w:pStyle w:val="B1"/>
      </w:pPr>
      <w:r w:rsidRPr="00DC0697">
        <w:t>PART</w:t>
      </w:r>
      <w:r w:rsidRPr="00722FD5">
        <w:t xml:space="preserve"> = The issue is present in the technology but to a lesser degree than in current networks.</w:t>
      </w:r>
    </w:p>
    <w:p w:rsidR="001860DE" w:rsidRPr="00722FD5" w:rsidRDefault="001860DE" w:rsidP="00F74F39">
      <w:pPr>
        <w:pStyle w:val="B1"/>
      </w:pPr>
      <w:r w:rsidRPr="00DC0697">
        <w:t>YES</w:t>
      </w:r>
      <w:r w:rsidRPr="00722FD5">
        <w:t xml:space="preserve"> = The issue is fully resolved.</w:t>
      </w:r>
    </w:p>
    <w:p w:rsidR="001860DE" w:rsidRPr="00722FD5" w:rsidRDefault="001860DE" w:rsidP="00F74F39">
      <w:pPr>
        <w:pStyle w:val="B1"/>
      </w:pPr>
      <w:r w:rsidRPr="00722FD5">
        <w:t>N/A = The technology</w:t>
      </w:r>
      <w:r w:rsidR="009600D0" w:rsidRPr="00722FD5">
        <w:t>'</w:t>
      </w:r>
      <w:r w:rsidRPr="00722FD5">
        <w:t>s scope does not include the parts of the system to which the issue relates.</w:t>
      </w:r>
    </w:p>
    <w:p w:rsidR="00CA64EC" w:rsidRPr="00722FD5" w:rsidRDefault="001860DE" w:rsidP="00F74F39">
      <w:pPr>
        <w:pStyle w:val="B1"/>
      </w:pPr>
      <w:r w:rsidRPr="00DC0697">
        <w:t>EN</w:t>
      </w:r>
      <w:r w:rsidRPr="00722FD5">
        <w:t xml:space="preserve"> = Enabling: the technology</w:t>
      </w:r>
      <w:r w:rsidR="009600D0" w:rsidRPr="00722FD5">
        <w:t>'</w:t>
      </w:r>
      <w:r w:rsidRPr="00722FD5">
        <w:t xml:space="preserve">s scope does not include the parts of the system to which the issue relates, but </w:t>
      </w:r>
      <w:r w:rsidRPr="00DC0697">
        <w:t>it</w:t>
      </w:r>
      <w:r w:rsidRPr="00722FD5">
        <w:t xml:space="preserve"> includes features which help other technologies to resolve the issue.</w:t>
      </w:r>
    </w:p>
    <w:p w:rsidR="00CA64EC" w:rsidRPr="00722FD5" w:rsidRDefault="00CA64EC" w:rsidP="00CA64EC">
      <w:r w:rsidRPr="00722FD5">
        <w:t xml:space="preserve">The second column should be headed </w:t>
      </w:r>
      <w:r w:rsidR="009600D0" w:rsidRPr="00722FD5">
        <w:t>"</w:t>
      </w:r>
      <w:r w:rsidRPr="00722FD5">
        <w:t>Validation Status</w:t>
      </w:r>
      <w:r w:rsidR="009600D0" w:rsidRPr="00722FD5">
        <w:t>"</w:t>
      </w:r>
      <w:r w:rsidRPr="00722FD5">
        <w:t xml:space="preserve"> and contain one of the following codes indicating the extent to which this aspect of the technology has been demonstrated to address the issue, or be blank if the code in the preceding column is </w:t>
      </w:r>
      <w:r w:rsidR="009600D0" w:rsidRPr="00722FD5">
        <w:t>"</w:t>
      </w:r>
      <w:r w:rsidRPr="00722FD5">
        <w:t>NO</w:t>
      </w:r>
      <w:r w:rsidR="009600D0" w:rsidRPr="00722FD5">
        <w:t>"</w:t>
      </w:r>
      <w:r w:rsidRPr="00722FD5">
        <w:t xml:space="preserve"> or </w:t>
      </w:r>
      <w:r w:rsidR="009600D0" w:rsidRPr="00722FD5">
        <w:t>"</w:t>
      </w:r>
      <w:r w:rsidRPr="00722FD5">
        <w:t>N/A</w:t>
      </w:r>
      <w:r w:rsidR="009600D0" w:rsidRPr="00722FD5">
        <w:t>"</w:t>
      </w:r>
      <w:r w:rsidR="00F74F39" w:rsidRPr="00722FD5">
        <w:t>.</w:t>
      </w:r>
    </w:p>
    <w:p w:rsidR="001860DE" w:rsidRPr="00722FD5" w:rsidRDefault="001860DE" w:rsidP="00CA64EC">
      <w:r w:rsidRPr="00722FD5">
        <w:t xml:space="preserve">Additionally the assessment should include a statement of Validation Status for the technology as follows after the issue </w:t>
      </w:r>
      <w:r w:rsidR="00BA7D80">
        <w:t>"</w:t>
      </w:r>
      <w:r w:rsidRPr="00722FD5">
        <w:t>Assessment</w:t>
      </w:r>
      <w:r w:rsidR="00BA7D80">
        <w:t>"</w:t>
      </w:r>
      <w:r w:rsidRPr="00722FD5">
        <w:t xml:space="preserve"> column, the codes for this </w:t>
      </w:r>
      <w:r w:rsidR="00BA7D80">
        <w:t>"</w:t>
      </w:r>
      <w:r w:rsidRPr="00722FD5">
        <w:t>Validation Status</w:t>
      </w:r>
      <w:r w:rsidR="00BA7D80">
        <w:t>"</w:t>
      </w:r>
      <w:r w:rsidRPr="00722FD5">
        <w:t xml:space="preserve"> are as follows:</w:t>
      </w:r>
    </w:p>
    <w:p w:rsidR="001860DE" w:rsidRPr="00722FD5" w:rsidRDefault="001860DE" w:rsidP="00F74F39">
      <w:pPr>
        <w:pStyle w:val="B1"/>
      </w:pPr>
      <w:r w:rsidRPr="00DC0697">
        <w:t>NONE</w:t>
      </w:r>
      <w:r w:rsidR="00CA64EC" w:rsidRPr="00722FD5">
        <w:t xml:space="preserve"> = </w:t>
      </w:r>
      <w:r w:rsidRPr="00722FD5">
        <w:t>Currently, purely theoretical technology proposal</w:t>
      </w:r>
      <w:r w:rsidR="00F74F39" w:rsidRPr="00722FD5">
        <w:t>.</w:t>
      </w:r>
    </w:p>
    <w:p w:rsidR="001860DE" w:rsidRPr="00722FD5" w:rsidRDefault="001860DE" w:rsidP="00F74F39">
      <w:pPr>
        <w:pStyle w:val="B1"/>
      </w:pPr>
      <w:r w:rsidRPr="00DC0697">
        <w:t>BASIC</w:t>
      </w:r>
      <w:r w:rsidR="00CA64EC" w:rsidRPr="00722FD5">
        <w:t xml:space="preserve"> = </w:t>
      </w:r>
      <w:r w:rsidRPr="00722FD5">
        <w:t>A paper study of the technology has been conducted with simple analysis of the associated protocol information elements and protocol behaviours against typical use cases and set of typical scenarios.</w:t>
      </w:r>
    </w:p>
    <w:p w:rsidR="001860DE" w:rsidRPr="00722FD5" w:rsidRDefault="001860DE" w:rsidP="00F74F39">
      <w:pPr>
        <w:pStyle w:val="B1"/>
      </w:pPr>
      <w:r w:rsidRPr="00DC0697">
        <w:t>SIM</w:t>
      </w:r>
      <w:r w:rsidR="00CA64EC" w:rsidRPr="00722FD5">
        <w:t xml:space="preserve"> = </w:t>
      </w:r>
      <w:r w:rsidRPr="00722FD5">
        <w:t>Simulation of the technology has been completed for its protocol information elements, and protocol behaviours against typical use cases and set of typical scenarios.</w:t>
      </w:r>
    </w:p>
    <w:p w:rsidR="00CA64EC" w:rsidRPr="00722FD5" w:rsidRDefault="00CA64EC" w:rsidP="00F74F39">
      <w:pPr>
        <w:pStyle w:val="B1"/>
      </w:pPr>
      <w:r w:rsidRPr="00DC0697">
        <w:t>IMPL</w:t>
      </w:r>
      <w:r w:rsidRPr="00722FD5">
        <w:t xml:space="preserve"> = Small scale proof-of-concept implementations have been </w:t>
      </w:r>
      <w:r w:rsidR="006F57EC" w:rsidRPr="00722FD5">
        <w:t>realized</w:t>
      </w:r>
      <w:r w:rsidRPr="00722FD5">
        <w:t xml:space="preserve"> for the technology to prove this particular aspect.</w:t>
      </w:r>
    </w:p>
    <w:p w:rsidR="00CA64EC" w:rsidRPr="00722FD5" w:rsidRDefault="00CA64EC" w:rsidP="00F74F39">
      <w:pPr>
        <w:pStyle w:val="B1"/>
      </w:pPr>
      <w:r w:rsidRPr="00722FD5">
        <w:t xml:space="preserve">PoC = As </w:t>
      </w:r>
      <w:r w:rsidRPr="00DC0697">
        <w:t>IMPL</w:t>
      </w:r>
      <w:r w:rsidRPr="00722FD5">
        <w:t>, where the system has been tested with 5-10 real users, multiple router implementations, and at least 3 different types of service.</w:t>
      </w:r>
    </w:p>
    <w:p w:rsidR="001860DE" w:rsidRPr="00722FD5" w:rsidRDefault="001860DE" w:rsidP="00F74F39">
      <w:pPr>
        <w:pStyle w:val="B1"/>
      </w:pPr>
      <w:r w:rsidRPr="00DC0697">
        <w:t>VAL</w:t>
      </w:r>
      <w:r w:rsidR="00CA64EC" w:rsidRPr="00722FD5">
        <w:t xml:space="preserve"> = </w:t>
      </w:r>
      <w:r w:rsidRPr="00722FD5">
        <w:t xml:space="preserve">Large scale validation implementations have been </w:t>
      </w:r>
      <w:r w:rsidR="006F57EC" w:rsidRPr="00722FD5">
        <w:t>realized</w:t>
      </w:r>
      <w:r w:rsidRPr="00722FD5">
        <w:t xml:space="preserve"> for the technology t</w:t>
      </w:r>
      <w:r w:rsidR="00F74F39" w:rsidRPr="00722FD5">
        <w:t>o prove this particular aspect.</w:t>
      </w:r>
      <w:r w:rsidRPr="00722FD5">
        <w:t xml:space="preserve"> Validation stage include</w:t>
      </w:r>
      <w:r w:rsidR="00636BEB" w:rsidRPr="00722FD5">
        <w:t>s</w:t>
      </w:r>
      <w:r w:rsidRPr="00722FD5">
        <w:t>: 20+ real users, multiple router implementations, at least 3 different types of service and at least 2 diffe</w:t>
      </w:r>
      <w:r w:rsidR="00C83D67" w:rsidRPr="00722FD5">
        <w:t>rent types of access technology</w:t>
      </w:r>
      <w:r w:rsidRPr="00722FD5">
        <w:t>.</w:t>
      </w:r>
    </w:p>
    <w:p w:rsidR="001860DE" w:rsidRPr="00722FD5" w:rsidRDefault="001860DE" w:rsidP="001860DE">
      <w:pPr>
        <w:pStyle w:val="TH"/>
      </w:pPr>
      <w:r w:rsidRPr="00722FD5">
        <w:t xml:space="preserve">Table </w:t>
      </w:r>
      <w:r w:rsidR="00157E85" w:rsidRPr="00722FD5">
        <w:t>A.</w:t>
      </w:r>
      <w:r w:rsidRPr="00722FD5">
        <w:t>1: Template for assessment of technologies against key issues</w:t>
      </w:r>
    </w:p>
    <w:tbl>
      <w:tblPr>
        <w:tblStyle w:val="TableGrid"/>
        <w:tblW w:w="0" w:type="auto"/>
        <w:jc w:val="center"/>
        <w:tblLayout w:type="fixed"/>
        <w:tblCellMar>
          <w:left w:w="28" w:type="dxa"/>
        </w:tblCellMar>
        <w:tblLook w:val="04A0" w:firstRow="1" w:lastRow="0" w:firstColumn="1" w:lastColumn="0" w:noHBand="0" w:noVBand="1"/>
      </w:tblPr>
      <w:tblGrid>
        <w:gridCol w:w="451"/>
        <w:gridCol w:w="2218"/>
        <w:gridCol w:w="7033"/>
      </w:tblGrid>
      <w:tr w:rsidR="00FC376D" w:rsidRPr="00722FD5" w:rsidTr="00FC376D">
        <w:trPr>
          <w:jc w:val="center"/>
        </w:trPr>
        <w:tc>
          <w:tcPr>
            <w:tcW w:w="451" w:type="dxa"/>
          </w:tcPr>
          <w:p w:rsidR="00FC376D" w:rsidRPr="00722FD5" w:rsidRDefault="00FC376D" w:rsidP="00FC376D">
            <w:pPr>
              <w:pStyle w:val="TAC"/>
            </w:pPr>
          </w:p>
        </w:tc>
        <w:tc>
          <w:tcPr>
            <w:tcW w:w="2218" w:type="dxa"/>
          </w:tcPr>
          <w:p w:rsidR="00FC376D" w:rsidRPr="00722FD5" w:rsidRDefault="00FC376D" w:rsidP="00FC376D">
            <w:pPr>
              <w:pStyle w:val="TAH"/>
            </w:pPr>
            <w:r w:rsidRPr="00722FD5">
              <w:t>Issue name</w:t>
            </w:r>
          </w:p>
        </w:tc>
        <w:tc>
          <w:tcPr>
            <w:tcW w:w="7033" w:type="dxa"/>
          </w:tcPr>
          <w:p w:rsidR="00FC376D" w:rsidRPr="00722FD5" w:rsidRDefault="00FC376D" w:rsidP="00FC376D">
            <w:pPr>
              <w:pStyle w:val="TAH"/>
            </w:pPr>
            <w:r w:rsidRPr="00722FD5">
              <w:t>Issue detail</w:t>
            </w:r>
          </w:p>
        </w:tc>
      </w:tr>
      <w:tr w:rsidR="00FC376D" w:rsidRPr="00722FD5" w:rsidTr="00FC376D">
        <w:trPr>
          <w:jc w:val="center"/>
        </w:trPr>
        <w:tc>
          <w:tcPr>
            <w:tcW w:w="451" w:type="dxa"/>
          </w:tcPr>
          <w:p w:rsidR="00FC376D" w:rsidRPr="00722FD5" w:rsidRDefault="00FC376D" w:rsidP="00FC376D">
            <w:pPr>
              <w:pStyle w:val="TAC"/>
            </w:pPr>
            <w:r w:rsidRPr="00722FD5">
              <w:t>1a</w:t>
            </w:r>
          </w:p>
        </w:tc>
        <w:tc>
          <w:tcPr>
            <w:tcW w:w="2218" w:type="dxa"/>
          </w:tcPr>
          <w:p w:rsidR="00FC376D" w:rsidRPr="00722FD5" w:rsidRDefault="00FC376D" w:rsidP="00FC376D">
            <w:pPr>
              <w:pStyle w:val="TAL"/>
            </w:pPr>
            <w:r w:rsidRPr="00722FD5">
              <w:t>Addressing scalability</w:t>
            </w:r>
          </w:p>
        </w:tc>
        <w:tc>
          <w:tcPr>
            <w:tcW w:w="7033" w:type="dxa"/>
          </w:tcPr>
          <w:p w:rsidR="00FC376D" w:rsidRPr="00722FD5" w:rsidRDefault="00FC376D" w:rsidP="00FC376D">
            <w:pPr>
              <w:pStyle w:val="TAL"/>
            </w:pPr>
            <w:r w:rsidRPr="00722FD5">
              <w:t>The way in which the technology decides how to forward each packet should not place limitations on the size of network.</w:t>
            </w:r>
          </w:p>
        </w:tc>
      </w:tr>
      <w:tr w:rsidR="00FC376D" w:rsidRPr="00722FD5" w:rsidTr="00FC376D">
        <w:trPr>
          <w:jc w:val="center"/>
        </w:trPr>
        <w:tc>
          <w:tcPr>
            <w:tcW w:w="451" w:type="dxa"/>
          </w:tcPr>
          <w:p w:rsidR="00FC376D" w:rsidRPr="00722FD5" w:rsidRDefault="00FC376D" w:rsidP="00FC376D">
            <w:pPr>
              <w:pStyle w:val="TAC"/>
            </w:pPr>
            <w:r w:rsidRPr="00722FD5">
              <w:t>1b</w:t>
            </w:r>
          </w:p>
        </w:tc>
        <w:tc>
          <w:tcPr>
            <w:tcW w:w="2218" w:type="dxa"/>
          </w:tcPr>
          <w:p w:rsidR="00FC376D" w:rsidRPr="00722FD5" w:rsidRDefault="00FC376D" w:rsidP="00FC376D">
            <w:pPr>
              <w:pStyle w:val="TAL"/>
            </w:pPr>
            <w:r w:rsidRPr="00722FD5">
              <w:t>Addressable entities</w:t>
            </w:r>
          </w:p>
        </w:tc>
        <w:tc>
          <w:tcPr>
            <w:tcW w:w="7033" w:type="dxa"/>
          </w:tcPr>
          <w:p w:rsidR="00FC376D" w:rsidRPr="00722FD5" w:rsidRDefault="00FC376D" w:rsidP="00FC376D">
            <w:pPr>
              <w:pStyle w:val="TAL"/>
            </w:pPr>
            <w:r w:rsidRPr="00722FD5">
              <w:t>The technology should allow entities other than network interfaces to be identified, and support communication with them.</w:t>
            </w:r>
          </w:p>
        </w:tc>
      </w:tr>
      <w:tr w:rsidR="00FC376D" w:rsidRPr="00722FD5" w:rsidTr="00FC376D">
        <w:trPr>
          <w:jc w:val="center"/>
        </w:trPr>
        <w:tc>
          <w:tcPr>
            <w:tcW w:w="451" w:type="dxa"/>
          </w:tcPr>
          <w:p w:rsidR="00FC376D" w:rsidRPr="00722FD5" w:rsidRDefault="00FC376D" w:rsidP="00FC376D">
            <w:pPr>
              <w:pStyle w:val="TAC"/>
            </w:pPr>
            <w:r w:rsidRPr="00722FD5">
              <w:t>2a</w:t>
            </w:r>
          </w:p>
        </w:tc>
        <w:tc>
          <w:tcPr>
            <w:tcW w:w="2218" w:type="dxa"/>
          </w:tcPr>
          <w:p w:rsidR="00FC376D" w:rsidRPr="00722FD5" w:rsidRDefault="00FC376D" w:rsidP="00FC376D">
            <w:pPr>
              <w:pStyle w:val="TAL"/>
            </w:pPr>
            <w:r w:rsidRPr="00722FD5">
              <w:t>Authentication</w:t>
            </w:r>
          </w:p>
        </w:tc>
        <w:tc>
          <w:tcPr>
            <w:tcW w:w="7033" w:type="dxa"/>
          </w:tcPr>
          <w:p w:rsidR="00FC376D" w:rsidRPr="00722FD5" w:rsidRDefault="00FC376D" w:rsidP="00FC376D">
            <w:pPr>
              <w:pStyle w:val="TAL"/>
            </w:pPr>
            <w:r w:rsidRPr="00722FD5">
              <w:t>The technology should support verification of the identity of a communication partner, including resisting "spoofing" attacks.</w:t>
            </w:r>
          </w:p>
        </w:tc>
      </w:tr>
      <w:tr w:rsidR="00FC376D" w:rsidRPr="00722FD5" w:rsidTr="00FC376D">
        <w:trPr>
          <w:jc w:val="center"/>
        </w:trPr>
        <w:tc>
          <w:tcPr>
            <w:tcW w:w="451" w:type="dxa"/>
          </w:tcPr>
          <w:p w:rsidR="00FC376D" w:rsidRPr="00722FD5" w:rsidRDefault="00FC376D" w:rsidP="00FC376D">
            <w:pPr>
              <w:pStyle w:val="TAC"/>
            </w:pPr>
            <w:r w:rsidRPr="00722FD5">
              <w:t>2b</w:t>
            </w:r>
          </w:p>
        </w:tc>
        <w:tc>
          <w:tcPr>
            <w:tcW w:w="2218" w:type="dxa"/>
          </w:tcPr>
          <w:p w:rsidR="00FC376D" w:rsidRPr="00722FD5" w:rsidRDefault="00FC376D" w:rsidP="00FC376D">
            <w:pPr>
              <w:pStyle w:val="TAL"/>
            </w:pPr>
            <w:r w:rsidRPr="00722FD5">
              <w:t>Privacy</w:t>
            </w:r>
          </w:p>
        </w:tc>
        <w:tc>
          <w:tcPr>
            <w:tcW w:w="7033" w:type="dxa"/>
          </w:tcPr>
          <w:p w:rsidR="00FC376D" w:rsidRPr="00722FD5" w:rsidRDefault="00FC376D" w:rsidP="00FC376D">
            <w:pPr>
              <w:pStyle w:val="TAL"/>
            </w:pPr>
            <w:r w:rsidRPr="00722FD5">
              <w:t>The technology should allow a communication partner to remain anonymous.</w:t>
            </w:r>
          </w:p>
        </w:tc>
      </w:tr>
      <w:tr w:rsidR="00FC376D" w:rsidRPr="00722FD5" w:rsidTr="00FC376D">
        <w:trPr>
          <w:jc w:val="center"/>
        </w:trPr>
        <w:tc>
          <w:tcPr>
            <w:tcW w:w="451" w:type="dxa"/>
          </w:tcPr>
          <w:p w:rsidR="00FC376D" w:rsidRPr="00722FD5" w:rsidRDefault="00FC376D" w:rsidP="00FC376D">
            <w:pPr>
              <w:pStyle w:val="TAC"/>
            </w:pPr>
            <w:r w:rsidRPr="00722FD5">
              <w:t>2c</w:t>
            </w:r>
          </w:p>
        </w:tc>
        <w:tc>
          <w:tcPr>
            <w:tcW w:w="2218" w:type="dxa"/>
          </w:tcPr>
          <w:p w:rsidR="00FC376D" w:rsidRPr="00722FD5" w:rsidRDefault="00FC376D" w:rsidP="00FC376D">
            <w:pPr>
              <w:pStyle w:val="TAL"/>
            </w:pPr>
            <w:r w:rsidRPr="00722FD5">
              <w:t>Robustness</w:t>
            </w:r>
          </w:p>
        </w:tc>
        <w:tc>
          <w:tcPr>
            <w:tcW w:w="7033" w:type="dxa"/>
          </w:tcPr>
          <w:p w:rsidR="00FC376D" w:rsidRPr="00722FD5" w:rsidRDefault="00FC376D" w:rsidP="00BD3D8E">
            <w:pPr>
              <w:pStyle w:val="TAL"/>
            </w:pPr>
            <w:r w:rsidRPr="00722FD5">
              <w:t>The technology should resist attacks such as denial-of-service, and should be self</w:t>
            </w:r>
            <w:r w:rsidR="00BD3D8E">
              <w:noBreakHyphen/>
            </w:r>
            <w:r w:rsidRPr="00722FD5">
              <w:t>healing when equipment failures occur.</w:t>
            </w:r>
          </w:p>
        </w:tc>
      </w:tr>
      <w:tr w:rsidR="00FC376D" w:rsidRPr="00722FD5" w:rsidTr="00FC376D">
        <w:trPr>
          <w:jc w:val="center"/>
        </w:trPr>
        <w:tc>
          <w:tcPr>
            <w:tcW w:w="451" w:type="dxa"/>
          </w:tcPr>
          <w:p w:rsidR="00FC376D" w:rsidRPr="00722FD5" w:rsidRDefault="00FC376D" w:rsidP="00FC376D">
            <w:pPr>
              <w:pStyle w:val="TAC"/>
            </w:pPr>
            <w:r w:rsidRPr="00722FD5">
              <w:t>3</w:t>
            </w:r>
          </w:p>
        </w:tc>
        <w:tc>
          <w:tcPr>
            <w:tcW w:w="2218" w:type="dxa"/>
          </w:tcPr>
          <w:p w:rsidR="00FC376D" w:rsidRPr="00722FD5" w:rsidRDefault="00FC376D" w:rsidP="00FC376D">
            <w:pPr>
              <w:pStyle w:val="TAL"/>
            </w:pPr>
            <w:r w:rsidRPr="00722FD5">
              <w:t>Mobility</w:t>
            </w:r>
          </w:p>
        </w:tc>
        <w:tc>
          <w:tcPr>
            <w:tcW w:w="7033" w:type="dxa"/>
          </w:tcPr>
          <w:p w:rsidR="00FC376D" w:rsidRPr="00722FD5" w:rsidRDefault="00FC376D" w:rsidP="00FC376D">
            <w:pPr>
              <w:pStyle w:val="TAL"/>
            </w:pPr>
            <w:r w:rsidRPr="00722FD5">
              <w:t>The technology should support efficient re-routing when points of attachment change (e.g. in mobile handover).</w:t>
            </w:r>
          </w:p>
        </w:tc>
      </w:tr>
      <w:tr w:rsidR="00FC376D" w:rsidRPr="00722FD5" w:rsidTr="00FC376D">
        <w:trPr>
          <w:jc w:val="center"/>
        </w:trPr>
        <w:tc>
          <w:tcPr>
            <w:tcW w:w="451" w:type="dxa"/>
          </w:tcPr>
          <w:p w:rsidR="00FC376D" w:rsidRPr="00722FD5" w:rsidRDefault="00FC376D" w:rsidP="00FC376D">
            <w:pPr>
              <w:pStyle w:val="TAC"/>
            </w:pPr>
            <w:r w:rsidRPr="00722FD5">
              <w:t>4</w:t>
            </w:r>
          </w:p>
        </w:tc>
        <w:tc>
          <w:tcPr>
            <w:tcW w:w="2218" w:type="dxa"/>
          </w:tcPr>
          <w:p w:rsidR="00FC376D" w:rsidRPr="00722FD5" w:rsidRDefault="00FC376D" w:rsidP="00FC376D">
            <w:pPr>
              <w:pStyle w:val="TAL"/>
            </w:pPr>
            <w:r w:rsidRPr="00722FD5">
              <w:t xml:space="preserve">Multi-access support (including </w:t>
            </w:r>
            <w:r w:rsidRPr="00DC0697">
              <w:t>FMC</w:t>
            </w:r>
            <w:r w:rsidRPr="00722FD5">
              <w:t>)</w:t>
            </w:r>
          </w:p>
        </w:tc>
        <w:tc>
          <w:tcPr>
            <w:tcW w:w="7033" w:type="dxa"/>
          </w:tcPr>
          <w:p w:rsidR="00FC376D" w:rsidRPr="00722FD5" w:rsidRDefault="00FC376D" w:rsidP="00BD3D8E">
            <w:pPr>
              <w:pStyle w:val="TAL"/>
            </w:pPr>
            <w:r w:rsidRPr="00722FD5">
              <w:t>The technology should allow devices to access the network via several different sub</w:t>
            </w:r>
            <w:r w:rsidR="00BD3D8E">
              <w:noBreakHyphen/>
            </w:r>
            <w:r w:rsidRPr="00722FD5">
              <w:t>networks simultaneously.</w:t>
            </w:r>
          </w:p>
        </w:tc>
      </w:tr>
      <w:tr w:rsidR="00FC376D" w:rsidRPr="00722FD5" w:rsidTr="00FC376D">
        <w:trPr>
          <w:jc w:val="center"/>
        </w:trPr>
        <w:tc>
          <w:tcPr>
            <w:tcW w:w="451" w:type="dxa"/>
          </w:tcPr>
          <w:p w:rsidR="00FC376D" w:rsidRPr="00722FD5" w:rsidRDefault="00FC376D" w:rsidP="00FC376D">
            <w:pPr>
              <w:pStyle w:val="TAC"/>
            </w:pPr>
            <w:r w:rsidRPr="00722FD5">
              <w:t>5</w:t>
            </w:r>
          </w:p>
        </w:tc>
        <w:tc>
          <w:tcPr>
            <w:tcW w:w="2218" w:type="dxa"/>
          </w:tcPr>
          <w:p w:rsidR="00FC376D" w:rsidRPr="00722FD5" w:rsidRDefault="00FC376D" w:rsidP="00FC376D">
            <w:pPr>
              <w:pStyle w:val="TAL"/>
            </w:pPr>
            <w:r w:rsidRPr="00722FD5">
              <w:t>Context awareness</w:t>
            </w:r>
          </w:p>
        </w:tc>
        <w:tc>
          <w:tcPr>
            <w:tcW w:w="7033" w:type="dxa"/>
          </w:tcPr>
          <w:p w:rsidR="00FC376D" w:rsidRPr="00722FD5" w:rsidRDefault="00FC376D" w:rsidP="00FC376D">
            <w:pPr>
              <w:pStyle w:val="TAL"/>
            </w:pPr>
            <w:r w:rsidRPr="00722FD5">
              <w:t xml:space="preserve">The technology should support exchange of information regarding conditions that could affect decisions regarding the kind of service that </w:t>
            </w:r>
            <w:r w:rsidRPr="00DC0697">
              <w:t>it</w:t>
            </w:r>
            <w:r w:rsidRPr="00722FD5">
              <w:t xml:space="preserve"> is appropriate to offer or provide.</w:t>
            </w:r>
          </w:p>
        </w:tc>
      </w:tr>
      <w:tr w:rsidR="00FC376D" w:rsidRPr="00722FD5" w:rsidTr="00FC376D">
        <w:trPr>
          <w:jc w:val="center"/>
        </w:trPr>
        <w:tc>
          <w:tcPr>
            <w:tcW w:w="451" w:type="dxa"/>
          </w:tcPr>
          <w:p w:rsidR="00FC376D" w:rsidRPr="00722FD5" w:rsidRDefault="00FC376D" w:rsidP="00FC376D">
            <w:pPr>
              <w:pStyle w:val="TAC"/>
            </w:pPr>
            <w:r w:rsidRPr="00722FD5">
              <w:t>6a</w:t>
            </w:r>
          </w:p>
        </w:tc>
        <w:tc>
          <w:tcPr>
            <w:tcW w:w="2218" w:type="dxa"/>
          </w:tcPr>
          <w:p w:rsidR="00FC376D" w:rsidRPr="00722FD5" w:rsidRDefault="00FC376D" w:rsidP="00FC376D">
            <w:pPr>
              <w:pStyle w:val="TAL"/>
            </w:pPr>
            <w:r w:rsidRPr="00722FD5">
              <w:t>Delay gaining access to a network</w:t>
            </w:r>
          </w:p>
        </w:tc>
        <w:tc>
          <w:tcPr>
            <w:tcW w:w="7033" w:type="dxa"/>
          </w:tcPr>
          <w:p w:rsidR="00FC376D" w:rsidRPr="00722FD5" w:rsidRDefault="00FC376D" w:rsidP="00FC376D">
            <w:pPr>
              <w:pStyle w:val="TAL"/>
            </w:pPr>
            <w:r w:rsidRPr="00722FD5">
              <w:t xml:space="preserve">The technology should </w:t>
            </w:r>
            <w:r w:rsidR="006F57EC" w:rsidRPr="00722FD5">
              <w:t>minimize</w:t>
            </w:r>
            <w:r w:rsidRPr="00722FD5">
              <w:t xml:space="preserve"> the time needed to register a device with an access network.</w:t>
            </w:r>
          </w:p>
        </w:tc>
      </w:tr>
      <w:tr w:rsidR="00FC376D" w:rsidRPr="00722FD5" w:rsidTr="00FC376D">
        <w:trPr>
          <w:jc w:val="center"/>
        </w:trPr>
        <w:tc>
          <w:tcPr>
            <w:tcW w:w="451" w:type="dxa"/>
          </w:tcPr>
          <w:p w:rsidR="00FC376D" w:rsidRPr="00722FD5" w:rsidRDefault="00FC376D" w:rsidP="00FC376D">
            <w:pPr>
              <w:pStyle w:val="TAC"/>
            </w:pPr>
            <w:r w:rsidRPr="00722FD5">
              <w:t>6b</w:t>
            </w:r>
          </w:p>
        </w:tc>
        <w:tc>
          <w:tcPr>
            <w:tcW w:w="2218" w:type="dxa"/>
          </w:tcPr>
          <w:p w:rsidR="00FC376D" w:rsidRPr="00722FD5" w:rsidRDefault="00FC376D" w:rsidP="00FC376D">
            <w:pPr>
              <w:pStyle w:val="TAL"/>
            </w:pPr>
            <w:r w:rsidRPr="00722FD5">
              <w:t>QoS for live media</w:t>
            </w:r>
          </w:p>
        </w:tc>
        <w:tc>
          <w:tcPr>
            <w:tcW w:w="7033" w:type="dxa"/>
          </w:tcPr>
          <w:p w:rsidR="00FC376D" w:rsidRPr="00722FD5" w:rsidRDefault="00FC376D" w:rsidP="00FC376D">
            <w:pPr>
              <w:pStyle w:val="TAL"/>
            </w:pPr>
            <w:r w:rsidRPr="00722FD5">
              <w:t xml:space="preserve">The technology should support low-latency (~1 </w:t>
            </w:r>
            <w:r w:rsidRPr="00DC0697">
              <w:t>ms</w:t>
            </w:r>
            <w:r w:rsidRPr="00722FD5">
              <w:t>) digital media, including bandwidth reservation and elimination of packet loss due to buffer overflow.</w:t>
            </w:r>
          </w:p>
        </w:tc>
      </w:tr>
      <w:tr w:rsidR="00FC376D" w:rsidRPr="00722FD5" w:rsidTr="00FC376D">
        <w:trPr>
          <w:jc w:val="center"/>
        </w:trPr>
        <w:tc>
          <w:tcPr>
            <w:tcW w:w="451" w:type="dxa"/>
          </w:tcPr>
          <w:p w:rsidR="00FC376D" w:rsidRPr="00722FD5" w:rsidRDefault="00FC376D" w:rsidP="00FC376D">
            <w:pPr>
              <w:pStyle w:val="TAC"/>
            </w:pPr>
            <w:r w:rsidRPr="00722FD5">
              <w:t>6c</w:t>
            </w:r>
          </w:p>
        </w:tc>
        <w:tc>
          <w:tcPr>
            <w:tcW w:w="2218" w:type="dxa"/>
          </w:tcPr>
          <w:p w:rsidR="00FC376D" w:rsidRPr="00722FD5" w:rsidRDefault="00FC376D" w:rsidP="00FC376D">
            <w:pPr>
              <w:pStyle w:val="TAL"/>
            </w:pPr>
            <w:r w:rsidRPr="00722FD5">
              <w:t>Efficient use of channel</w:t>
            </w:r>
          </w:p>
        </w:tc>
        <w:tc>
          <w:tcPr>
            <w:tcW w:w="7033" w:type="dxa"/>
          </w:tcPr>
          <w:p w:rsidR="00FC376D" w:rsidRPr="00722FD5" w:rsidRDefault="00FC376D" w:rsidP="00FC376D">
            <w:pPr>
              <w:pStyle w:val="TAL"/>
            </w:pPr>
            <w:r w:rsidRPr="00722FD5">
              <w:t xml:space="preserve">The technology should </w:t>
            </w:r>
            <w:r w:rsidR="006F57EC" w:rsidRPr="00722FD5">
              <w:t>minimize</w:t>
            </w:r>
            <w:r w:rsidRPr="00722FD5">
              <w:t xml:space="preserve"> the total number of transmitted bytes needed to convey a given piece of user data.</w:t>
            </w:r>
          </w:p>
        </w:tc>
      </w:tr>
      <w:tr w:rsidR="00FC376D" w:rsidRPr="00722FD5" w:rsidTr="00FC376D">
        <w:trPr>
          <w:jc w:val="center"/>
        </w:trPr>
        <w:tc>
          <w:tcPr>
            <w:tcW w:w="451" w:type="dxa"/>
          </w:tcPr>
          <w:p w:rsidR="00FC376D" w:rsidRPr="00722FD5" w:rsidRDefault="00FC376D" w:rsidP="00FC376D">
            <w:pPr>
              <w:pStyle w:val="TAC"/>
            </w:pPr>
            <w:r w:rsidRPr="00722FD5">
              <w:t>6d</w:t>
            </w:r>
          </w:p>
        </w:tc>
        <w:tc>
          <w:tcPr>
            <w:tcW w:w="2218" w:type="dxa"/>
          </w:tcPr>
          <w:p w:rsidR="00FC376D" w:rsidRPr="00722FD5" w:rsidRDefault="00FC376D" w:rsidP="00FC376D">
            <w:pPr>
              <w:pStyle w:val="TAL"/>
            </w:pPr>
            <w:r w:rsidRPr="00722FD5">
              <w:t>Data transfer performance</w:t>
            </w:r>
          </w:p>
        </w:tc>
        <w:tc>
          <w:tcPr>
            <w:tcW w:w="7033" w:type="dxa"/>
          </w:tcPr>
          <w:p w:rsidR="00FC376D" w:rsidRPr="00722FD5" w:rsidRDefault="00FC376D" w:rsidP="00FC376D">
            <w:pPr>
              <w:pStyle w:val="TAL"/>
            </w:pPr>
            <w:r w:rsidRPr="00722FD5">
              <w:t xml:space="preserve">The technology should avoid the various issues that have been identified with </w:t>
            </w:r>
            <w:r w:rsidRPr="00DC0697">
              <w:t>TCP</w:t>
            </w:r>
            <w:r w:rsidRPr="00722FD5">
              <w:t>, e.g. performance of its congestion control mechanisms on mobile networks.</w:t>
            </w:r>
          </w:p>
        </w:tc>
      </w:tr>
      <w:tr w:rsidR="00FC376D" w:rsidRPr="00722FD5" w:rsidTr="00FC376D">
        <w:trPr>
          <w:jc w:val="center"/>
        </w:trPr>
        <w:tc>
          <w:tcPr>
            <w:tcW w:w="451" w:type="dxa"/>
          </w:tcPr>
          <w:p w:rsidR="00FC376D" w:rsidRPr="00722FD5" w:rsidRDefault="00FC376D" w:rsidP="00FC376D">
            <w:pPr>
              <w:pStyle w:val="TAC"/>
            </w:pPr>
            <w:r w:rsidRPr="00722FD5">
              <w:t>7a</w:t>
            </w:r>
          </w:p>
        </w:tc>
        <w:tc>
          <w:tcPr>
            <w:tcW w:w="2218" w:type="dxa"/>
          </w:tcPr>
          <w:p w:rsidR="00FC376D" w:rsidRPr="00722FD5" w:rsidRDefault="006F57EC" w:rsidP="00FC376D">
            <w:pPr>
              <w:pStyle w:val="TAL"/>
            </w:pPr>
            <w:r w:rsidRPr="00722FD5">
              <w:t>Centralized</w:t>
            </w:r>
            <w:r w:rsidR="00FC376D" w:rsidRPr="00722FD5">
              <w:t xml:space="preserve"> control</w:t>
            </w:r>
          </w:p>
        </w:tc>
        <w:tc>
          <w:tcPr>
            <w:tcW w:w="7033" w:type="dxa"/>
          </w:tcPr>
          <w:p w:rsidR="00FC376D" w:rsidRPr="00722FD5" w:rsidRDefault="00FC376D" w:rsidP="00FC376D">
            <w:pPr>
              <w:pStyle w:val="TAL"/>
            </w:pPr>
            <w:r w:rsidRPr="00722FD5">
              <w:t xml:space="preserve">The technology should support </w:t>
            </w:r>
            <w:r w:rsidR="006F57EC" w:rsidRPr="00722FD5">
              <w:t>centralized</w:t>
            </w:r>
            <w:r w:rsidRPr="00722FD5">
              <w:t xml:space="preserve"> control of routing (e.g. </w:t>
            </w:r>
            <w:r w:rsidRPr="00DC0697">
              <w:t>SDN</w:t>
            </w:r>
            <w:r w:rsidRPr="00722FD5">
              <w:t>)</w:t>
            </w:r>
            <w:r w:rsidR="00A129D0" w:rsidRPr="00722FD5">
              <w:t>.</w:t>
            </w:r>
          </w:p>
        </w:tc>
      </w:tr>
      <w:tr w:rsidR="00FC376D" w:rsidRPr="00722FD5" w:rsidTr="00FC376D">
        <w:trPr>
          <w:jc w:val="center"/>
        </w:trPr>
        <w:tc>
          <w:tcPr>
            <w:tcW w:w="451" w:type="dxa"/>
          </w:tcPr>
          <w:p w:rsidR="00FC376D" w:rsidRPr="00722FD5" w:rsidRDefault="00FC376D" w:rsidP="00FC376D">
            <w:pPr>
              <w:pStyle w:val="TAC"/>
            </w:pPr>
            <w:r w:rsidRPr="00722FD5">
              <w:t>7b</w:t>
            </w:r>
          </w:p>
        </w:tc>
        <w:tc>
          <w:tcPr>
            <w:tcW w:w="2218" w:type="dxa"/>
          </w:tcPr>
          <w:p w:rsidR="00FC376D" w:rsidRPr="00722FD5" w:rsidRDefault="00FC376D" w:rsidP="00FC376D">
            <w:pPr>
              <w:pStyle w:val="TAL"/>
            </w:pPr>
            <w:r w:rsidRPr="00722FD5">
              <w:t xml:space="preserve">Network Function </w:t>
            </w:r>
            <w:r w:rsidR="006F57EC" w:rsidRPr="00722FD5">
              <w:t>Virtualisation</w:t>
            </w:r>
          </w:p>
        </w:tc>
        <w:tc>
          <w:tcPr>
            <w:tcW w:w="7033" w:type="dxa"/>
          </w:tcPr>
          <w:p w:rsidR="00FC376D" w:rsidRPr="00722FD5" w:rsidRDefault="00FC376D" w:rsidP="00BD3D8E">
            <w:pPr>
              <w:pStyle w:val="TAL"/>
            </w:pPr>
            <w:r w:rsidRPr="00722FD5">
              <w:t>The technology should support emerging features such as Network Slicing and Self</w:t>
            </w:r>
            <w:r w:rsidR="00BD3D8E">
              <w:noBreakHyphen/>
            </w:r>
            <w:r w:rsidR="006F57EC" w:rsidRPr="00722FD5">
              <w:t>Organizing</w:t>
            </w:r>
            <w:r w:rsidRPr="00722FD5">
              <w:t xml:space="preserve"> Networks.</w:t>
            </w:r>
          </w:p>
        </w:tc>
      </w:tr>
      <w:tr w:rsidR="00FC376D" w:rsidRPr="00722FD5" w:rsidTr="00FC376D">
        <w:trPr>
          <w:jc w:val="center"/>
        </w:trPr>
        <w:tc>
          <w:tcPr>
            <w:tcW w:w="451" w:type="dxa"/>
          </w:tcPr>
          <w:p w:rsidR="00FC376D" w:rsidRPr="00722FD5" w:rsidRDefault="00FC376D" w:rsidP="00FC376D">
            <w:pPr>
              <w:pStyle w:val="TAC"/>
            </w:pPr>
            <w:r w:rsidRPr="00722FD5">
              <w:t>8</w:t>
            </w:r>
          </w:p>
        </w:tc>
        <w:tc>
          <w:tcPr>
            <w:tcW w:w="2218" w:type="dxa"/>
          </w:tcPr>
          <w:p w:rsidR="00FC376D" w:rsidRPr="00722FD5" w:rsidRDefault="00FC376D" w:rsidP="00FC376D">
            <w:pPr>
              <w:pStyle w:val="TAL"/>
            </w:pPr>
            <w:r w:rsidRPr="00722FD5">
              <w:t>IoT support</w:t>
            </w:r>
          </w:p>
        </w:tc>
        <w:tc>
          <w:tcPr>
            <w:tcW w:w="7033" w:type="dxa"/>
          </w:tcPr>
          <w:p w:rsidR="00FC376D" w:rsidRPr="00722FD5" w:rsidRDefault="00FC376D" w:rsidP="00FC376D">
            <w:pPr>
              <w:pStyle w:val="TAL"/>
            </w:pPr>
            <w:r w:rsidRPr="00722FD5">
              <w:t xml:space="preserve">The technology should support the connection of large numbers of devices, many of them having limited memory and processing capability and/or a requirement to </w:t>
            </w:r>
            <w:r w:rsidR="006F57EC" w:rsidRPr="00722FD5">
              <w:t>minimize</w:t>
            </w:r>
            <w:r w:rsidRPr="00722FD5">
              <w:t xml:space="preserve"> power consumption.</w:t>
            </w:r>
          </w:p>
        </w:tc>
      </w:tr>
      <w:tr w:rsidR="00FC376D" w:rsidRPr="00722FD5" w:rsidTr="00FC376D">
        <w:trPr>
          <w:jc w:val="center"/>
        </w:trPr>
        <w:tc>
          <w:tcPr>
            <w:tcW w:w="451" w:type="dxa"/>
          </w:tcPr>
          <w:p w:rsidR="00FC376D" w:rsidRPr="00722FD5" w:rsidRDefault="00FC376D" w:rsidP="00FC376D">
            <w:pPr>
              <w:pStyle w:val="TAC"/>
            </w:pPr>
            <w:r w:rsidRPr="00722FD5">
              <w:t>9</w:t>
            </w:r>
          </w:p>
        </w:tc>
        <w:tc>
          <w:tcPr>
            <w:tcW w:w="2218" w:type="dxa"/>
          </w:tcPr>
          <w:p w:rsidR="00FC376D" w:rsidRPr="00722FD5" w:rsidRDefault="00FC376D" w:rsidP="00FC376D">
            <w:pPr>
              <w:pStyle w:val="TAL"/>
            </w:pPr>
            <w:r w:rsidRPr="00722FD5">
              <w:t>Energy efficiency</w:t>
            </w:r>
          </w:p>
        </w:tc>
        <w:tc>
          <w:tcPr>
            <w:tcW w:w="7033" w:type="dxa"/>
          </w:tcPr>
          <w:p w:rsidR="00FC376D" w:rsidRPr="00722FD5" w:rsidRDefault="00FC376D" w:rsidP="00FC376D">
            <w:pPr>
              <w:pStyle w:val="TAL"/>
            </w:pPr>
            <w:r w:rsidRPr="00722FD5">
              <w:t xml:space="preserve">The technology should </w:t>
            </w:r>
            <w:r w:rsidR="006F57EC" w:rsidRPr="00722FD5">
              <w:t>minimize</w:t>
            </w:r>
            <w:r w:rsidRPr="00722FD5">
              <w:t xml:space="preserve"> the amount of processing required in network equipment and end-systems.</w:t>
            </w:r>
          </w:p>
        </w:tc>
      </w:tr>
      <w:tr w:rsidR="00FC376D" w:rsidRPr="00722FD5" w:rsidTr="00FC376D">
        <w:trPr>
          <w:jc w:val="center"/>
        </w:trPr>
        <w:tc>
          <w:tcPr>
            <w:tcW w:w="451" w:type="dxa"/>
          </w:tcPr>
          <w:p w:rsidR="00FC376D" w:rsidRPr="00722FD5" w:rsidRDefault="00FC376D" w:rsidP="00FC376D">
            <w:pPr>
              <w:pStyle w:val="TAC"/>
            </w:pPr>
            <w:r w:rsidRPr="00722FD5">
              <w:t>10</w:t>
            </w:r>
          </w:p>
        </w:tc>
        <w:tc>
          <w:tcPr>
            <w:tcW w:w="2218" w:type="dxa"/>
          </w:tcPr>
          <w:p w:rsidR="00FC376D" w:rsidRPr="00722FD5" w:rsidRDefault="00FC376D" w:rsidP="00FC376D">
            <w:pPr>
              <w:pStyle w:val="TAL"/>
            </w:pPr>
            <w:r w:rsidRPr="00722FD5">
              <w:t>e-Commerce</w:t>
            </w:r>
          </w:p>
        </w:tc>
        <w:tc>
          <w:tcPr>
            <w:tcW w:w="7033" w:type="dxa"/>
          </w:tcPr>
          <w:p w:rsidR="00FC376D" w:rsidRPr="00722FD5" w:rsidRDefault="00FC376D" w:rsidP="00FC376D">
            <w:pPr>
              <w:pStyle w:val="TAL"/>
            </w:pPr>
            <w:r w:rsidRPr="00722FD5">
              <w:t>The technology should support apportioning of economic value, including accounting facilities that allow licence fees and other service charges to be recorded, in a way that is scalable, traceable, and cost-effective.</w:t>
            </w:r>
          </w:p>
        </w:tc>
      </w:tr>
      <w:tr w:rsidR="00FC376D" w:rsidRPr="00722FD5" w:rsidTr="00FC376D">
        <w:trPr>
          <w:jc w:val="center"/>
        </w:trPr>
        <w:tc>
          <w:tcPr>
            <w:tcW w:w="451" w:type="dxa"/>
          </w:tcPr>
          <w:p w:rsidR="00FC376D" w:rsidRPr="00722FD5" w:rsidRDefault="00FC376D" w:rsidP="00FC376D">
            <w:pPr>
              <w:pStyle w:val="TAC"/>
            </w:pPr>
            <w:r w:rsidRPr="00722FD5">
              <w:t>11</w:t>
            </w:r>
          </w:p>
        </w:tc>
        <w:tc>
          <w:tcPr>
            <w:tcW w:w="2218" w:type="dxa"/>
          </w:tcPr>
          <w:p w:rsidR="00FC376D" w:rsidRPr="00722FD5" w:rsidRDefault="00FC376D" w:rsidP="00FC376D">
            <w:pPr>
              <w:pStyle w:val="TAL"/>
            </w:pPr>
            <w:r w:rsidRPr="00722FD5">
              <w:t>Edge Computing</w:t>
            </w:r>
          </w:p>
        </w:tc>
        <w:tc>
          <w:tcPr>
            <w:tcW w:w="7033" w:type="dxa"/>
          </w:tcPr>
          <w:p w:rsidR="00FC376D" w:rsidRPr="00722FD5" w:rsidRDefault="00FC376D" w:rsidP="00FC376D">
            <w:pPr>
              <w:pStyle w:val="TAL"/>
            </w:pPr>
            <w:r w:rsidRPr="00722FD5">
              <w:t>The technology should allow requests to access services or content to be routed automatically to local proxies or caches.</w:t>
            </w:r>
          </w:p>
        </w:tc>
      </w:tr>
    </w:tbl>
    <w:p w:rsidR="00FC376D" w:rsidRPr="00722FD5" w:rsidRDefault="00FC376D" w:rsidP="00FC376D"/>
    <w:p w:rsidR="00FC376D" w:rsidRPr="00722FD5" w:rsidRDefault="00FC376D">
      <w:pPr>
        <w:overflowPunct/>
        <w:autoSpaceDE/>
        <w:autoSpaceDN/>
        <w:adjustRightInd/>
        <w:spacing w:after="0"/>
        <w:textAlignment w:val="auto"/>
        <w:rPr>
          <w:rFonts w:ascii="Arial" w:hAnsi="Arial"/>
          <w:sz w:val="36"/>
        </w:rPr>
      </w:pPr>
      <w:r w:rsidRPr="00722FD5">
        <w:br w:type="page"/>
      </w:r>
    </w:p>
    <w:p w:rsidR="0008247B" w:rsidRPr="00722FD5" w:rsidRDefault="0008247B" w:rsidP="00DB20B3">
      <w:pPr>
        <w:pStyle w:val="Heading9"/>
      </w:pPr>
      <w:bookmarkStart w:id="138" w:name="_Toc478566381"/>
      <w:r w:rsidRPr="00722FD5">
        <w:t xml:space="preserve">Annex </w:t>
      </w:r>
      <w:r w:rsidR="00352468" w:rsidRPr="00722FD5">
        <w:t>B:</w:t>
      </w:r>
      <w:r w:rsidR="00352468" w:rsidRPr="00722FD5">
        <w:br/>
      </w:r>
      <w:r w:rsidRPr="00722FD5">
        <w:t>Authors &amp; contributors</w:t>
      </w:r>
      <w:bookmarkEnd w:id="138"/>
    </w:p>
    <w:p w:rsidR="0008247B" w:rsidRPr="00722FD5" w:rsidRDefault="0008247B" w:rsidP="0008247B">
      <w:pPr>
        <w:widowControl w:val="0"/>
        <w:rPr>
          <w:i/>
          <w:color w:val="17365D"/>
        </w:rPr>
      </w:pPr>
      <w:r w:rsidRPr="00722FD5">
        <w:t xml:space="preserve">The following people have contributed to </w:t>
      </w:r>
      <w:r w:rsidR="00A13E15" w:rsidRPr="00722FD5">
        <w:t>the present document</w:t>
      </w:r>
      <w:r w:rsidRPr="00722FD5">
        <w:rPr>
          <w:color w:val="17365D"/>
        </w:rPr>
        <w:t>:</w:t>
      </w:r>
    </w:p>
    <w:p w:rsidR="00FC376D" w:rsidRPr="00722FD5" w:rsidRDefault="0008247B" w:rsidP="0008247B">
      <w:pPr>
        <w:widowControl w:val="0"/>
        <w:rPr>
          <w:lang w:eastAsia="en-GB"/>
        </w:rPr>
      </w:pPr>
      <w:r w:rsidRPr="00722FD5">
        <w:rPr>
          <w:b/>
          <w:lang w:eastAsia="en-GB"/>
        </w:rPr>
        <w:t>Rapporteur:</w:t>
      </w:r>
    </w:p>
    <w:p w:rsidR="0008247B" w:rsidRPr="00722FD5" w:rsidRDefault="00051737" w:rsidP="00FC376D">
      <w:pPr>
        <w:pStyle w:val="B1"/>
        <w:rPr>
          <w:lang w:eastAsia="en-GB"/>
        </w:rPr>
      </w:pPr>
      <w:r w:rsidRPr="00722FD5">
        <w:rPr>
          <w:lang w:eastAsia="en-GB"/>
        </w:rPr>
        <w:t>John Grant, Nine Tiles</w:t>
      </w:r>
    </w:p>
    <w:p w:rsidR="00FC376D" w:rsidRPr="00722FD5" w:rsidRDefault="0008247B" w:rsidP="00E37792">
      <w:pPr>
        <w:widowControl w:val="0"/>
        <w:rPr>
          <w:i/>
          <w:lang w:eastAsia="en-GB"/>
        </w:rPr>
      </w:pPr>
      <w:r w:rsidRPr="00722FD5">
        <w:rPr>
          <w:b/>
          <w:lang w:eastAsia="en-GB"/>
        </w:rPr>
        <w:t>Other contributors:</w:t>
      </w:r>
    </w:p>
    <w:p w:rsidR="00051737" w:rsidRPr="00722FD5" w:rsidRDefault="00051737" w:rsidP="00FC376D">
      <w:pPr>
        <w:pStyle w:val="B1"/>
        <w:rPr>
          <w:lang w:eastAsia="en-GB"/>
        </w:rPr>
      </w:pPr>
      <w:r w:rsidRPr="00722FD5">
        <w:rPr>
          <w:lang w:eastAsia="en-GB"/>
        </w:rPr>
        <w:t>Eduard Grasa, i2CAT</w:t>
      </w:r>
    </w:p>
    <w:p w:rsidR="0008247B" w:rsidRPr="00722FD5" w:rsidRDefault="00051737" w:rsidP="00FC376D">
      <w:pPr>
        <w:pStyle w:val="B1"/>
      </w:pPr>
      <w:r w:rsidRPr="00722FD5">
        <w:rPr>
          <w:lang w:eastAsia="en-GB"/>
        </w:rPr>
        <w:t>Chang Ge, University of Surrey</w:t>
      </w:r>
    </w:p>
    <w:p w:rsidR="00FC376D" w:rsidRPr="00722FD5" w:rsidRDefault="00FC376D">
      <w:pPr>
        <w:overflowPunct/>
        <w:autoSpaceDE/>
        <w:autoSpaceDN/>
        <w:adjustRightInd/>
        <w:spacing w:after="0"/>
        <w:textAlignment w:val="auto"/>
        <w:rPr>
          <w:rFonts w:ascii="Arial" w:hAnsi="Arial"/>
          <w:sz w:val="36"/>
        </w:rPr>
      </w:pPr>
      <w:r w:rsidRPr="00722FD5">
        <w:br w:type="page"/>
      </w:r>
    </w:p>
    <w:p w:rsidR="009C2BEA" w:rsidRPr="00A25420" w:rsidRDefault="009C2BEA" w:rsidP="00E9496A">
      <w:pPr>
        <w:pStyle w:val="Heading9"/>
      </w:pPr>
      <w:bookmarkStart w:id="139" w:name="_Toc478566382"/>
      <w:r w:rsidRPr="00A25420">
        <w:t xml:space="preserve">Annex </w:t>
      </w:r>
      <w:r w:rsidR="00352468" w:rsidRPr="00A25420">
        <w:t>C:</w:t>
      </w:r>
      <w:r w:rsidR="00352468" w:rsidRPr="00A25420">
        <w:br/>
      </w:r>
      <w:r w:rsidRPr="00A25420">
        <w:t>Change History</w:t>
      </w:r>
      <w:bookmarkEnd w:id="13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810"/>
        <w:gridCol w:w="7194"/>
      </w:tblGrid>
      <w:tr w:rsidR="00FC376D" w:rsidRPr="00A25420" w:rsidTr="00FC376D">
        <w:trPr>
          <w:tblHeader/>
          <w:jc w:val="center"/>
        </w:trPr>
        <w:tc>
          <w:tcPr>
            <w:tcW w:w="810" w:type="dxa"/>
            <w:shd w:val="pct10" w:color="auto" w:fill="auto"/>
            <w:vAlign w:val="center"/>
          </w:tcPr>
          <w:p w:rsidR="00FC376D" w:rsidRPr="00A25420" w:rsidRDefault="00FC376D" w:rsidP="009C2BEA">
            <w:pPr>
              <w:pStyle w:val="TAH"/>
            </w:pPr>
            <w:r w:rsidRPr="00A25420">
              <w:t>Version</w:t>
            </w:r>
          </w:p>
        </w:tc>
        <w:tc>
          <w:tcPr>
            <w:tcW w:w="7194" w:type="dxa"/>
            <w:shd w:val="pct10" w:color="auto" w:fill="auto"/>
            <w:vAlign w:val="center"/>
          </w:tcPr>
          <w:p w:rsidR="00FC376D" w:rsidRPr="00A25420" w:rsidRDefault="00FC376D" w:rsidP="009C2BEA">
            <w:pPr>
              <w:pStyle w:val="TAH"/>
            </w:pPr>
            <w:r w:rsidRPr="00A25420">
              <w:t>Information about changes</w:t>
            </w:r>
          </w:p>
        </w:tc>
      </w:tr>
      <w:tr w:rsidR="00FC376D" w:rsidRPr="00A25420" w:rsidTr="00FC376D">
        <w:trPr>
          <w:jc w:val="center"/>
        </w:trPr>
        <w:tc>
          <w:tcPr>
            <w:tcW w:w="810" w:type="dxa"/>
            <w:vAlign w:val="center"/>
          </w:tcPr>
          <w:p w:rsidR="00FC376D" w:rsidRPr="00A25420" w:rsidRDefault="00FC376D" w:rsidP="009C2BEA">
            <w:pPr>
              <w:pStyle w:val="TAC"/>
            </w:pPr>
            <w:r w:rsidRPr="00A25420">
              <w:t>1.1.1</w:t>
            </w:r>
          </w:p>
        </w:tc>
        <w:tc>
          <w:tcPr>
            <w:tcW w:w="7194" w:type="dxa"/>
            <w:vAlign w:val="center"/>
          </w:tcPr>
          <w:p w:rsidR="00FC376D" w:rsidRPr="00A25420" w:rsidRDefault="00FC376D" w:rsidP="0003103C">
            <w:pPr>
              <w:pStyle w:val="TAL"/>
            </w:pPr>
            <w:r w:rsidRPr="00A25420">
              <w:t>First publication after approval</w:t>
            </w:r>
            <w:r w:rsidRPr="00A25420">
              <w:br/>
              <w:t>(30 September - 2 October 2011; Prague)</w:t>
            </w:r>
          </w:p>
        </w:tc>
      </w:tr>
    </w:tbl>
    <w:p w:rsidR="009C2BEA" w:rsidRPr="00A25420" w:rsidRDefault="009C2BEA" w:rsidP="009C2BEA">
      <w:pPr>
        <w:spacing w:before="120" w:after="0"/>
        <w:rPr>
          <w:i/>
        </w:rPr>
      </w:pPr>
    </w:p>
    <w:p w:rsidR="00FC376D" w:rsidRPr="00722FD5" w:rsidRDefault="00FC376D">
      <w:pPr>
        <w:overflowPunct/>
        <w:autoSpaceDE/>
        <w:autoSpaceDN/>
        <w:adjustRightInd/>
        <w:spacing w:after="0"/>
        <w:textAlignment w:val="auto"/>
        <w:rPr>
          <w:rFonts w:ascii="Arial" w:hAnsi="Arial"/>
          <w:sz w:val="36"/>
          <w:highlight w:val="cyan"/>
        </w:rPr>
      </w:pPr>
      <w:r w:rsidRPr="00722FD5">
        <w:rPr>
          <w:highlight w:val="cyan"/>
        </w:rPr>
        <w:br w:type="page"/>
      </w:r>
    </w:p>
    <w:p w:rsidR="00E2571F" w:rsidRPr="00A25420" w:rsidRDefault="00D626BF" w:rsidP="00E9496A">
      <w:pPr>
        <w:pStyle w:val="Heading1"/>
        <w:rPr>
          <w:i/>
        </w:rPr>
      </w:pPr>
      <w:bookmarkStart w:id="140" w:name="_Toc478566383"/>
      <w:r w:rsidRPr="00A25420">
        <w:t>History</w:t>
      </w:r>
      <w:bookmarkEnd w:id="140"/>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D626BF" w:rsidRPr="00722FD5" w:rsidTr="00D86A85">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D626BF" w:rsidRPr="00722FD5" w:rsidRDefault="00D626BF">
            <w:pPr>
              <w:spacing w:before="60" w:after="60"/>
              <w:jc w:val="center"/>
              <w:rPr>
                <w:b/>
                <w:sz w:val="24"/>
              </w:rPr>
            </w:pPr>
            <w:r w:rsidRPr="00722FD5">
              <w:rPr>
                <w:b/>
                <w:sz w:val="24"/>
              </w:rPr>
              <w:t>Document history</w:t>
            </w:r>
          </w:p>
        </w:tc>
      </w:tr>
      <w:tr w:rsidR="00D626BF" w:rsidRPr="00722FD5" w:rsidTr="00D86A85">
        <w:trPr>
          <w:cantSplit/>
          <w:jc w:val="center"/>
        </w:trPr>
        <w:tc>
          <w:tcPr>
            <w:tcW w:w="1247" w:type="dxa"/>
            <w:tcBorders>
              <w:top w:val="single" w:sz="6" w:space="0" w:color="auto"/>
              <w:left w:val="single" w:sz="6" w:space="0" w:color="auto"/>
              <w:bottom w:val="single" w:sz="6" w:space="0" w:color="auto"/>
              <w:right w:val="single" w:sz="6" w:space="0" w:color="auto"/>
            </w:tcBorders>
          </w:tcPr>
          <w:p w:rsidR="00D626BF" w:rsidRPr="00722FD5" w:rsidRDefault="00352468">
            <w:pPr>
              <w:pStyle w:val="FP"/>
              <w:spacing w:before="80" w:after="80"/>
              <w:ind w:left="57"/>
            </w:pPr>
            <w:r w:rsidRPr="00722FD5">
              <w:t>V1.1.1</w:t>
            </w:r>
          </w:p>
        </w:tc>
        <w:tc>
          <w:tcPr>
            <w:tcW w:w="1588" w:type="dxa"/>
            <w:tcBorders>
              <w:top w:val="single" w:sz="6" w:space="0" w:color="auto"/>
              <w:left w:val="single" w:sz="6" w:space="0" w:color="auto"/>
              <w:bottom w:val="single" w:sz="6" w:space="0" w:color="auto"/>
              <w:right w:val="single" w:sz="6" w:space="0" w:color="auto"/>
            </w:tcBorders>
          </w:tcPr>
          <w:p w:rsidR="00D626BF" w:rsidRPr="00722FD5" w:rsidRDefault="00352468">
            <w:pPr>
              <w:pStyle w:val="FP"/>
              <w:spacing w:before="80" w:after="80"/>
              <w:ind w:left="57"/>
            </w:pPr>
            <w:r w:rsidRPr="00722FD5">
              <w:t>March 2017</w:t>
            </w:r>
          </w:p>
        </w:tc>
        <w:tc>
          <w:tcPr>
            <w:tcW w:w="6804" w:type="dxa"/>
            <w:tcBorders>
              <w:top w:val="single" w:sz="6" w:space="0" w:color="auto"/>
              <w:bottom w:val="single" w:sz="6" w:space="0" w:color="auto"/>
              <w:right w:val="single" w:sz="6" w:space="0" w:color="auto"/>
            </w:tcBorders>
          </w:tcPr>
          <w:p w:rsidR="00D626BF" w:rsidRPr="00722FD5" w:rsidRDefault="00352468" w:rsidP="00544F65">
            <w:pPr>
              <w:pStyle w:val="FP"/>
              <w:tabs>
                <w:tab w:val="left" w:pos="3118"/>
              </w:tabs>
              <w:spacing w:before="80" w:after="80"/>
              <w:ind w:left="57"/>
            </w:pPr>
            <w:r w:rsidRPr="00722FD5">
              <w:t>Publication</w:t>
            </w:r>
          </w:p>
        </w:tc>
      </w:tr>
      <w:tr w:rsidR="00D626BF" w:rsidRPr="00722FD5" w:rsidTr="00D86A85">
        <w:trPr>
          <w:cantSplit/>
          <w:jc w:val="center"/>
        </w:trPr>
        <w:tc>
          <w:tcPr>
            <w:tcW w:w="1247"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bookmarkStart w:id="141" w:name="H_MAP" w:colFirst="2" w:colLast="2"/>
          </w:p>
        </w:tc>
        <w:tc>
          <w:tcPr>
            <w:tcW w:w="1588"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p>
        </w:tc>
        <w:tc>
          <w:tcPr>
            <w:tcW w:w="6804" w:type="dxa"/>
            <w:tcBorders>
              <w:top w:val="single" w:sz="6" w:space="0" w:color="auto"/>
              <w:bottom w:val="single" w:sz="6" w:space="0" w:color="auto"/>
              <w:right w:val="single" w:sz="6" w:space="0" w:color="auto"/>
            </w:tcBorders>
          </w:tcPr>
          <w:p w:rsidR="00D626BF" w:rsidRPr="00722FD5" w:rsidRDefault="00D626BF">
            <w:pPr>
              <w:pStyle w:val="FP"/>
              <w:tabs>
                <w:tab w:val="left" w:pos="3261"/>
                <w:tab w:val="left" w:pos="4395"/>
              </w:tabs>
              <w:spacing w:before="80" w:after="80"/>
              <w:ind w:left="57"/>
            </w:pPr>
          </w:p>
        </w:tc>
      </w:tr>
      <w:tr w:rsidR="00D626BF" w:rsidRPr="00722FD5" w:rsidTr="00D86A85">
        <w:trPr>
          <w:cantSplit/>
          <w:jc w:val="center"/>
        </w:trPr>
        <w:tc>
          <w:tcPr>
            <w:tcW w:w="1247"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bookmarkStart w:id="142" w:name="H_UAP" w:colFirst="2" w:colLast="2"/>
            <w:bookmarkEnd w:id="141"/>
          </w:p>
        </w:tc>
        <w:tc>
          <w:tcPr>
            <w:tcW w:w="1588"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p>
        </w:tc>
        <w:tc>
          <w:tcPr>
            <w:tcW w:w="6804" w:type="dxa"/>
            <w:tcBorders>
              <w:top w:val="single" w:sz="6" w:space="0" w:color="auto"/>
              <w:bottom w:val="single" w:sz="6" w:space="0" w:color="auto"/>
              <w:right w:val="single" w:sz="6" w:space="0" w:color="auto"/>
            </w:tcBorders>
          </w:tcPr>
          <w:p w:rsidR="00D626BF" w:rsidRPr="00722FD5" w:rsidRDefault="00D626BF">
            <w:pPr>
              <w:pStyle w:val="FP"/>
              <w:tabs>
                <w:tab w:val="left" w:pos="3261"/>
                <w:tab w:val="left" w:pos="4395"/>
              </w:tabs>
              <w:spacing w:before="80" w:after="80"/>
              <w:ind w:left="57"/>
            </w:pPr>
          </w:p>
        </w:tc>
      </w:tr>
      <w:tr w:rsidR="00D626BF" w:rsidRPr="00722FD5" w:rsidTr="00D86A85">
        <w:trPr>
          <w:cantSplit/>
          <w:jc w:val="center"/>
        </w:trPr>
        <w:tc>
          <w:tcPr>
            <w:tcW w:w="1247"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bookmarkStart w:id="143" w:name="H_PE" w:colFirst="2" w:colLast="2"/>
            <w:bookmarkEnd w:id="142"/>
          </w:p>
        </w:tc>
        <w:tc>
          <w:tcPr>
            <w:tcW w:w="1588" w:type="dxa"/>
            <w:tcBorders>
              <w:top w:val="single" w:sz="6" w:space="0" w:color="auto"/>
              <w:left w:val="single" w:sz="6" w:space="0" w:color="auto"/>
              <w:bottom w:val="single" w:sz="6" w:space="0" w:color="auto"/>
              <w:right w:val="single" w:sz="6" w:space="0" w:color="auto"/>
            </w:tcBorders>
          </w:tcPr>
          <w:p w:rsidR="00D626BF" w:rsidRPr="00722FD5" w:rsidRDefault="00D626BF">
            <w:pPr>
              <w:pStyle w:val="FP"/>
              <w:spacing w:before="80" w:after="80"/>
              <w:ind w:left="57"/>
            </w:pPr>
          </w:p>
        </w:tc>
        <w:tc>
          <w:tcPr>
            <w:tcW w:w="6804" w:type="dxa"/>
            <w:tcBorders>
              <w:top w:val="single" w:sz="6" w:space="0" w:color="auto"/>
              <w:bottom w:val="single" w:sz="6" w:space="0" w:color="auto"/>
              <w:right w:val="single" w:sz="6" w:space="0" w:color="auto"/>
            </w:tcBorders>
          </w:tcPr>
          <w:p w:rsidR="00D626BF" w:rsidRPr="00722FD5" w:rsidRDefault="00D626BF">
            <w:pPr>
              <w:pStyle w:val="FP"/>
              <w:tabs>
                <w:tab w:val="left" w:pos="3261"/>
                <w:tab w:val="left" w:pos="4395"/>
              </w:tabs>
              <w:spacing w:before="80" w:after="80"/>
              <w:ind w:left="57"/>
            </w:pPr>
          </w:p>
        </w:tc>
      </w:tr>
      <w:tr w:rsidR="00D86A85" w:rsidRPr="00722FD5" w:rsidTr="00D86A85">
        <w:trPr>
          <w:cantSplit/>
          <w:jc w:val="center"/>
        </w:trPr>
        <w:tc>
          <w:tcPr>
            <w:tcW w:w="1247" w:type="dxa"/>
            <w:tcBorders>
              <w:top w:val="single" w:sz="6" w:space="0" w:color="auto"/>
              <w:left w:val="single" w:sz="6" w:space="0" w:color="auto"/>
              <w:bottom w:val="single" w:sz="6" w:space="0" w:color="auto"/>
              <w:right w:val="single" w:sz="6" w:space="0" w:color="auto"/>
            </w:tcBorders>
          </w:tcPr>
          <w:p w:rsidR="00D86A85" w:rsidRPr="00722FD5" w:rsidRDefault="00D86A85">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D86A85" w:rsidRPr="00722FD5" w:rsidRDefault="00D86A85">
            <w:pPr>
              <w:pStyle w:val="FP"/>
              <w:spacing w:before="80" w:after="80"/>
              <w:ind w:left="57"/>
            </w:pPr>
          </w:p>
        </w:tc>
        <w:tc>
          <w:tcPr>
            <w:tcW w:w="6804" w:type="dxa"/>
            <w:tcBorders>
              <w:top w:val="single" w:sz="6" w:space="0" w:color="auto"/>
              <w:bottom w:val="single" w:sz="6" w:space="0" w:color="auto"/>
              <w:right w:val="single" w:sz="6" w:space="0" w:color="auto"/>
            </w:tcBorders>
          </w:tcPr>
          <w:p w:rsidR="00D86A85" w:rsidRPr="00722FD5" w:rsidRDefault="00D86A85">
            <w:pPr>
              <w:pStyle w:val="FP"/>
              <w:tabs>
                <w:tab w:val="left" w:pos="3261"/>
                <w:tab w:val="left" w:pos="4395"/>
              </w:tabs>
              <w:spacing w:before="80" w:after="80"/>
              <w:ind w:left="57"/>
            </w:pPr>
          </w:p>
        </w:tc>
      </w:tr>
      <w:bookmarkEnd w:id="143"/>
    </w:tbl>
    <w:p w:rsidR="00D626BF" w:rsidRPr="00722FD5" w:rsidRDefault="00D626BF" w:rsidP="006B6F7B"/>
    <w:sectPr w:rsidR="00D626BF" w:rsidRPr="00722FD5" w:rsidSect="00352468">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1D0F" w:rsidRDefault="003B1D0F">
      <w:r>
        <w:separator/>
      </w:r>
    </w:p>
  </w:endnote>
  <w:endnote w:type="continuationSeparator" w:id="0">
    <w:p w:rsidR="003B1D0F" w:rsidRDefault="003B1D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2468" w:rsidRDefault="00352468">
    <w:pPr>
      <w:pStyle w:val="Footer"/>
    </w:pPr>
  </w:p>
  <w:p w:rsidR="00352468" w:rsidRDefault="0035246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2304" w:rsidRPr="00352468" w:rsidRDefault="00352468" w:rsidP="00352468">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1D0F" w:rsidRDefault="003B1D0F">
      <w:r>
        <w:separator/>
      </w:r>
    </w:p>
  </w:footnote>
  <w:footnote w:type="continuationSeparator" w:id="0">
    <w:p w:rsidR="003B1D0F" w:rsidRDefault="003B1D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2468" w:rsidRDefault="00352468">
    <w:pPr>
      <w:pStyle w:val="Header"/>
    </w:pPr>
    <w:r>
      <w:rPr>
        <w:lang w:eastAsia="en-GB"/>
      </w:rPr>
      <w:drawing>
        <wp:anchor distT="0" distB="0" distL="114300" distR="114300" simplePos="0" relativeHeight="251659264" behindDoc="1" locked="0" layoutInCell="1" allowOverlap="1" wp14:anchorId="387B1372" wp14:editId="64A5BBCD">
          <wp:simplePos x="0" y="0"/>
          <wp:positionH relativeFrom="column">
            <wp:posOffset>-100965</wp:posOffset>
          </wp:positionH>
          <wp:positionV relativeFrom="paragraph">
            <wp:posOffset>998220</wp:posOffset>
          </wp:positionV>
          <wp:extent cx="6607810" cy="2876550"/>
          <wp:effectExtent l="19050" t="0" r="2540" b="0"/>
          <wp:wrapNone/>
          <wp:docPr id="32" name="Picture 32"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2468" w:rsidRPr="00055551" w:rsidRDefault="00352468" w:rsidP="00352468">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317465">
      <w:t>ETSI GR NGP 003 V1.1.1 (2017-03)</w:t>
    </w:r>
    <w:r w:rsidRPr="00055551">
      <w:rPr>
        <w:noProof w:val="0"/>
      </w:rPr>
      <w:fldChar w:fldCharType="end"/>
    </w:r>
  </w:p>
  <w:p w:rsidR="00352468" w:rsidRPr="00055551" w:rsidRDefault="00352468" w:rsidP="00352468">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317465">
      <w:t>7</w:t>
    </w:r>
    <w:r w:rsidRPr="00055551">
      <w:rPr>
        <w:noProof w:val="0"/>
      </w:rPr>
      <w:fldChar w:fldCharType="end"/>
    </w:r>
  </w:p>
  <w:p w:rsidR="00352468" w:rsidRPr="00055551" w:rsidRDefault="00352468" w:rsidP="00352468">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rsidR="00A72304" w:rsidRPr="00352468" w:rsidRDefault="00A72304" w:rsidP="0035246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2C7EBA"/>
    <w:multiLevelType w:val="hybridMultilevel"/>
    <w:tmpl w:val="68307874"/>
    <w:lvl w:ilvl="0" w:tplc="170A5488">
      <w:start w:val="1"/>
      <w:numFmt w:val="lowerRoman"/>
      <w:lvlText w:val="%1)"/>
      <w:lvlJc w:val="left"/>
      <w:pPr>
        <w:ind w:left="754" w:hanging="720"/>
      </w:pPr>
      <w:rPr>
        <w:rFonts w:hint="default"/>
      </w:rPr>
    </w:lvl>
    <w:lvl w:ilvl="1" w:tplc="08090019" w:tentative="1">
      <w:start w:val="1"/>
      <w:numFmt w:val="lowerLetter"/>
      <w:lvlText w:val="%2."/>
      <w:lvlJc w:val="left"/>
      <w:pPr>
        <w:ind w:left="1114" w:hanging="360"/>
      </w:pPr>
    </w:lvl>
    <w:lvl w:ilvl="2" w:tplc="0809001B" w:tentative="1">
      <w:start w:val="1"/>
      <w:numFmt w:val="lowerRoman"/>
      <w:lvlText w:val="%3."/>
      <w:lvlJc w:val="right"/>
      <w:pPr>
        <w:ind w:left="1834" w:hanging="180"/>
      </w:pPr>
    </w:lvl>
    <w:lvl w:ilvl="3" w:tplc="0809000F" w:tentative="1">
      <w:start w:val="1"/>
      <w:numFmt w:val="decimal"/>
      <w:lvlText w:val="%4."/>
      <w:lvlJc w:val="left"/>
      <w:pPr>
        <w:ind w:left="2554" w:hanging="360"/>
      </w:pPr>
    </w:lvl>
    <w:lvl w:ilvl="4" w:tplc="08090019" w:tentative="1">
      <w:start w:val="1"/>
      <w:numFmt w:val="lowerLetter"/>
      <w:lvlText w:val="%5."/>
      <w:lvlJc w:val="left"/>
      <w:pPr>
        <w:ind w:left="3274" w:hanging="360"/>
      </w:pPr>
    </w:lvl>
    <w:lvl w:ilvl="5" w:tplc="0809001B" w:tentative="1">
      <w:start w:val="1"/>
      <w:numFmt w:val="lowerRoman"/>
      <w:lvlText w:val="%6."/>
      <w:lvlJc w:val="right"/>
      <w:pPr>
        <w:ind w:left="3994" w:hanging="180"/>
      </w:pPr>
    </w:lvl>
    <w:lvl w:ilvl="6" w:tplc="0809000F" w:tentative="1">
      <w:start w:val="1"/>
      <w:numFmt w:val="decimal"/>
      <w:lvlText w:val="%7."/>
      <w:lvlJc w:val="left"/>
      <w:pPr>
        <w:ind w:left="4714" w:hanging="360"/>
      </w:pPr>
    </w:lvl>
    <w:lvl w:ilvl="7" w:tplc="08090019" w:tentative="1">
      <w:start w:val="1"/>
      <w:numFmt w:val="lowerLetter"/>
      <w:lvlText w:val="%8."/>
      <w:lvlJc w:val="left"/>
      <w:pPr>
        <w:ind w:left="5434" w:hanging="360"/>
      </w:pPr>
    </w:lvl>
    <w:lvl w:ilvl="8" w:tplc="0809001B" w:tentative="1">
      <w:start w:val="1"/>
      <w:numFmt w:val="lowerRoman"/>
      <w:lvlText w:val="%9."/>
      <w:lvlJc w:val="right"/>
      <w:pPr>
        <w:ind w:left="6154" w:hanging="180"/>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C60E8F"/>
    <w:multiLevelType w:val="hybridMultilevel"/>
    <w:tmpl w:val="199A8B54"/>
    <w:lvl w:ilvl="0" w:tplc="AA4CBB3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7BF31E1"/>
    <w:multiLevelType w:val="hybridMultilevel"/>
    <w:tmpl w:val="2CF2C606"/>
    <w:lvl w:ilvl="0" w:tplc="8960AAA6">
      <w:start w:val="1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40DDD"/>
    <w:multiLevelType w:val="hybridMultilevel"/>
    <w:tmpl w:val="ED62646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3CF4EC7"/>
    <w:multiLevelType w:val="multilevel"/>
    <w:tmpl w:val="E4E60000"/>
    <w:lvl w:ilvl="0">
      <w:start w:val="1"/>
      <w:numFmt w:val="bullet"/>
      <w:lvlText w:val=""/>
      <w:lvlJc w:val="left"/>
      <w:pPr>
        <w:tabs>
          <w:tab w:val="num" w:pos="737"/>
        </w:tabs>
        <w:ind w:left="737" w:hanging="453"/>
      </w:pPr>
      <w:rPr>
        <w:rFonts w:ascii="Symbol" w:hAnsi="Symbol" w:cs="Symbol" w:hint="default"/>
        <w:b/>
        <w:color w:val="00000A"/>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AAB0410"/>
    <w:multiLevelType w:val="hybridMultilevel"/>
    <w:tmpl w:val="285E05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BD167AE"/>
    <w:multiLevelType w:val="hybridMultilevel"/>
    <w:tmpl w:val="78E092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1DC71AF"/>
    <w:multiLevelType w:val="hybridMultilevel"/>
    <w:tmpl w:val="F0D24B34"/>
    <w:lvl w:ilvl="0" w:tplc="AA4CBB3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47818EF"/>
    <w:multiLevelType w:val="hybridMultilevel"/>
    <w:tmpl w:val="08C6DDA6"/>
    <w:lvl w:ilvl="0" w:tplc="0900A2D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8" w15:restartNumberingAfterBreak="0">
    <w:nsid w:val="6A144909"/>
    <w:multiLevelType w:val="hybridMultilevel"/>
    <w:tmpl w:val="B808B8B6"/>
    <w:lvl w:ilvl="0" w:tplc="16CCF3A6">
      <w:numFmt w:val="bullet"/>
      <w:lvlText w:val="-"/>
      <w:lvlJc w:val="left"/>
      <w:pPr>
        <w:ind w:left="720" w:hanging="360"/>
      </w:pPr>
      <w:rPr>
        <w:rFonts w:ascii="Calibri" w:eastAsia="Times New Roman"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7C0A08"/>
    <w:multiLevelType w:val="hybridMultilevel"/>
    <w:tmpl w:val="A724C376"/>
    <w:lvl w:ilvl="0" w:tplc="F2983A08">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C74525A"/>
    <w:multiLevelType w:val="hybridMultilevel"/>
    <w:tmpl w:val="88E64E9A"/>
    <w:lvl w:ilvl="0" w:tplc="C9D8EB78">
      <w:start w:val="1"/>
      <w:numFmt w:val="decimal"/>
      <w:lvlText w:val="[%1]"/>
      <w:lvlJc w:val="left"/>
      <w:pPr>
        <w:ind w:left="990" w:hanging="360"/>
      </w:pPr>
      <w:rPr>
        <w:rFonts w:hint="default"/>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num w:numId="1">
    <w:abstractNumId w:val="20"/>
  </w:num>
  <w:num w:numId="2">
    <w:abstractNumId w:val="42"/>
  </w:num>
  <w:num w:numId="3">
    <w:abstractNumId w:val="13"/>
  </w:num>
  <w:num w:numId="4">
    <w:abstractNumId w:val="24"/>
  </w:num>
  <w:num w:numId="5">
    <w:abstractNumId w:val="31"/>
  </w:num>
  <w:num w:numId="6">
    <w:abstractNumId w:val="2"/>
  </w:num>
  <w:num w:numId="7">
    <w:abstractNumId w:val="1"/>
  </w:num>
  <w:num w:numId="8">
    <w:abstractNumId w:val="0"/>
  </w:num>
  <w:num w:numId="9">
    <w:abstractNumId w:val="23"/>
  </w:num>
  <w:num w:numId="10">
    <w:abstractNumId w:val="26"/>
  </w:num>
  <w:num w:numId="11">
    <w:abstractNumId w:val="30"/>
  </w:num>
  <w:num w:numId="12">
    <w:abstractNumId w:val="21"/>
  </w:num>
  <w:num w:numId="13">
    <w:abstractNumId w:val="44"/>
  </w:num>
  <w:num w:numId="14">
    <w:abstractNumId w:val="41"/>
  </w:num>
  <w:num w:numId="15">
    <w:abstractNumId w:val="38"/>
  </w:num>
  <w:num w:numId="16">
    <w:abstractNumId w:val="35"/>
  </w:num>
  <w:num w:numId="17">
    <w:abstractNumId w:val="15"/>
  </w:num>
  <w:num w:numId="18">
    <w:abstractNumId w:val="14"/>
  </w:num>
  <w:num w:numId="19">
    <w:abstractNumId w:val="33"/>
  </w:num>
  <w:num w:numId="20">
    <w:abstractNumId w:val="1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19"/>
  </w:num>
  <w:num w:numId="29">
    <w:abstractNumId w:val="34"/>
  </w:num>
  <w:num w:numId="30">
    <w:abstractNumId w:val="28"/>
  </w:num>
  <w:num w:numId="31">
    <w:abstractNumId w:val="32"/>
  </w:num>
  <w:num w:numId="32">
    <w:abstractNumId w:val="18"/>
  </w:num>
  <w:num w:numId="33">
    <w:abstractNumId w:val="12"/>
  </w:num>
  <w:num w:numId="34">
    <w:abstractNumId w:val="16"/>
  </w:num>
  <w:num w:numId="35">
    <w:abstractNumId w:val="29"/>
  </w:num>
  <w:num w:numId="36">
    <w:abstractNumId w:val="39"/>
  </w:num>
  <w:num w:numId="37">
    <w:abstractNumId w:val="25"/>
  </w:num>
  <w:num w:numId="38">
    <w:abstractNumId w:val="11"/>
  </w:num>
  <w:num w:numId="39">
    <w:abstractNumId w:val="27"/>
  </w:num>
  <w:num w:numId="40">
    <w:abstractNumId w:val="17"/>
  </w:num>
  <w:num w:numId="41">
    <w:abstractNumId w:val="22"/>
  </w:num>
  <w:num w:numId="42">
    <w:abstractNumId w:val="36"/>
  </w:num>
  <w:num w:numId="43">
    <w:abstractNumId w:val="40"/>
  </w:num>
  <w:num w:numId="44">
    <w:abstractNumId w:val="43"/>
  </w:num>
  <w:num w:numId="45">
    <w:abstractNumId w:val="3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attachedTemplate r:id="rId1"/>
  <w:stylePaneFormatFilter w:val="B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1"/>
  <w:stylePaneSortMethod w:val="0000"/>
  <w:defaultTabStop w:val="283"/>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26BF"/>
    <w:rsid w:val="000013B9"/>
    <w:rsid w:val="00006504"/>
    <w:rsid w:val="00010514"/>
    <w:rsid w:val="00011E0F"/>
    <w:rsid w:val="00013E40"/>
    <w:rsid w:val="00015462"/>
    <w:rsid w:val="00024633"/>
    <w:rsid w:val="00030376"/>
    <w:rsid w:val="0003103C"/>
    <w:rsid w:val="00031B45"/>
    <w:rsid w:val="0004317A"/>
    <w:rsid w:val="00047649"/>
    <w:rsid w:val="00051737"/>
    <w:rsid w:val="00061F6F"/>
    <w:rsid w:val="000630CB"/>
    <w:rsid w:val="00064664"/>
    <w:rsid w:val="00070096"/>
    <w:rsid w:val="00073811"/>
    <w:rsid w:val="0007611F"/>
    <w:rsid w:val="00076162"/>
    <w:rsid w:val="00080DB4"/>
    <w:rsid w:val="00082254"/>
    <w:rsid w:val="0008247B"/>
    <w:rsid w:val="000858DB"/>
    <w:rsid w:val="000915B5"/>
    <w:rsid w:val="000938AB"/>
    <w:rsid w:val="000A6324"/>
    <w:rsid w:val="000A7530"/>
    <w:rsid w:val="000A7CF3"/>
    <w:rsid w:val="000B1E7E"/>
    <w:rsid w:val="000B62FD"/>
    <w:rsid w:val="000C006C"/>
    <w:rsid w:val="000C1DDF"/>
    <w:rsid w:val="000C2397"/>
    <w:rsid w:val="000C38C8"/>
    <w:rsid w:val="000D0141"/>
    <w:rsid w:val="000D13CA"/>
    <w:rsid w:val="000E48F8"/>
    <w:rsid w:val="000F6F51"/>
    <w:rsid w:val="000F7610"/>
    <w:rsid w:val="00102FAB"/>
    <w:rsid w:val="00104DDD"/>
    <w:rsid w:val="0010519F"/>
    <w:rsid w:val="0010557D"/>
    <w:rsid w:val="00106B01"/>
    <w:rsid w:val="00107008"/>
    <w:rsid w:val="001106CD"/>
    <w:rsid w:val="00114394"/>
    <w:rsid w:val="0011498E"/>
    <w:rsid w:val="001231C6"/>
    <w:rsid w:val="00123A1D"/>
    <w:rsid w:val="001320EC"/>
    <w:rsid w:val="00134931"/>
    <w:rsid w:val="00137586"/>
    <w:rsid w:val="0014565F"/>
    <w:rsid w:val="001475AA"/>
    <w:rsid w:val="00147F79"/>
    <w:rsid w:val="00151760"/>
    <w:rsid w:val="00151ABB"/>
    <w:rsid w:val="00157C88"/>
    <w:rsid w:val="00157E85"/>
    <w:rsid w:val="001648E9"/>
    <w:rsid w:val="00171BCA"/>
    <w:rsid w:val="00184690"/>
    <w:rsid w:val="00185204"/>
    <w:rsid w:val="001860DE"/>
    <w:rsid w:val="00187B49"/>
    <w:rsid w:val="001901BE"/>
    <w:rsid w:val="00195023"/>
    <w:rsid w:val="001A4328"/>
    <w:rsid w:val="001A7131"/>
    <w:rsid w:val="001B3852"/>
    <w:rsid w:val="001B4CBC"/>
    <w:rsid w:val="001B6E77"/>
    <w:rsid w:val="001C6F37"/>
    <w:rsid w:val="001C7076"/>
    <w:rsid w:val="001C7FC5"/>
    <w:rsid w:val="001D2DC3"/>
    <w:rsid w:val="001D577C"/>
    <w:rsid w:val="001D7363"/>
    <w:rsid w:val="001F2032"/>
    <w:rsid w:val="001F231A"/>
    <w:rsid w:val="001F2BCA"/>
    <w:rsid w:val="001F5865"/>
    <w:rsid w:val="00200532"/>
    <w:rsid w:val="00203753"/>
    <w:rsid w:val="00217E13"/>
    <w:rsid w:val="002264EE"/>
    <w:rsid w:val="00231902"/>
    <w:rsid w:val="00233972"/>
    <w:rsid w:val="00236291"/>
    <w:rsid w:val="002369DA"/>
    <w:rsid w:val="0024037A"/>
    <w:rsid w:val="00240E45"/>
    <w:rsid w:val="002415FE"/>
    <w:rsid w:val="0024206A"/>
    <w:rsid w:val="00244949"/>
    <w:rsid w:val="00253665"/>
    <w:rsid w:val="002536A5"/>
    <w:rsid w:val="00256ADB"/>
    <w:rsid w:val="0025744E"/>
    <w:rsid w:val="00257F74"/>
    <w:rsid w:val="0026012A"/>
    <w:rsid w:val="00271ED9"/>
    <w:rsid w:val="00273AF7"/>
    <w:rsid w:val="0027473D"/>
    <w:rsid w:val="00284AC1"/>
    <w:rsid w:val="00286324"/>
    <w:rsid w:val="00291D06"/>
    <w:rsid w:val="00293B44"/>
    <w:rsid w:val="00293D72"/>
    <w:rsid w:val="00293FC3"/>
    <w:rsid w:val="002A0651"/>
    <w:rsid w:val="002A12D0"/>
    <w:rsid w:val="002A7501"/>
    <w:rsid w:val="002B3F34"/>
    <w:rsid w:val="002C10A0"/>
    <w:rsid w:val="002D12A2"/>
    <w:rsid w:val="002D185D"/>
    <w:rsid w:val="002E4F71"/>
    <w:rsid w:val="002F4171"/>
    <w:rsid w:val="002F5123"/>
    <w:rsid w:val="0031197E"/>
    <w:rsid w:val="00313FD9"/>
    <w:rsid w:val="00314B44"/>
    <w:rsid w:val="00314FC7"/>
    <w:rsid w:val="00317465"/>
    <w:rsid w:val="00317DA1"/>
    <w:rsid w:val="00317F59"/>
    <w:rsid w:val="00331170"/>
    <w:rsid w:val="003364D1"/>
    <w:rsid w:val="00337FB9"/>
    <w:rsid w:val="00341B92"/>
    <w:rsid w:val="00346700"/>
    <w:rsid w:val="0035243B"/>
    <w:rsid w:val="00352468"/>
    <w:rsid w:val="0035391E"/>
    <w:rsid w:val="003566AA"/>
    <w:rsid w:val="003634FF"/>
    <w:rsid w:val="00364C59"/>
    <w:rsid w:val="00364DEE"/>
    <w:rsid w:val="0036670E"/>
    <w:rsid w:val="0037287F"/>
    <w:rsid w:val="00374ACC"/>
    <w:rsid w:val="00377332"/>
    <w:rsid w:val="00381E3C"/>
    <w:rsid w:val="00385C91"/>
    <w:rsid w:val="00392A56"/>
    <w:rsid w:val="003954F5"/>
    <w:rsid w:val="00396BF0"/>
    <w:rsid w:val="00396ED0"/>
    <w:rsid w:val="003A0DDB"/>
    <w:rsid w:val="003A458A"/>
    <w:rsid w:val="003A7906"/>
    <w:rsid w:val="003B17F8"/>
    <w:rsid w:val="003B18C1"/>
    <w:rsid w:val="003B1B8A"/>
    <w:rsid w:val="003B1D0F"/>
    <w:rsid w:val="003B2435"/>
    <w:rsid w:val="003B2B39"/>
    <w:rsid w:val="003B3E9C"/>
    <w:rsid w:val="003B638C"/>
    <w:rsid w:val="003B7C0F"/>
    <w:rsid w:val="003D110B"/>
    <w:rsid w:val="003D2A1C"/>
    <w:rsid w:val="003D30A2"/>
    <w:rsid w:val="003E2BF2"/>
    <w:rsid w:val="003E630D"/>
    <w:rsid w:val="003E65C7"/>
    <w:rsid w:val="003E72A8"/>
    <w:rsid w:val="003F23E7"/>
    <w:rsid w:val="00406A46"/>
    <w:rsid w:val="004116E0"/>
    <w:rsid w:val="0041431C"/>
    <w:rsid w:val="00422F12"/>
    <w:rsid w:val="00423096"/>
    <w:rsid w:val="00425603"/>
    <w:rsid w:val="00427E08"/>
    <w:rsid w:val="004365F1"/>
    <w:rsid w:val="00437D3F"/>
    <w:rsid w:val="00440B38"/>
    <w:rsid w:val="00445915"/>
    <w:rsid w:val="004500F7"/>
    <w:rsid w:val="00450919"/>
    <w:rsid w:val="00454409"/>
    <w:rsid w:val="00463260"/>
    <w:rsid w:val="004657D2"/>
    <w:rsid w:val="0046657F"/>
    <w:rsid w:val="00471332"/>
    <w:rsid w:val="00471F96"/>
    <w:rsid w:val="00481472"/>
    <w:rsid w:val="0048622A"/>
    <w:rsid w:val="00487BA9"/>
    <w:rsid w:val="00487DA6"/>
    <w:rsid w:val="00493139"/>
    <w:rsid w:val="004A45F1"/>
    <w:rsid w:val="004F5E5E"/>
    <w:rsid w:val="0050075D"/>
    <w:rsid w:val="00505FD3"/>
    <w:rsid w:val="00507D21"/>
    <w:rsid w:val="00516444"/>
    <w:rsid w:val="005209FF"/>
    <w:rsid w:val="0052468B"/>
    <w:rsid w:val="0053314B"/>
    <w:rsid w:val="005356E0"/>
    <w:rsid w:val="005356F9"/>
    <w:rsid w:val="00541B09"/>
    <w:rsid w:val="005447D6"/>
    <w:rsid w:val="00544F65"/>
    <w:rsid w:val="00550443"/>
    <w:rsid w:val="00550A4F"/>
    <w:rsid w:val="00554865"/>
    <w:rsid w:val="00562323"/>
    <w:rsid w:val="005707DB"/>
    <w:rsid w:val="00570AAB"/>
    <w:rsid w:val="005716F3"/>
    <w:rsid w:val="00590F6B"/>
    <w:rsid w:val="00592486"/>
    <w:rsid w:val="005A4C85"/>
    <w:rsid w:val="005B139D"/>
    <w:rsid w:val="005B1486"/>
    <w:rsid w:val="005C2815"/>
    <w:rsid w:val="005C746F"/>
    <w:rsid w:val="005D0045"/>
    <w:rsid w:val="005D2E86"/>
    <w:rsid w:val="005D30B2"/>
    <w:rsid w:val="005E76F0"/>
    <w:rsid w:val="005F3C1E"/>
    <w:rsid w:val="005F6C85"/>
    <w:rsid w:val="00602C47"/>
    <w:rsid w:val="00611FD8"/>
    <w:rsid w:val="0061241B"/>
    <w:rsid w:val="0061466D"/>
    <w:rsid w:val="0062178D"/>
    <w:rsid w:val="0062308B"/>
    <w:rsid w:val="006230F1"/>
    <w:rsid w:val="006265D8"/>
    <w:rsid w:val="00627DF9"/>
    <w:rsid w:val="00631484"/>
    <w:rsid w:val="00631A22"/>
    <w:rsid w:val="00632793"/>
    <w:rsid w:val="00636BEB"/>
    <w:rsid w:val="006373A2"/>
    <w:rsid w:val="0063759D"/>
    <w:rsid w:val="006376B8"/>
    <w:rsid w:val="006444FA"/>
    <w:rsid w:val="00644870"/>
    <w:rsid w:val="00646D4B"/>
    <w:rsid w:val="00655B8A"/>
    <w:rsid w:val="00656330"/>
    <w:rsid w:val="00662D8A"/>
    <w:rsid w:val="00672260"/>
    <w:rsid w:val="00681C0C"/>
    <w:rsid w:val="00685E80"/>
    <w:rsid w:val="00686760"/>
    <w:rsid w:val="00687FD2"/>
    <w:rsid w:val="0069137B"/>
    <w:rsid w:val="00693532"/>
    <w:rsid w:val="00693C78"/>
    <w:rsid w:val="0069684D"/>
    <w:rsid w:val="00696899"/>
    <w:rsid w:val="006A0F5D"/>
    <w:rsid w:val="006A1326"/>
    <w:rsid w:val="006A2EB7"/>
    <w:rsid w:val="006B5094"/>
    <w:rsid w:val="006B5DA6"/>
    <w:rsid w:val="006B6F7B"/>
    <w:rsid w:val="006C0B18"/>
    <w:rsid w:val="006C2005"/>
    <w:rsid w:val="006C4E11"/>
    <w:rsid w:val="006D4171"/>
    <w:rsid w:val="006D5EED"/>
    <w:rsid w:val="006E6195"/>
    <w:rsid w:val="006F0219"/>
    <w:rsid w:val="006F57EC"/>
    <w:rsid w:val="00700100"/>
    <w:rsid w:val="007146A0"/>
    <w:rsid w:val="007171F4"/>
    <w:rsid w:val="0071782D"/>
    <w:rsid w:val="007201CA"/>
    <w:rsid w:val="00722FD5"/>
    <w:rsid w:val="00724DDB"/>
    <w:rsid w:val="00735EA7"/>
    <w:rsid w:val="0074187B"/>
    <w:rsid w:val="0074333D"/>
    <w:rsid w:val="00745739"/>
    <w:rsid w:val="007472E4"/>
    <w:rsid w:val="007506BB"/>
    <w:rsid w:val="0075372E"/>
    <w:rsid w:val="007541BE"/>
    <w:rsid w:val="007617A9"/>
    <w:rsid w:val="007721D2"/>
    <w:rsid w:val="00773C32"/>
    <w:rsid w:val="007833C5"/>
    <w:rsid w:val="007855FA"/>
    <w:rsid w:val="00786D4F"/>
    <w:rsid w:val="00787D55"/>
    <w:rsid w:val="0079191A"/>
    <w:rsid w:val="007A1B3D"/>
    <w:rsid w:val="007A30BE"/>
    <w:rsid w:val="007A41A3"/>
    <w:rsid w:val="007A6FD5"/>
    <w:rsid w:val="007B3678"/>
    <w:rsid w:val="007B3C49"/>
    <w:rsid w:val="007C0D23"/>
    <w:rsid w:val="007C7B2B"/>
    <w:rsid w:val="007D1079"/>
    <w:rsid w:val="007D1F5E"/>
    <w:rsid w:val="007E3B7B"/>
    <w:rsid w:val="007F2D56"/>
    <w:rsid w:val="007F4F68"/>
    <w:rsid w:val="007F7725"/>
    <w:rsid w:val="00802C76"/>
    <w:rsid w:val="00811367"/>
    <w:rsid w:val="00814216"/>
    <w:rsid w:val="00816514"/>
    <w:rsid w:val="00820004"/>
    <w:rsid w:val="00821D72"/>
    <w:rsid w:val="00825D7D"/>
    <w:rsid w:val="0082601C"/>
    <w:rsid w:val="00827D18"/>
    <w:rsid w:val="0083682C"/>
    <w:rsid w:val="00837ECC"/>
    <w:rsid w:val="008471E1"/>
    <w:rsid w:val="0086548A"/>
    <w:rsid w:val="008673AB"/>
    <w:rsid w:val="008674C0"/>
    <w:rsid w:val="00871818"/>
    <w:rsid w:val="00875503"/>
    <w:rsid w:val="00882E8B"/>
    <w:rsid w:val="00886C67"/>
    <w:rsid w:val="00892C31"/>
    <w:rsid w:val="00895BEE"/>
    <w:rsid w:val="00895D77"/>
    <w:rsid w:val="0089787C"/>
    <w:rsid w:val="008A348F"/>
    <w:rsid w:val="008A534F"/>
    <w:rsid w:val="008A687F"/>
    <w:rsid w:val="008B3F47"/>
    <w:rsid w:val="008C474E"/>
    <w:rsid w:val="008C51DB"/>
    <w:rsid w:val="008D6A84"/>
    <w:rsid w:val="008E1684"/>
    <w:rsid w:val="008E31C8"/>
    <w:rsid w:val="008F2C7A"/>
    <w:rsid w:val="008F3505"/>
    <w:rsid w:val="00900784"/>
    <w:rsid w:val="00901D76"/>
    <w:rsid w:val="00904BB0"/>
    <w:rsid w:val="00905A56"/>
    <w:rsid w:val="009338DE"/>
    <w:rsid w:val="00941FB3"/>
    <w:rsid w:val="009423AA"/>
    <w:rsid w:val="0095099E"/>
    <w:rsid w:val="00957EF6"/>
    <w:rsid w:val="009600D0"/>
    <w:rsid w:val="00960ED2"/>
    <w:rsid w:val="009615A2"/>
    <w:rsid w:val="009631F6"/>
    <w:rsid w:val="00970088"/>
    <w:rsid w:val="00970662"/>
    <w:rsid w:val="00974141"/>
    <w:rsid w:val="00975A45"/>
    <w:rsid w:val="00975F46"/>
    <w:rsid w:val="0098618B"/>
    <w:rsid w:val="0098761C"/>
    <w:rsid w:val="009A21AF"/>
    <w:rsid w:val="009B4924"/>
    <w:rsid w:val="009C2BEA"/>
    <w:rsid w:val="009C476C"/>
    <w:rsid w:val="009D2B3A"/>
    <w:rsid w:val="009D426B"/>
    <w:rsid w:val="009D6C21"/>
    <w:rsid w:val="009E0A5C"/>
    <w:rsid w:val="009E1FFB"/>
    <w:rsid w:val="009E4173"/>
    <w:rsid w:val="009F7746"/>
    <w:rsid w:val="00A017E9"/>
    <w:rsid w:val="00A11140"/>
    <w:rsid w:val="00A11590"/>
    <w:rsid w:val="00A129D0"/>
    <w:rsid w:val="00A12B5C"/>
    <w:rsid w:val="00A13E15"/>
    <w:rsid w:val="00A20E6C"/>
    <w:rsid w:val="00A215A6"/>
    <w:rsid w:val="00A2322F"/>
    <w:rsid w:val="00A24290"/>
    <w:rsid w:val="00A25420"/>
    <w:rsid w:val="00A31BAB"/>
    <w:rsid w:val="00A44CA4"/>
    <w:rsid w:val="00A457C9"/>
    <w:rsid w:val="00A47338"/>
    <w:rsid w:val="00A66A48"/>
    <w:rsid w:val="00A72304"/>
    <w:rsid w:val="00A73BA1"/>
    <w:rsid w:val="00A77785"/>
    <w:rsid w:val="00A87FE5"/>
    <w:rsid w:val="00A9059D"/>
    <w:rsid w:val="00A944A0"/>
    <w:rsid w:val="00AA2398"/>
    <w:rsid w:val="00AA73E5"/>
    <w:rsid w:val="00AA7D62"/>
    <w:rsid w:val="00AB485E"/>
    <w:rsid w:val="00AB4A9C"/>
    <w:rsid w:val="00AB7DD8"/>
    <w:rsid w:val="00AC30ED"/>
    <w:rsid w:val="00AC66F3"/>
    <w:rsid w:val="00AD4E45"/>
    <w:rsid w:val="00AD5327"/>
    <w:rsid w:val="00AE1510"/>
    <w:rsid w:val="00AE2C64"/>
    <w:rsid w:val="00AE77CE"/>
    <w:rsid w:val="00AF30CC"/>
    <w:rsid w:val="00AF7803"/>
    <w:rsid w:val="00B03824"/>
    <w:rsid w:val="00B041EE"/>
    <w:rsid w:val="00B07E8B"/>
    <w:rsid w:val="00B25EF8"/>
    <w:rsid w:val="00B3234A"/>
    <w:rsid w:val="00B32C99"/>
    <w:rsid w:val="00B36E47"/>
    <w:rsid w:val="00B42023"/>
    <w:rsid w:val="00B42635"/>
    <w:rsid w:val="00B57B5F"/>
    <w:rsid w:val="00B73BC3"/>
    <w:rsid w:val="00B75CC5"/>
    <w:rsid w:val="00B86B8D"/>
    <w:rsid w:val="00B909B7"/>
    <w:rsid w:val="00B91D31"/>
    <w:rsid w:val="00BA2171"/>
    <w:rsid w:val="00BA34FD"/>
    <w:rsid w:val="00BA79CB"/>
    <w:rsid w:val="00BA7D80"/>
    <w:rsid w:val="00BB12DE"/>
    <w:rsid w:val="00BB53FD"/>
    <w:rsid w:val="00BB5D35"/>
    <w:rsid w:val="00BD372D"/>
    <w:rsid w:val="00BD3D8E"/>
    <w:rsid w:val="00BD44F2"/>
    <w:rsid w:val="00BE15DD"/>
    <w:rsid w:val="00BE39AA"/>
    <w:rsid w:val="00BE6DF4"/>
    <w:rsid w:val="00BF271F"/>
    <w:rsid w:val="00BF7A1D"/>
    <w:rsid w:val="00C22463"/>
    <w:rsid w:val="00C22642"/>
    <w:rsid w:val="00C23512"/>
    <w:rsid w:val="00C3683C"/>
    <w:rsid w:val="00C36E16"/>
    <w:rsid w:val="00C40428"/>
    <w:rsid w:val="00C50609"/>
    <w:rsid w:val="00C50F89"/>
    <w:rsid w:val="00C57D1A"/>
    <w:rsid w:val="00C62A6B"/>
    <w:rsid w:val="00C62C8A"/>
    <w:rsid w:val="00C646C7"/>
    <w:rsid w:val="00C67579"/>
    <w:rsid w:val="00C67D53"/>
    <w:rsid w:val="00C72DDE"/>
    <w:rsid w:val="00C83D67"/>
    <w:rsid w:val="00C84B79"/>
    <w:rsid w:val="00C86BED"/>
    <w:rsid w:val="00C9063F"/>
    <w:rsid w:val="00C93F0D"/>
    <w:rsid w:val="00CA3F4F"/>
    <w:rsid w:val="00CA64EC"/>
    <w:rsid w:val="00CB6492"/>
    <w:rsid w:val="00CC1CD1"/>
    <w:rsid w:val="00CC3D71"/>
    <w:rsid w:val="00CC49E4"/>
    <w:rsid w:val="00CC7036"/>
    <w:rsid w:val="00CD0E8B"/>
    <w:rsid w:val="00CD7E8C"/>
    <w:rsid w:val="00CE36AF"/>
    <w:rsid w:val="00CE61A8"/>
    <w:rsid w:val="00CF0132"/>
    <w:rsid w:val="00CF66D9"/>
    <w:rsid w:val="00D019EB"/>
    <w:rsid w:val="00D25086"/>
    <w:rsid w:val="00D30532"/>
    <w:rsid w:val="00D31EC8"/>
    <w:rsid w:val="00D359E6"/>
    <w:rsid w:val="00D42690"/>
    <w:rsid w:val="00D44E3C"/>
    <w:rsid w:val="00D467B3"/>
    <w:rsid w:val="00D50BAD"/>
    <w:rsid w:val="00D57647"/>
    <w:rsid w:val="00D608A0"/>
    <w:rsid w:val="00D618AE"/>
    <w:rsid w:val="00D626BF"/>
    <w:rsid w:val="00D6398A"/>
    <w:rsid w:val="00D657F2"/>
    <w:rsid w:val="00D700A2"/>
    <w:rsid w:val="00D72A65"/>
    <w:rsid w:val="00D82453"/>
    <w:rsid w:val="00D86A85"/>
    <w:rsid w:val="00D918C0"/>
    <w:rsid w:val="00D958DA"/>
    <w:rsid w:val="00DA1648"/>
    <w:rsid w:val="00DB20B3"/>
    <w:rsid w:val="00DB4558"/>
    <w:rsid w:val="00DB68D6"/>
    <w:rsid w:val="00DC051A"/>
    <w:rsid w:val="00DC0697"/>
    <w:rsid w:val="00DC2FD5"/>
    <w:rsid w:val="00DC3908"/>
    <w:rsid w:val="00DC5CD9"/>
    <w:rsid w:val="00DE7D02"/>
    <w:rsid w:val="00DF5BC2"/>
    <w:rsid w:val="00DF69A3"/>
    <w:rsid w:val="00E06033"/>
    <w:rsid w:val="00E10530"/>
    <w:rsid w:val="00E14914"/>
    <w:rsid w:val="00E2571F"/>
    <w:rsid w:val="00E31DEE"/>
    <w:rsid w:val="00E37792"/>
    <w:rsid w:val="00E4003D"/>
    <w:rsid w:val="00E410DE"/>
    <w:rsid w:val="00E46C38"/>
    <w:rsid w:val="00E47D87"/>
    <w:rsid w:val="00E51FCE"/>
    <w:rsid w:val="00E6176C"/>
    <w:rsid w:val="00E63A67"/>
    <w:rsid w:val="00E70305"/>
    <w:rsid w:val="00E71E2A"/>
    <w:rsid w:val="00E751CD"/>
    <w:rsid w:val="00E812AB"/>
    <w:rsid w:val="00E83976"/>
    <w:rsid w:val="00E877F0"/>
    <w:rsid w:val="00E90AD0"/>
    <w:rsid w:val="00E92DF8"/>
    <w:rsid w:val="00E9496A"/>
    <w:rsid w:val="00EA2224"/>
    <w:rsid w:val="00EA3343"/>
    <w:rsid w:val="00EA3CC8"/>
    <w:rsid w:val="00EB439D"/>
    <w:rsid w:val="00EB4AF3"/>
    <w:rsid w:val="00ED7DC0"/>
    <w:rsid w:val="00EE0554"/>
    <w:rsid w:val="00EE2D08"/>
    <w:rsid w:val="00EE2D4E"/>
    <w:rsid w:val="00EE7065"/>
    <w:rsid w:val="00EF129D"/>
    <w:rsid w:val="00EF19D6"/>
    <w:rsid w:val="00F1153E"/>
    <w:rsid w:val="00F115DD"/>
    <w:rsid w:val="00F12628"/>
    <w:rsid w:val="00F3317F"/>
    <w:rsid w:val="00F3654D"/>
    <w:rsid w:val="00F42FA2"/>
    <w:rsid w:val="00F56199"/>
    <w:rsid w:val="00F60F20"/>
    <w:rsid w:val="00F60F54"/>
    <w:rsid w:val="00F70BF1"/>
    <w:rsid w:val="00F71C4F"/>
    <w:rsid w:val="00F72149"/>
    <w:rsid w:val="00F74C40"/>
    <w:rsid w:val="00F74F39"/>
    <w:rsid w:val="00F77B2F"/>
    <w:rsid w:val="00F82B8F"/>
    <w:rsid w:val="00F82D36"/>
    <w:rsid w:val="00F8540F"/>
    <w:rsid w:val="00F91BB3"/>
    <w:rsid w:val="00FA10CC"/>
    <w:rsid w:val="00FA4322"/>
    <w:rsid w:val="00FA4374"/>
    <w:rsid w:val="00FA7F53"/>
    <w:rsid w:val="00FB2FBC"/>
    <w:rsid w:val="00FB31B0"/>
    <w:rsid w:val="00FB3886"/>
    <w:rsid w:val="00FB5266"/>
    <w:rsid w:val="00FC2C12"/>
    <w:rsid w:val="00FC376D"/>
    <w:rsid w:val="00FC382C"/>
    <w:rsid w:val="00FC41E1"/>
    <w:rsid w:val="00FC4490"/>
    <w:rsid w:val="00FD2A84"/>
    <w:rsid w:val="00FD76CF"/>
    <w:rsid w:val="00FE370C"/>
    <w:rsid w:val="00FE4E74"/>
    <w:rsid w:val="00FE5AB8"/>
    <w:rsid w:val="00FE5EB3"/>
    <w:rsid w:val="00FF0266"/>
    <w:rsid w:val="00FF18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A7C840A-4B7A-47C5-BC6B-2FA8D1434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246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524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52468"/>
    <w:pPr>
      <w:pBdr>
        <w:top w:val="none" w:sz="0" w:space="0" w:color="auto"/>
      </w:pBdr>
      <w:spacing w:before="180"/>
      <w:outlineLvl w:val="1"/>
    </w:pPr>
    <w:rPr>
      <w:sz w:val="32"/>
    </w:rPr>
  </w:style>
  <w:style w:type="paragraph" w:styleId="Heading3">
    <w:name w:val="heading 3"/>
    <w:basedOn w:val="Heading2"/>
    <w:next w:val="Normal"/>
    <w:qFormat/>
    <w:rsid w:val="00352468"/>
    <w:pPr>
      <w:spacing w:before="120"/>
      <w:outlineLvl w:val="2"/>
    </w:pPr>
    <w:rPr>
      <w:sz w:val="28"/>
    </w:rPr>
  </w:style>
  <w:style w:type="paragraph" w:styleId="Heading4">
    <w:name w:val="heading 4"/>
    <w:basedOn w:val="Heading3"/>
    <w:next w:val="Normal"/>
    <w:qFormat/>
    <w:rsid w:val="00352468"/>
    <w:pPr>
      <w:ind w:left="1418" w:hanging="1418"/>
      <w:outlineLvl w:val="3"/>
    </w:pPr>
    <w:rPr>
      <w:sz w:val="24"/>
    </w:rPr>
  </w:style>
  <w:style w:type="paragraph" w:styleId="Heading5">
    <w:name w:val="heading 5"/>
    <w:basedOn w:val="Heading4"/>
    <w:next w:val="Normal"/>
    <w:qFormat/>
    <w:rsid w:val="00352468"/>
    <w:pPr>
      <w:ind w:left="1701" w:hanging="1701"/>
      <w:outlineLvl w:val="4"/>
    </w:pPr>
    <w:rPr>
      <w:sz w:val="22"/>
    </w:rPr>
  </w:style>
  <w:style w:type="paragraph" w:styleId="Heading6">
    <w:name w:val="heading 6"/>
    <w:basedOn w:val="H6"/>
    <w:next w:val="Normal"/>
    <w:qFormat/>
    <w:rsid w:val="00352468"/>
    <w:pPr>
      <w:outlineLvl w:val="5"/>
    </w:pPr>
  </w:style>
  <w:style w:type="paragraph" w:styleId="Heading7">
    <w:name w:val="heading 7"/>
    <w:basedOn w:val="H6"/>
    <w:next w:val="Normal"/>
    <w:qFormat/>
    <w:rsid w:val="00352468"/>
    <w:pPr>
      <w:outlineLvl w:val="6"/>
    </w:pPr>
  </w:style>
  <w:style w:type="paragraph" w:styleId="Heading8">
    <w:name w:val="heading 8"/>
    <w:basedOn w:val="Heading1"/>
    <w:next w:val="Normal"/>
    <w:link w:val="Heading8Char"/>
    <w:qFormat/>
    <w:rsid w:val="00352468"/>
    <w:pPr>
      <w:ind w:left="0" w:firstLine="0"/>
      <w:outlineLvl w:val="7"/>
    </w:pPr>
  </w:style>
  <w:style w:type="paragraph" w:styleId="Heading9">
    <w:name w:val="heading 9"/>
    <w:basedOn w:val="Heading8"/>
    <w:next w:val="Normal"/>
    <w:qFormat/>
    <w:rsid w:val="003524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2468"/>
    <w:pPr>
      <w:ind w:left="1985" w:hanging="1985"/>
      <w:outlineLvl w:val="9"/>
    </w:pPr>
    <w:rPr>
      <w:sz w:val="20"/>
    </w:rPr>
  </w:style>
  <w:style w:type="paragraph" w:styleId="TOC9">
    <w:name w:val="toc 9"/>
    <w:basedOn w:val="TOC8"/>
    <w:uiPriority w:val="39"/>
    <w:rsid w:val="00352468"/>
    <w:pPr>
      <w:ind w:left="1418" w:hanging="1418"/>
    </w:pPr>
  </w:style>
  <w:style w:type="paragraph" w:styleId="TOC8">
    <w:name w:val="toc 8"/>
    <w:basedOn w:val="TOC1"/>
    <w:rsid w:val="00352468"/>
    <w:pPr>
      <w:spacing w:before="180"/>
      <w:ind w:left="2693" w:hanging="2693"/>
    </w:pPr>
    <w:rPr>
      <w:b/>
    </w:rPr>
  </w:style>
  <w:style w:type="paragraph" w:styleId="TOC1">
    <w:name w:val="toc 1"/>
    <w:uiPriority w:val="39"/>
    <w:rsid w:val="0035246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52468"/>
    <w:pPr>
      <w:keepLines/>
      <w:tabs>
        <w:tab w:val="center" w:pos="4536"/>
        <w:tab w:val="right" w:pos="9072"/>
      </w:tabs>
    </w:pPr>
    <w:rPr>
      <w:noProof/>
    </w:rPr>
  </w:style>
  <w:style w:type="character" w:customStyle="1" w:styleId="ZGSM">
    <w:name w:val="ZGSM"/>
    <w:rsid w:val="00352468"/>
  </w:style>
  <w:style w:type="paragraph" w:styleId="Header">
    <w:name w:val="header"/>
    <w:link w:val="HeaderChar"/>
    <w:rsid w:val="00352468"/>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5246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352468"/>
    <w:pPr>
      <w:ind w:left="1701" w:hanging="1701"/>
    </w:pPr>
  </w:style>
  <w:style w:type="paragraph" w:styleId="TOC4">
    <w:name w:val="toc 4"/>
    <w:basedOn w:val="TOC3"/>
    <w:uiPriority w:val="39"/>
    <w:rsid w:val="00352468"/>
    <w:pPr>
      <w:ind w:left="1418" w:hanging="1418"/>
    </w:pPr>
  </w:style>
  <w:style w:type="paragraph" w:styleId="TOC3">
    <w:name w:val="toc 3"/>
    <w:basedOn w:val="TOC2"/>
    <w:uiPriority w:val="39"/>
    <w:rsid w:val="00352468"/>
    <w:pPr>
      <w:ind w:left="1134" w:hanging="1134"/>
    </w:pPr>
  </w:style>
  <w:style w:type="paragraph" w:styleId="TOC2">
    <w:name w:val="toc 2"/>
    <w:basedOn w:val="TOC1"/>
    <w:uiPriority w:val="39"/>
    <w:rsid w:val="00352468"/>
    <w:pPr>
      <w:spacing w:before="0"/>
      <w:ind w:left="851" w:hanging="851"/>
    </w:pPr>
    <w:rPr>
      <w:sz w:val="20"/>
    </w:rPr>
  </w:style>
  <w:style w:type="paragraph" w:styleId="Index1">
    <w:name w:val="index 1"/>
    <w:basedOn w:val="Normal"/>
    <w:semiHidden/>
    <w:rsid w:val="00352468"/>
    <w:pPr>
      <w:keepLines/>
    </w:pPr>
  </w:style>
  <w:style w:type="paragraph" w:styleId="Index2">
    <w:name w:val="index 2"/>
    <w:basedOn w:val="Index1"/>
    <w:semiHidden/>
    <w:rsid w:val="00352468"/>
    <w:pPr>
      <w:ind w:left="284"/>
    </w:pPr>
  </w:style>
  <w:style w:type="paragraph" w:customStyle="1" w:styleId="TT">
    <w:name w:val="TT"/>
    <w:basedOn w:val="Heading1"/>
    <w:next w:val="Normal"/>
    <w:rsid w:val="00352468"/>
    <w:pPr>
      <w:outlineLvl w:val="9"/>
    </w:pPr>
  </w:style>
  <w:style w:type="paragraph" w:styleId="Footer">
    <w:name w:val="footer"/>
    <w:basedOn w:val="Header"/>
    <w:link w:val="FooterChar"/>
    <w:rsid w:val="00352468"/>
    <w:pPr>
      <w:jc w:val="center"/>
    </w:pPr>
    <w:rPr>
      <w:i/>
    </w:rPr>
  </w:style>
  <w:style w:type="character" w:styleId="FootnoteReference">
    <w:name w:val="footnote reference"/>
    <w:basedOn w:val="DefaultParagraphFont"/>
    <w:semiHidden/>
    <w:rsid w:val="00352468"/>
    <w:rPr>
      <w:b/>
      <w:position w:val="6"/>
      <w:sz w:val="16"/>
    </w:rPr>
  </w:style>
  <w:style w:type="paragraph" w:styleId="FootnoteText">
    <w:name w:val="footnote text"/>
    <w:basedOn w:val="Normal"/>
    <w:semiHidden/>
    <w:rsid w:val="00352468"/>
    <w:pPr>
      <w:keepLines/>
      <w:ind w:left="454" w:hanging="454"/>
    </w:pPr>
    <w:rPr>
      <w:sz w:val="16"/>
    </w:rPr>
  </w:style>
  <w:style w:type="paragraph" w:customStyle="1" w:styleId="NF">
    <w:name w:val="NF"/>
    <w:basedOn w:val="NO"/>
    <w:rsid w:val="00352468"/>
    <w:pPr>
      <w:keepNext/>
      <w:spacing w:after="0"/>
    </w:pPr>
    <w:rPr>
      <w:rFonts w:ascii="Arial" w:hAnsi="Arial"/>
      <w:sz w:val="18"/>
    </w:rPr>
  </w:style>
  <w:style w:type="paragraph" w:customStyle="1" w:styleId="NO">
    <w:name w:val="NO"/>
    <w:basedOn w:val="Normal"/>
    <w:link w:val="NOChar"/>
    <w:rsid w:val="00352468"/>
    <w:pPr>
      <w:keepLines/>
      <w:ind w:left="1135" w:hanging="851"/>
    </w:pPr>
  </w:style>
  <w:style w:type="paragraph" w:customStyle="1" w:styleId="PL">
    <w:name w:val="PL"/>
    <w:rsid w:val="003524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52468"/>
    <w:pPr>
      <w:jc w:val="right"/>
    </w:pPr>
  </w:style>
  <w:style w:type="paragraph" w:customStyle="1" w:styleId="TAL">
    <w:name w:val="TAL"/>
    <w:basedOn w:val="Normal"/>
    <w:rsid w:val="00352468"/>
    <w:pPr>
      <w:keepNext/>
      <w:keepLines/>
      <w:spacing w:after="0"/>
    </w:pPr>
    <w:rPr>
      <w:rFonts w:ascii="Arial" w:hAnsi="Arial"/>
      <w:sz w:val="18"/>
    </w:rPr>
  </w:style>
  <w:style w:type="paragraph" w:styleId="ListNumber2">
    <w:name w:val="List Number 2"/>
    <w:basedOn w:val="ListNumber"/>
    <w:rsid w:val="00352468"/>
    <w:pPr>
      <w:ind w:left="851"/>
    </w:pPr>
  </w:style>
  <w:style w:type="paragraph" w:styleId="ListNumber">
    <w:name w:val="List Number"/>
    <w:basedOn w:val="List"/>
    <w:rsid w:val="00352468"/>
  </w:style>
  <w:style w:type="paragraph" w:styleId="List">
    <w:name w:val="List"/>
    <w:basedOn w:val="Normal"/>
    <w:rsid w:val="00352468"/>
    <w:pPr>
      <w:ind w:left="568" w:hanging="284"/>
    </w:pPr>
  </w:style>
  <w:style w:type="paragraph" w:customStyle="1" w:styleId="TAH">
    <w:name w:val="TAH"/>
    <w:basedOn w:val="TAC"/>
    <w:rsid w:val="00352468"/>
    <w:rPr>
      <w:b/>
    </w:rPr>
  </w:style>
  <w:style w:type="paragraph" w:customStyle="1" w:styleId="TAC">
    <w:name w:val="TAC"/>
    <w:basedOn w:val="TAL"/>
    <w:rsid w:val="00352468"/>
    <w:pPr>
      <w:jc w:val="center"/>
    </w:pPr>
  </w:style>
  <w:style w:type="paragraph" w:customStyle="1" w:styleId="LD">
    <w:name w:val="LD"/>
    <w:rsid w:val="00352468"/>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352468"/>
    <w:pPr>
      <w:keepLines/>
      <w:ind w:left="1702" w:hanging="1418"/>
    </w:pPr>
  </w:style>
  <w:style w:type="paragraph" w:customStyle="1" w:styleId="FP">
    <w:name w:val="FP"/>
    <w:basedOn w:val="Normal"/>
    <w:rsid w:val="00352468"/>
    <w:pPr>
      <w:spacing w:after="0"/>
    </w:pPr>
  </w:style>
  <w:style w:type="paragraph" w:customStyle="1" w:styleId="NW">
    <w:name w:val="NW"/>
    <w:basedOn w:val="NO"/>
    <w:rsid w:val="00352468"/>
    <w:pPr>
      <w:spacing w:after="0"/>
    </w:pPr>
  </w:style>
  <w:style w:type="paragraph" w:customStyle="1" w:styleId="EW">
    <w:name w:val="EW"/>
    <w:basedOn w:val="EX"/>
    <w:rsid w:val="00352468"/>
    <w:pPr>
      <w:spacing w:after="0"/>
    </w:pPr>
  </w:style>
  <w:style w:type="paragraph" w:customStyle="1" w:styleId="B10">
    <w:name w:val="B1"/>
    <w:basedOn w:val="List"/>
    <w:rsid w:val="00352468"/>
    <w:pPr>
      <w:ind w:left="738" w:hanging="454"/>
    </w:pPr>
  </w:style>
  <w:style w:type="paragraph" w:styleId="TOC6">
    <w:name w:val="toc 6"/>
    <w:basedOn w:val="TOC5"/>
    <w:next w:val="Normal"/>
    <w:semiHidden/>
    <w:rsid w:val="00352468"/>
    <w:pPr>
      <w:ind w:left="1985" w:hanging="1985"/>
    </w:pPr>
  </w:style>
  <w:style w:type="paragraph" w:styleId="TOC7">
    <w:name w:val="toc 7"/>
    <w:basedOn w:val="TOC6"/>
    <w:next w:val="Normal"/>
    <w:semiHidden/>
    <w:rsid w:val="00352468"/>
    <w:pPr>
      <w:ind w:left="2268" w:hanging="2268"/>
    </w:pPr>
  </w:style>
  <w:style w:type="paragraph" w:styleId="ListBullet2">
    <w:name w:val="List Bullet 2"/>
    <w:basedOn w:val="ListBullet"/>
    <w:rsid w:val="00352468"/>
    <w:pPr>
      <w:ind w:left="851"/>
    </w:pPr>
  </w:style>
  <w:style w:type="paragraph" w:styleId="ListBullet">
    <w:name w:val="List Bullet"/>
    <w:basedOn w:val="List"/>
    <w:rsid w:val="00352468"/>
  </w:style>
  <w:style w:type="paragraph" w:customStyle="1" w:styleId="EditorsNote">
    <w:name w:val="Editor's Note"/>
    <w:basedOn w:val="NO"/>
    <w:rsid w:val="00352468"/>
    <w:rPr>
      <w:color w:val="FF0000"/>
    </w:rPr>
  </w:style>
  <w:style w:type="paragraph" w:customStyle="1" w:styleId="TH">
    <w:name w:val="TH"/>
    <w:basedOn w:val="FL"/>
    <w:next w:val="FL"/>
    <w:rsid w:val="00352468"/>
  </w:style>
  <w:style w:type="paragraph" w:customStyle="1" w:styleId="ZA">
    <w:name w:val="ZA"/>
    <w:rsid w:val="003524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524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52468"/>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3524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52468"/>
    <w:pPr>
      <w:ind w:left="851" w:hanging="851"/>
    </w:pPr>
  </w:style>
  <w:style w:type="paragraph" w:customStyle="1" w:styleId="ZH">
    <w:name w:val="ZH"/>
    <w:rsid w:val="0035246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352468"/>
    <w:pPr>
      <w:keepNext w:val="0"/>
      <w:spacing w:before="0" w:after="240"/>
    </w:pPr>
  </w:style>
  <w:style w:type="paragraph" w:customStyle="1" w:styleId="ZG">
    <w:name w:val="ZG"/>
    <w:rsid w:val="0035246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352468"/>
    <w:pPr>
      <w:ind w:left="1135"/>
    </w:pPr>
  </w:style>
  <w:style w:type="paragraph" w:styleId="List2">
    <w:name w:val="List 2"/>
    <w:basedOn w:val="List"/>
    <w:rsid w:val="00352468"/>
    <w:pPr>
      <w:ind w:left="851"/>
    </w:pPr>
  </w:style>
  <w:style w:type="paragraph" w:styleId="List3">
    <w:name w:val="List 3"/>
    <w:basedOn w:val="List2"/>
    <w:rsid w:val="00352468"/>
    <w:pPr>
      <w:ind w:left="1135"/>
    </w:pPr>
  </w:style>
  <w:style w:type="paragraph" w:styleId="List4">
    <w:name w:val="List 4"/>
    <w:basedOn w:val="List3"/>
    <w:rsid w:val="00352468"/>
    <w:pPr>
      <w:ind w:left="1418"/>
    </w:pPr>
  </w:style>
  <w:style w:type="paragraph" w:styleId="List5">
    <w:name w:val="List 5"/>
    <w:basedOn w:val="List4"/>
    <w:rsid w:val="00352468"/>
    <w:pPr>
      <w:ind w:left="1702"/>
    </w:pPr>
  </w:style>
  <w:style w:type="paragraph" w:styleId="ListBullet4">
    <w:name w:val="List Bullet 4"/>
    <w:basedOn w:val="ListBullet3"/>
    <w:rsid w:val="00352468"/>
    <w:pPr>
      <w:ind w:left="1418"/>
    </w:pPr>
  </w:style>
  <w:style w:type="paragraph" w:styleId="ListBullet5">
    <w:name w:val="List Bullet 5"/>
    <w:basedOn w:val="ListBullet4"/>
    <w:rsid w:val="00352468"/>
    <w:pPr>
      <w:ind w:left="1702"/>
    </w:pPr>
  </w:style>
  <w:style w:type="paragraph" w:customStyle="1" w:styleId="B20">
    <w:name w:val="B2"/>
    <w:basedOn w:val="List2"/>
    <w:rsid w:val="00352468"/>
    <w:pPr>
      <w:ind w:left="1191" w:hanging="454"/>
    </w:pPr>
  </w:style>
  <w:style w:type="paragraph" w:customStyle="1" w:styleId="B30">
    <w:name w:val="B3"/>
    <w:basedOn w:val="List3"/>
    <w:rsid w:val="00352468"/>
    <w:pPr>
      <w:ind w:left="1645" w:hanging="454"/>
    </w:pPr>
  </w:style>
  <w:style w:type="paragraph" w:customStyle="1" w:styleId="B4">
    <w:name w:val="B4"/>
    <w:basedOn w:val="List4"/>
    <w:rsid w:val="00352468"/>
    <w:pPr>
      <w:ind w:left="2098" w:hanging="454"/>
    </w:pPr>
  </w:style>
  <w:style w:type="paragraph" w:customStyle="1" w:styleId="B5">
    <w:name w:val="B5"/>
    <w:basedOn w:val="List5"/>
    <w:rsid w:val="00352468"/>
    <w:pPr>
      <w:ind w:left="2552" w:hanging="454"/>
    </w:pPr>
  </w:style>
  <w:style w:type="paragraph" w:customStyle="1" w:styleId="ZTD">
    <w:name w:val="ZTD"/>
    <w:basedOn w:val="ZB"/>
    <w:rsid w:val="00352468"/>
    <w:pPr>
      <w:framePr w:hRule="auto" w:wrap="notBeside" w:y="852"/>
    </w:pPr>
    <w:rPr>
      <w:i w:val="0"/>
      <w:sz w:val="40"/>
    </w:rPr>
  </w:style>
  <w:style w:type="paragraph" w:customStyle="1" w:styleId="ZV">
    <w:name w:val="ZV"/>
    <w:basedOn w:val="ZU"/>
    <w:rsid w:val="00352468"/>
    <w:pPr>
      <w:framePr w:wrap="notBeside" w:y="16161"/>
    </w:pPr>
  </w:style>
  <w:style w:type="paragraph" w:styleId="IndexHeading">
    <w:name w:val="index heading"/>
    <w:basedOn w:val="Normal"/>
    <w:next w:val="Normal"/>
    <w:semiHidden/>
    <w:rsid w:val="00B25EF8"/>
    <w:pPr>
      <w:pBdr>
        <w:top w:val="single" w:sz="12" w:space="0" w:color="auto"/>
      </w:pBdr>
      <w:spacing w:before="360" w:after="240"/>
    </w:pPr>
    <w:rPr>
      <w:b/>
      <w:i/>
      <w:sz w:val="26"/>
    </w:rPr>
  </w:style>
  <w:style w:type="character" w:styleId="Hyperlink">
    <w:name w:val="Hyperlink"/>
    <w:uiPriority w:val="99"/>
    <w:rsid w:val="00B25EF8"/>
    <w:rPr>
      <w:color w:val="0000FF"/>
      <w:u w:val="single"/>
    </w:rPr>
  </w:style>
  <w:style w:type="character" w:styleId="FollowedHyperlink">
    <w:name w:val="FollowedHyperlink"/>
    <w:rsid w:val="00B25EF8"/>
    <w:rPr>
      <w:color w:val="800080"/>
      <w:u w:val="single"/>
    </w:rPr>
  </w:style>
  <w:style w:type="paragraph" w:customStyle="1" w:styleId="B3">
    <w:name w:val="B3+"/>
    <w:basedOn w:val="B30"/>
    <w:rsid w:val="00352468"/>
    <w:pPr>
      <w:numPr>
        <w:numId w:val="3"/>
      </w:numPr>
      <w:tabs>
        <w:tab w:val="left" w:pos="1134"/>
      </w:tabs>
    </w:pPr>
  </w:style>
  <w:style w:type="paragraph" w:customStyle="1" w:styleId="B1">
    <w:name w:val="B1+"/>
    <w:basedOn w:val="B10"/>
    <w:link w:val="B1Car"/>
    <w:rsid w:val="00352468"/>
    <w:pPr>
      <w:numPr>
        <w:numId w:val="1"/>
      </w:numPr>
    </w:pPr>
  </w:style>
  <w:style w:type="paragraph" w:customStyle="1" w:styleId="B2">
    <w:name w:val="B2+"/>
    <w:basedOn w:val="B20"/>
    <w:rsid w:val="00352468"/>
    <w:pPr>
      <w:numPr>
        <w:numId w:val="2"/>
      </w:numPr>
    </w:pPr>
  </w:style>
  <w:style w:type="paragraph" w:customStyle="1" w:styleId="BL">
    <w:name w:val="BL"/>
    <w:basedOn w:val="Normal"/>
    <w:rsid w:val="00352468"/>
    <w:pPr>
      <w:numPr>
        <w:numId w:val="5"/>
      </w:numPr>
      <w:tabs>
        <w:tab w:val="left" w:pos="851"/>
      </w:tabs>
    </w:pPr>
  </w:style>
  <w:style w:type="paragraph" w:customStyle="1" w:styleId="BN">
    <w:name w:val="BN"/>
    <w:basedOn w:val="Normal"/>
    <w:rsid w:val="00352468"/>
    <w:pPr>
      <w:numPr>
        <w:numId w:val="4"/>
      </w:numPr>
    </w:pPr>
  </w:style>
  <w:style w:type="paragraph" w:styleId="BodyText">
    <w:name w:val="Body Text"/>
    <w:basedOn w:val="Normal"/>
    <w:rsid w:val="00B25EF8"/>
    <w:pPr>
      <w:keepNext/>
      <w:spacing w:after="140"/>
    </w:pPr>
  </w:style>
  <w:style w:type="paragraph" w:styleId="BlockText">
    <w:name w:val="Block Text"/>
    <w:basedOn w:val="Normal"/>
    <w:rsid w:val="00B25EF8"/>
    <w:pPr>
      <w:spacing w:after="120"/>
      <w:ind w:left="1440" w:right="1440"/>
    </w:pPr>
  </w:style>
  <w:style w:type="paragraph" w:styleId="BodyText2">
    <w:name w:val="Body Text 2"/>
    <w:basedOn w:val="Normal"/>
    <w:rsid w:val="00B25EF8"/>
    <w:pPr>
      <w:spacing w:after="120" w:line="480" w:lineRule="auto"/>
    </w:pPr>
  </w:style>
  <w:style w:type="paragraph" w:styleId="BodyText3">
    <w:name w:val="Body Text 3"/>
    <w:basedOn w:val="Normal"/>
    <w:rsid w:val="00B25EF8"/>
    <w:pPr>
      <w:spacing w:after="120"/>
    </w:pPr>
    <w:rPr>
      <w:sz w:val="16"/>
      <w:szCs w:val="16"/>
    </w:rPr>
  </w:style>
  <w:style w:type="paragraph" w:styleId="BodyTextFirstIndent">
    <w:name w:val="Body Text First Indent"/>
    <w:basedOn w:val="BodyText"/>
    <w:rsid w:val="00B25EF8"/>
    <w:pPr>
      <w:keepNext w:val="0"/>
      <w:spacing w:after="120"/>
      <w:ind w:firstLine="210"/>
    </w:pPr>
  </w:style>
  <w:style w:type="paragraph" w:styleId="BodyTextIndent">
    <w:name w:val="Body Text Indent"/>
    <w:basedOn w:val="Normal"/>
    <w:rsid w:val="00B25EF8"/>
    <w:pPr>
      <w:spacing w:after="120"/>
      <w:ind w:left="283"/>
    </w:pPr>
  </w:style>
  <w:style w:type="paragraph" w:styleId="BodyTextFirstIndent2">
    <w:name w:val="Body Text First Indent 2"/>
    <w:basedOn w:val="BodyTextIndent"/>
    <w:rsid w:val="00B25EF8"/>
    <w:pPr>
      <w:ind w:firstLine="210"/>
    </w:pPr>
  </w:style>
  <w:style w:type="paragraph" w:styleId="BodyTextIndent2">
    <w:name w:val="Body Text Indent 2"/>
    <w:basedOn w:val="Normal"/>
    <w:rsid w:val="00B25EF8"/>
    <w:pPr>
      <w:spacing w:after="120" w:line="480" w:lineRule="auto"/>
      <w:ind w:left="283"/>
    </w:pPr>
  </w:style>
  <w:style w:type="paragraph" w:styleId="BodyTextIndent3">
    <w:name w:val="Body Text Indent 3"/>
    <w:basedOn w:val="Normal"/>
    <w:rsid w:val="00B25EF8"/>
    <w:pPr>
      <w:spacing w:after="120"/>
      <w:ind w:left="283"/>
    </w:pPr>
    <w:rPr>
      <w:sz w:val="16"/>
      <w:szCs w:val="16"/>
    </w:rPr>
  </w:style>
  <w:style w:type="paragraph" w:styleId="Caption">
    <w:name w:val="caption"/>
    <w:basedOn w:val="Normal"/>
    <w:next w:val="Normal"/>
    <w:qFormat/>
    <w:rsid w:val="00B25EF8"/>
    <w:pPr>
      <w:spacing w:before="120" w:after="120"/>
    </w:pPr>
    <w:rPr>
      <w:b/>
      <w:bCs/>
    </w:rPr>
  </w:style>
  <w:style w:type="paragraph" w:styleId="Closing">
    <w:name w:val="Closing"/>
    <w:basedOn w:val="Normal"/>
    <w:rsid w:val="00B25EF8"/>
    <w:pPr>
      <w:ind w:left="4252"/>
    </w:pPr>
  </w:style>
  <w:style w:type="character" w:styleId="CommentReference">
    <w:name w:val="annotation reference"/>
    <w:semiHidden/>
    <w:rsid w:val="00B25EF8"/>
    <w:rPr>
      <w:sz w:val="16"/>
      <w:szCs w:val="16"/>
    </w:rPr>
  </w:style>
  <w:style w:type="paragraph" w:styleId="CommentText">
    <w:name w:val="annotation text"/>
    <w:basedOn w:val="Normal"/>
    <w:semiHidden/>
    <w:rsid w:val="00B25EF8"/>
  </w:style>
  <w:style w:type="paragraph" w:styleId="Date">
    <w:name w:val="Date"/>
    <w:basedOn w:val="Normal"/>
    <w:next w:val="Normal"/>
    <w:rsid w:val="00B25EF8"/>
  </w:style>
  <w:style w:type="paragraph" w:styleId="DocumentMap">
    <w:name w:val="Document Map"/>
    <w:basedOn w:val="Normal"/>
    <w:semiHidden/>
    <w:rsid w:val="00B25EF8"/>
    <w:pPr>
      <w:shd w:val="clear" w:color="auto" w:fill="000080"/>
    </w:pPr>
    <w:rPr>
      <w:rFonts w:ascii="Tahoma" w:hAnsi="Tahoma" w:cs="Tahoma"/>
    </w:rPr>
  </w:style>
  <w:style w:type="paragraph" w:styleId="E-mailSignature">
    <w:name w:val="E-mail Signature"/>
    <w:basedOn w:val="Normal"/>
    <w:rsid w:val="00B25EF8"/>
  </w:style>
  <w:style w:type="character" w:styleId="Emphasis">
    <w:name w:val="Emphasis"/>
    <w:qFormat/>
    <w:rsid w:val="00B25EF8"/>
    <w:rPr>
      <w:i/>
      <w:iCs/>
    </w:rPr>
  </w:style>
  <w:style w:type="character" w:styleId="EndnoteReference">
    <w:name w:val="endnote reference"/>
    <w:semiHidden/>
    <w:rsid w:val="00B25EF8"/>
    <w:rPr>
      <w:vertAlign w:val="superscript"/>
    </w:rPr>
  </w:style>
  <w:style w:type="paragraph" w:styleId="EndnoteText">
    <w:name w:val="endnote text"/>
    <w:basedOn w:val="Normal"/>
    <w:semiHidden/>
    <w:rsid w:val="00B25EF8"/>
  </w:style>
  <w:style w:type="paragraph" w:styleId="EnvelopeAddress">
    <w:name w:val="envelope address"/>
    <w:basedOn w:val="Normal"/>
    <w:rsid w:val="00B25EF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25EF8"/>
    <w:rPr>
      <w:rFonts w:ascii="Arial" w:hAnsi="Arial" w:cs="Arial"/>
    </w:rPr>
  </w:style>
  <w:style w:type="character" w:styleId="HTMLAcronym">
    <w:name w:val="HTML Acronym"/>
    <w:basedOn w:val="DefaultParagraphFont"/>
    <w:rsid w:val="00B25EF8"/>
  </w:style>
  <w:style w:type="paragraph" w:styleId="HTMLAddress">
    <w:name w:val="HTML Address"/>
    <w:basedOn w:val="Normal"/>
    <w:rsid w:val="00B25EF8"/>
    <w:rPr>
      <w:i/>
      <w:iCs/>
    </w:rPr>
  </w:style>
  <w:style w:type="character" w:styleId="HTMLCite">
    <w:name w:val="HTML Cite"/>
    <w:rsid w:val="00B25EF8"/>
    <w:rPr>
      <w:i/>
      <w:iCs/>
    </w:rPr>
  </w:style>
  <w:style w:type="character" w:styleId="HTMLCode">
    <w:name w:val="HTML Code"/>
    <w:rsid w:val="00B25EF8"/>
    <w:rPr>
      <w:rFonts w:ascii="Courier New" w:hAnsi="Courier New"/>
      <w:sz w:val="20"/>
      <w:szCs w:val="20"/>
    </w:rPr>
  </w:style>
  <w:style w:type="character" w:styleId="HTMLDefinition">
    <w:name w:val="HTML Definition"/>
    <w:rsid w:val="00B25EF8"/>
    <w:rPr>
      <w:i/>
      <w:iCs/>
    </w:rPr>
  </w:style>
  <w:style w:type="character" w:styleId="HTMLKeyboard">
    <w:name w:val="HTML Keyboard"/>
    <w:rsid w:val="00B25EF8"/>
    <w:rPr>
      <w:rFonts w:ascii="Courier New" w:hAnsi="Courier New"/>
      <w:sz w:val="20"/>
      <w:szCs w:val="20"/>
    </w:rPr>
  </w:style>
  <w:style w:type="paragraph" w:styleId="HTMLPreformatted">
    <w:name w:val="HTML Preformatted"/>
    <w:basedOn w:val="Normal"/>
    <w:rsid w:val="00B25EF8"/>
    <w:rPr>
      <w:rFonts w:ascii="Courier New" w:hAnsi="Courier New" w:cs="Courier New"/>
    </w:rPr>
  </w:style>
  <w:style w:type="character" w:styleId="HTMLSample">
    <w:name w:val="HTML Sample"/>
    <w:rsid w:val="00B25EF8"/>
    <w:rPr>
      <w:rFonts w:ascii="Courier New" w:hAnsi="Courier New"/>
    </w:rPr>
  </w:style>
  <w:style w:type="character" w:styleId="HTMLTypewriter">
    <w:name w:val="HTML Typewriter"/>
    <w:rsid w:val="00B25EF8"/>
    <w:rPr>
      <w:rFonts w:ascii="Courier New" w:hAnsi="Courier New"/>
      <w:sz w:val="20"/>
      <w:szCs w:val="20"/>
    </w:rPr>
  </w:style>
  <w:style w:type="character" w:styleId="HTMLVariable">
    <w:name w:val="HTML Variable"/>
    <w:rsid w:val="00B25EF8"/>
    <w:rPr>
      <w:i/>
      <w:iCs/>
    </w:rPr>
  </w:style>
  <w:style w:type="paragraph" w:styleId="Index3">
    <w:name w:val="index 3"/>
    <w:basedOn w:val="Normal"/>
    <w:next w:val="Normal"/>
    <w:autoRedefine/>
    <w:semiHidden/>
    <w:rsid w:val="00B25EF8"/>
    <w:pPr>
      <w:ind w:left="600" w:hanging="200"/>
    </w:pPr>
  </w:style>
  <w:style w:type="paragraph" w:styleId="Index4">
    <w:name w:val="index 4"/>
    <w:basedOn w:val="Normal"/>
    <w:next w:val="Normal"/>
    <w:autoRedefine/>
    <w:semiHidden/>
    <w:rsid w:val="00B25EF8"/>
    <w:pPr>
      <w:ind w:left="800" w:hanging="200"/>
    </w:pPr>
  </w:style>
  <w:style w:type="paragraph" w:styleId="Index5">
    <w:name w:val="index 5"/>
    <w:basedOn w:val="Normal"/>
    <w:next w:val="Normal"/>
    <w:autoRedefine/>
    <w:semiHidden/>
    <w:rsid w:val="00B25EF8"/>
    <w:pPr>
      <w:ind w:left="1000" w:hanging="200"/>
    </w:pPr>
  </w:style>
  <w:style w:type="paragraph" w:styleId="Index6">
    <w:name w:val="index 6"/>
    <w:basedOn w:val="Normal"/>
    <w:next w:val="Normal"/>
    <w:autoRedefine/>
    <w:semiHidden/>
    <w:rsid w:val="00B25EF8"/>
    <w:pPr>
      <w:ind w:left="1200" w:hanging="200"/>
    </w:pPr>
  </w:style>
  <w:style w:type="paragraph" w:styleId="Index7">
    <w:name w:val="index 7"/>
    <w:basedOn w:val="Normal"/>
    <w:next w:val="Normal"/>
    <w:autoRedefine/>
    <w:semiHidden/>
    <w:rsid w:val="00B25EF8"/>
    <w:pPr>
      <w:ind w:left="1400" w:hanging="200"/>
    </w:pPr>
  </w:style>
  <w:style w:type="paragraph" w:styleId="Index8">
    <w:name w:val="index 8"/>
    <w:basedOn w:val="Normal"/>
    <w:next w:val="Normal"/>
    <w:autoRedefine/>
    <w:semiHidden/>
    <w:rsid w:val="00B25EF8"/>
    <w:pPr>
      <w:ind w:left="1600" w:hanging="200"/>
    </w:pPr>
  </w:style>
  <w:style w:type="paragraph" w:styleId="Index9">
    <w:name w:val="index 9"/>
    <w:basedOn w:val="Normal"/>
    <w:next w:val="Normal"/>
    <w:autoRedefine/>
    <w:semiHidden/>
    <w:rsid w:val="00B25EF8"/>
    <w:pPr>
      <w:ind w:left="1800" w:hanging="200"/>
    </w:pPr>
  </w:style>
  <w:style w:type="character" w:styleId="LineNumber">
    <w:name w:val="line number"/>
    <w:basedOn w:val="DefaultParagraphFont"/>
    <w:rsid w:val="00B25EF8"/>
  </w:style>
  <w:style w:type="paragraph" w:styleId="ListContinue">
    <w:name w:val="List Continue"/>
    <w:basedOn w:val="Normal"/>
    <w:rsid w:val="00B25EF8"/>
    <w:pPr>
      <w:spacing w:after="120"/>
      <w:ind w:left="283"/>
    </w:pPr>
  </w:style>
  <w:style w:type="paragraph" w:styleId="ListContinue2">
    <w:name w:val="List Continue 2"/>
    <w:basedOn w:val="Normal"/>
    <w:rsid w:val="00B25EF8"/>
    <w:pPr>
      <w:spacing w:after="120"/>
      <w:ind w:left="566"/>
    </w:pPr>
  </w:style>
  <w:style w:type="paragraph" w:styleId="ListContinue3">
    <w:name w:val="List Continue 3"/>
    <w:basedOn w:val="Normal"/>
    <w:rsid w:val="00B25EF8"/>
    <w:pPr>
      <w:spacing w:after="120"/>
      <w:ind w:left="849"/>
    </w:pPr>
  </w:style>
  <w:style w:type="paragraph" w:styleId="ListContinue4">
    <w:name w:val="List Continue 4"/>
    <w:basedOn w:val="Normal"/>
    <w:rsid w:val="00B25EF8"/>
    <w:pPr>
      <w:spacing w:after="120"/>
      <w:ind w:left="1132"/>
    </w:pPr>
  </w:style>
  <w:style w:type="paragraph" w:styleId="ListContinue5">
    <w:name w:val="List Continue 5"/>
    <w:basedOn w:val="Normal"/>
    <w:rsid w:val="00B25EF8"/>
    <w:pPr>
      <w:spacing w:after="120"/>
      <w:ind w:left="1415"/>
    </w:pPr>
  </w:style>
  <w:style w:type="paragraph" w:styleId="ListNumber3">
    <w:name w:val="List Number 3"/>
    <w:basedOn w:val="Normal"/>
    <w:rsid w:val="00B25EF8"/>
    <w:pPr>
      <w:numPr>
        <w:numId w:val="6"/>
      </w:numPr>
    </w:pPr>
  </w:style>
  <w:style w:type="paragraph" w:styleId="ListNumber4">
    <w:name w:val="List Number 4"/>
    <w:basedOn w:val="Normal"/>
    <w:rsid w:val="00B25EF8"/>
    <w:pPr>
      <w:numPr>
        <w:numId w:val="7"/>
      </w:numPr>
    </w:pPr>
  </w:style>
  <w:style w:type="paragraph" w:styleId="ListNumber5">
    <w:name w:val="List Number 5"/>
    <w:basedOn w:val="Normal"/>
    <w:rsid w:val="00B25EF8"/>
    <w:pPr>
      <w:numPr>
        <w:numId w:val="8"/>
      </w:numPr>
    </w:pPr>
  </w:style>
  <w:style w:type="paragraph" w:styleId="MacroText">
    <w:name w:val="macro"/>
    <w:semiHidden/>
    <w:rsid w:val="00B25EF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B25EF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B25EF8"/>
    <w:rPr>
      <w:sz w:val="24"/>
      <w:szCs w:val="24"/>
    </w:rPr>
  </w:style>
  <w:style w:type="paragraph" w:styleId="NormalIndent">
    <w:name w:val="Normal Indent"/>
    <w:basedOn w:val="Normal"/>
    <w:rsid w:val="00B25EF8"/>
    <w:pPr>
      <w:ind w:left="720"/>
    </w:pPr>
  </w:style>
  <w:style w:type="paragraph" w:styleId="NoteHeading">
    <w:name w:val="Note Heading"/>
    <w:basedOn w:val="Normal"/>
    <w:next w:val="Normal"/>
    <w:rsid w:val="00B25EF8"/>
  </w:style>
  <w:style w:type="character" w:styleId="PageNumber">
    <w:name w:val="page number"/>
    <w:basedOn w:val="DefaultParagraphFont"/>
    <w:rsid w:val="00B25EF8"/>
  </w:style>
  <w:style w:type="paragraph" w:styleId="PlainText">
    <w:name w:val="Plain Text"/>
    <w:basedOn w:val="Normal"/>
    <w:rsid w:val="00B25EF8"/>
    <w:rPr>
      <w:rFonts w:ascii="Courier New" w:hAnsi="Courier New" w:cs="Courier New"/>
    </w:rPr>
  </w:style>
  <w:style w:type="paragraph" w:styleId="Salutation">
    <w:name w:val="Salutation"/>
    <w:basedOn w:val="Normal"/>
    <w:next w:val="Normal"/>
    <w:rsid w:val="00B25EF8"/>
  </w:style>
  <w:style w:type="paragraph" w:styleId="Signature">
    <w:name w:val="Signature"/>
    <w:basedOn w:val="Normal"/>
    <w:rsid w:val="00B25EF8"/>
    <w:pPr>
      <w:ind w:left="4252"/>
    </w:pPr>
  </w:style>
  <w:style w:type="character" w:styleId="Strong">
    <w:name w:val="Strong"/>
    <w:qFormat/>
    <w:rsid w:val="00B25EF8"/>
    <w:rPr>
      <w:b/>
      <w:bCs/>
    </w:rPr>
  </w:style>
  <w:style w:type="paragraph" w:styleId="Subtitle">
    <w:name w:val="Subtitle"/>
    <w:basedOn w:val="Normal"/>
    <w:qFormat/>
    <w:rsid w:val="00B25EF8"/>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25EF8"/>
    <w:pPr>
      <w:ind w:left="200" w:hanging="200"/>
    </w:pPr>
  </w:style>
  <w:style w:type="paragraph" w:styleId="TableofFigures">
    <w:name w:val="table of figures"/>
    <w:basedOn w:val="Normal"/>
    <w:next w:val="Normal"/>
    <w:semiHidden/>
    <w:rsid w:val="00B25EF8"/>
    <w:pPr>
      <w:ind w:left="400" w:hanging="400"/>
    </w:pPr>
  </w:style>
  <w:style w:type="paragraph" w:styleId="Title">
    <w:name w:val="Title"/>
    <w:basedOn w:val="Normal"/>
    <w:qFormat/>
    <w:rsid w:val="00B25EF8"/>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25EF8"/>
    <w:pPr>
      <w:spacing w:before="120"/>
    </w:pPr>
    <w:rPr>
      <w:rFonts w:ascii="Arial" w:hAnsi="Arial" w:cs="Arial"/>
      <w:b/>
      <w:bCs/>
      <w:sz w:val="24"/>
      <w:szCs w:val="24"/>
    </w:rPr>
  </w:style>
  <w:style w:type="paragraph" w:customStyle="1" w:styleId="TAJ">
    <w:name w:val="TAJ"/>
    <w:basedOn w:val="Normal"/>
    <w:rsid w:val="00352468"/>
    <w:pPr>
      <w:keepNext/>
      <w:keepLines/>
      <w:spacing w:after="0"/>
      <w:jc w:val="both"/>
    </w:pPr>
    <w:rPr>
      <w:rFonts w:ascii="Arial" w:hAnsi="Arial"/>
      <w:sz w:val="18"/>
    </w:rPr>
  </w:style>
  <w:style w:type="paragraph" w:customStyle="1" w:styleId="FL">
    <w:name w:val="FL"/>
    <w:basedOn w:val="Normal"/>
    <w:rsid w:val="00352468"/>
    <w:pPr>
      <w:keepNext/>
      <w:keepLines/>
      <w:spacing w:before="60"/>
      <w:jc w:val="center"/>
    </w:pPr>
    <w:rPr>
      <w:rFonts w:ascii="Arial" w:hAnsi="Arial"/>
      <w:b/>
    </w:rPr>
  </w:style>
  <w:style w:type="paragraph" w:styleId="CommentSubject">
    <w:name w:val="annotation subject"/>
    <w:basedOn w:val="CommentText"/>
    <w:next w:val="CommentText"/>
    <w:semiHidden/>
    <w:rsid w:val="007A30BE"/>
    <w:rPr>
      <w:b/>
      <w:bCs/>
    </w:rPr>
  </w:style>
  <w:style w:type="paragraph" w:styleId="BalloonText">
    <w:name w:val="Balloon Text"/>
    <w:basedOn w:val="Normal"/>
    <w:semiHidden/>
    <w:rsid w:val="007A30BE"/>
    <w:rPr>
      <w:rFonts w:ascii="Tahoma" w:hAnsi="Tahoma" w:cs="Tahoma"/>
      <w:sz w:val="16"/>
      <w:szCs w:val="16"/>
    </w:rPr>
  </w:style>
  <w:style w:type="paragraph" w:styleId="Revision">
    <w:name w:val="Revision"/>
    <w:hidden/>
    <w:uiPriority w:val="99"/>
    <w:semiHidden/>
    <w:rsid w:val="00EB4AF3"/>
    <w:rPr>
      <w:lang w:eastAsia="en-US"/>
    </w:rPr>
  </w:style>
  <w:style w:type="character" w:customStyle="1" w:styleId="FooterChar">
    <w:name w:val="Footer Char"/>
    <w:link w:val="Footer"/>
    <w:rsid w:val="004365F1"/>
    <w:rPr>
      <w:rFonts w:ascii="Arial" w:hAnsi="Arial"/>
      <w:b/>
      <w:i/>
      <w:noProof/>
      <w:sz w:val="18"/>
      <w:lang w:eastAsia="en-US"/>
    </w:rPr>
  </w:style>
  <w:style w:type="character" w:customStyle="1" w:styleId="Heading2Char">
    <w:name w:val="Heading 2 Char"/>
    <w:link w:val="Heading2"/>
    <w:rsid w:val="00E92DF8"/>
    <w:rPr>
      <w:rFonts w:ascii="Arial" w:hAnsi="Arial"/>
      <w:sz w:val="32"/>
      <w:lang w:eastAsia="en-US"/>
    </w:rPr>
  </w:style>
  <w:style w:type="character" w:customStyle="1" w:styleId="Heading8Char">
    <w:name w:val="Heading 8 Char"/>
    <w:link w:val="Heading8"/>
    <w:rsid w:val="00CE36AF"/>
    <w:rPr>
      <w:rFonts w:ascii="Arial" w:hAnsi="Arial"/>
      <w:sz w:val="36"/>
      <w:lang w:eastAsia="en-US"/>
    </w:rPr>
  </w:style>
  <w:style w:type="character" w:customStyle="1" w:styleId="Heading1Char">
    <w:name w:val="Heading 1 Char"/>
    <w:link w:val="Heading1"/>
    <w:rsid w:val="000C2397"/>
    <w:rPr>
      <w:rFonts w:ascii="Arial" w:hAnsi="Arial"/>
      <w:sz w:val="36"/>
      <w:lang w:eastAsia="en-US"/>
    </w:rPr>
  </w:style>
  <w:style w:type="character" w:customStyle="1" w:styleId="HeaderChar">
    <w:name w:val="Header Char"/>
    <w:link w:val="Header"/>
    <w:rsid w:val="00200532"/>
    <w:rPr>
      <w:rFonts w:ascii="Arial" w:hAnsi="Arial"/>
      <w:b/>
      <w:noProof/>
      <w:sz w:val="18"/>
      <w:lang w:eastAsia="en-US"/>
    </w:rPr>
  </w:style>
  <w:style w:type="character" w:customStyle="1" w:styleId="NOChar">
    <w:name w:val="NO Char"/>
    <w:link w:val="NO"/>
    <w:rsid w:val="00200532"/>
    <w:rPr>
      <w:lang w:eastAsia="en-US"/>
    </w:rPr>
  </w:style>
  <w:style w:type="paragraph" w:styleId="ListParagraph">
    <w:name w:val="List Paragraph"/>
    <w:basedOn w:val="Normal"/>
    <w:uiPriority w:val="34"/>
    <w:qFormat/>
    <w:rsid w:val="0061466D"/>
    <w:pPr>
      <w:ind w:left="720"/>
      <w:contextualSpacing/>
    </w:pPr>
    <w:rPr>
      <w:sz w:val="24"/>
      <w:szCs w:val="24"/>
    </w:rPr>
  </w:style>
  <w:style w:type="paragraph" w:customStyle="1" w:styleId="TB1">
    <w:name w:val="TB1"/>
    <w:basedOn w:val="Normal"/>
    <w:qFormat/>
    <w:rsid w:val="00352468"/>
    <w:pPr>
      <w:keepNext/>
      <w:keepLines/>
      <w:numPr>
        <w:numId w:val="43"/>
      </w:numPr>
      <w:tabs>
        <w:tab w:val="left" w:pos="720"/>
      </w:tabs>
      <w:spacing w:after="0"/>
      <w:ind w:left="737" w:hanging="380"/>
    </w:pPr>
    <w:rPr>
      <w:rFonts w:ascii="Arial" w:hAnsi="Arial"/>
      <w:sz w:val="18"/>
    </w:rPr>
  </w:style>
  <w:style w:type="paragraph" w:customStyle="1" w:styleId="TB2">
    <w:name w:val="TB2"/>
    <w:basedOn w:val="Normal"/>
    <w:qFormat/>
    <w:rsid w:val="00352468"/>
    <w:pPr>
      <w:keepNext/>
      <w:keepLines/>
      <w:numPr>
        <w:numId w:val="44"/>
      </w:numPr>
      <w:tabs>
        <w:tab w:val="left" w:pos="1109"/>
      </w:tabs>
      <w:spacing w:after="0"/>
      <w:ind w:left="1100" w:hanging="380"/>
    </w:pPr>
    <w:rPr>
      <w:rFonts w:ascii="Arial" w:hAnsi="Arial"/>
      <w:sz w:val="18"/>
    </w:rPr>
  </w:style>
  <w:style w:type="character" w:customStyle="1" w:styleId="B1Car">
    <w:name w:val="B1+ Car"/>
    <w:link w:val="B1"/>
    <w:rsid w:val="00811367"/>
    <w:rPr>
      <w:lang w:eastAsia="en-US"/>
    </w:rPr>
  </w:style>
  <w:style w:type="table" w:styleId="TableGrid">
    <w:name w:val="Table Grid"/>
    <w:basedOn w:val="TableNormal"/>
    <w:rsid w:val="00FC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346415">
      <w:bodyDiv w:val="1"/>
      <w:marLeft w:val="0"/>
      <w:marRight w:val="0"/>
      <w:marTop w:val="0"/>
      <w:marBottom w:val="0"/>
      <w:divBdr>
        <w:top w:val="none" w:sz="0" w:space="0" w:color="auto"/>
        <w:left w:val="none" w:sz="0" w:space="0" w:color="auto"/>
        <w:bottom w:val="none" w:sz="0" w:space="0" w:color="auto"/>
        <w:right w:val="none" w:sz="0" w:space="0" w:color="auto"/>
      </w:divBdr>
    </w:div>
    <w:div w:id="835417621">
      <w:bodyDiv w:val="1"/>
      <w:marLeft w:val="0"/>
      <w:marRight w:val="0"/>
      <w:marTop w:val="0"/>
      <w:marBottom w:val="0"/>
      <w:divBdr>
        <w:top w:val="none" w:sz="0" w:space="0" w:color="auto"/>
        <w:left w:val="none" w:sz="0" w:space="0" w:color="auto"/>
        <w:bottom w:val="none" w:sz="0" w:space="0" w:color="auto"/>
        <w:right w:val="none" w:sz="0" w:space="0" w:color="auto"/>
      </w:divBdr>
    </w:div>
    <w:div w:id="1770815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ipr.etsi.org/" TargetMode="External"/><Relationship Id="rId18" Type="http://schemas.openxmlformats.org/officeDocument/2006/relationships/image" Target="media/image2.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yperlink" Target="http://www.surrey.ac.uk/5gic/flat-distributed-cloud" TargetMode="External"/><Relationship Id="rId7" Type="http://schemas.openxmlformats.org/officeDocument/2006/relationships/endnotes" Target="endnotes.xml"/><Relationship Id="rId12" Type="http://schemas.openxmlformats.org/officeDocument/2006/relationships/hyperlink" Target="https://portal.etsi.org/People/CommiteeSupportStaff.aspx" TargetMode="External"/><Relationship Id="rId17" Type="http://schemas.openxmlformats.org/officeDocument/2006/relationships/hyperlink" Target="http://pouzinsociety.org" TargetMode="External"/><Relationship Id="rId25" Type="http://schemas.openxmlformats.org/officeDocument/2006/relationships/image" Target="media/image9.png"/><Relationship Id="rId33"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yperlink" Target="http://pouzinsociety.org" TargetMode="External"/><Relationship Id="rId20" Type="http://schemas.openxmlformats.org/officeDocument/2006/relationships/image" Target="media/image4.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etsi.org/TB/ETSIDeliverableStatus.aspx" TargetMode="External"/><Relationship Id="rId24" Type="http://schemas.openxmlformats.org/officeDocument/2006/relationships/image" Target="media/image8.png"/><Relationship Id="rId32"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pouzinsociety.org" TargetMode="External"/><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hyperlink" Target="http://www.etsi.org/standards-search" TargetMode="Externa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portal.etsi.org/Services/editHelp!/Howtostart/ETSIDraftingRules.aspx" TargetMode="External"/><Relationship Id="rId22" Type="http://schemas.openxmlformats.org/officeDocument/2006/relationships/image" Target="media/image6.png"/><Relationship Id="rId27"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E0381-019F-40DB-826D-1861FDDCB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Pages>
  <Words>21964</Words>
  <Characters>125198</Characters>
  <Application>Microsoft Office Word</Application>
  <DocSecurity>0</DocSecurity>
  <Lines>1043</Lines>
  <Paragraphs>293</Paragraphs>
  <ScaleCrop>false</ScaleCrop>
  <HeadingPairs>
    <vt:vector size="2" baseType="variant">
      <vt:variant>
        <vt:lpstr>Title</vt:lpstr>
      </vt:variant>
      <vt:variant>
        <vt:i4>1</vt:i4>
      </vt:variant>
    </vt:vector>
  </HeadingPairs>
  <TitlesOfParts>
    <vt:vector size="1" baseType="lpstr">
      <vt:lpstr>ETSI GR NGP 003 V1.1.1</vt:lpstr>
    </vt:vector>
  </TitlesOfParts>
  <Company>ETSI Secretariat</Company>
  <LinksUpToDate>false</LinksUpToDate>
  <CharactersWithSpaces>146869</CharactersWithSpaces>
  <SharedDoc>false</SharedDoc>
  <HLinks>
    <vt:vector size="174" baseType="variant">
      <vt:variant>
        <vt:i4>4128773</vt:i4>
      </vt:variant>
      <vt:variant>
        <vt:i4>189</vt:i4>
      </vt:variant>
      <vt:variant>
        <vt:i4>0</vt:i4>
      </vt:variant>
      <vt:variant>
        <vt:i4>5</vt:i4>
      </vt:variant>
      <vt:variant>
        <vt:lpwstr>mailto:edithelp@etsi.org</vt:lpwstr>
      </vt:variant>
      <vt:variant>
        <vt:lpwstr/>
      </vt:variant>
      <vt:variant>
        <vt:i4>4128773</vt:i4>
      </vt:variant>
      <vt:variant>
        <vt:i4>186</vt:i4>
      </vt:variant>
      <vt:variant>
        <vt:i4>0</vt:i4>
      </vt:variant>
      <vt:variant>
        <vt:i4>5</vt:i4>
      </vt:variant>
      <vt:variant>
        <vt:lpwstr>mailto:edithelp@etsi.org</vt:lpwstr>
      </vt:variant>
      <vt:variant>
        <vt:lpwstr/>
      </vt:variant>
      <vt:variant>
        <vt:i4>7995444</vt:i4>
      </vt:variant>
      <vt:variant>
        <vt:i4>183</vt:i4>
      </vt:variant>
      <vt:variant>
        <vt:i4>0</vt:i4>
      </vt:variant>
      <vt:variant>
        <vt:i4>5</vt:i4>
      </vt:variant>
      <vt:variant>
        <vt:lpwstr>http://portal.etsi.org/Help/editHelp!/Howtostart/ETSIDraftingRules.aspx</vt:lpwstr>
      </vt:variant>
      <vt:variant>
        <vt:lpwstr/>
      </vt:variant>
      <vt:variant>
        <vt:i4>7995444</vt:i4>
      </vt:variant>
      <vt:variant>
        <vt:i4>180</vt:i4>
      </vt:variant>
      <vt:variant>
        <vt:i4>0</vt:i4>
      </vt:variant>
      <vt:variant>
        <vt:i4>5</vt:i4>
      </vt:variant>
      <vt:variant>
        <vt:lpwstr>http://portal.etsi.org/Help/editHelp!/Howtostart/ETSIDraftingRules.aspx</vt:lpwstr>
      </vt:variant>
      <vt:variant>
        <vt:lpwstr/>
      </vt:variant>
      <vt:variant>
        <vt:i4>7995444</vt:i4>
      </vt:variant>
      <vt:variant>
        <vt:i4>177</vt:i4>
      </vt:variant>
      <vt:variant>
        <vt:i4>0</vt:i4>
      </vt:variant>
      <vt:variant>
        <vt:i4>5</vt:i4>
      </vt:variant>
      <vt:variant>
        <vt:lpwstr>http://portal.etsi.org/Help/editHelp!/Howtostart/ETSIDraftingRules.aspx</vt:lpwstr>
      </vt:variant>
      <vt:variant>
        <vt:lpwstr/>
      </vt:variant>
      <vt:variant>
        <vt:i4>7209084</vt:i4>
      </vt:variant>
      <vt:variant>
        <vt:i4>173</vt:i4>
      </vt:variant>
      <vt:variant>
        <vt:i4>0</vt:i4>
      </vt:variant>
      <vt:variant>
        <vt:i4>5</vt:i4>
      </vt:variant>
      <vt:variant>
        <vt:lpwstr>http://portal.etsi.org/Help/editHelp!/Standardsdevelopment/Drafting/Stylestoolbar.aspx</vt:lpwstr>
      </vt:variant>
      <vt:variant>
        <vt:lpwstr/>
      </vt:variant>
      <vt:variant>
        <vt:i4>5177414</vt:i4>
      </vt:variant>
      <vt:variant>
        <vt:i4>171</vt:i4>
      </vt:variant>
      <vt:variant>
        <vt:i4>0</vt:i4>
      </vt:variant>
      <vt:variant>
        <vt:i4>5</vt:i4>
      </vt:variant>
      <vt:variant>
        <vt:lpwstr>http://portal.etsi.org/edithelp/home.asp</vt:lpwstr>
      </vt:variant>
      <vt:variant>
        <vt:lpwstr/>
      </vt:variant>
      <vt:variant>
        <vt:i4>7995444</vt:i4>
      </vt:variant>
      <vt:variant>
        <vt:i4>168</vt:i4>
      </vt:variant>
      <vt:variant>
        <vt:i4>0</vt:i4>
      </vt:variant>
      <vt:variant>
        <vt:i4>5</vt:i4>
      </vt:variant>
      <vt:variant>
        <vt:lpwstr>http://portal.etsi.org/Help/editHelp!/Howtostart/ETSIDraftingRules.aspx</vt:lpwstr>
      </vt:variant>
      <vt:variant>
        <vt:lpwstr/>
      </vt:variant>
      <vt:variant>
        <vt:i4>7995444</vt:i4>
      </vt:variant>
      <vt:variant>
        <vt:i4>165</vt:i4>
      </vt:variant>
      <vt:variant>
        <vt:i4>0</vt:i4>
      </vt:variant>
      <vt:variant>
        <vt:i4>5</vt:i4>
      </vt:variant>
      <vt:variant>
        <vt:lpwstr>http://portal.etsi.org/Help/editHelp!/Howtostart/ETSIDraftingRules.aspx</vt:lpwstr>
      </vt:variant>
      <vt:variant>
        <vt:lpwstr/>
      </vt:variant>
      <vt:variant>
        <vt:i4>7995444</vt:i4>
      </vt:variant>
      <vt:variant>
        <vt:i4>162</vt:i4>
      </vt:variant>
      <vt:variant>
        <vt:i4>0</vt:i4>
      </vt:variant>
      <vt:variant>
        <vt:i4>5</vt:i4>
      </vt:variant>
      <vt:variant>
        <vt:lpwstr>http://portal.etsi.org/Help/editHelp!/Howtostart/ETSIDraftingRules.aspx</vt:lpwstr>
      </vt:variant>
      <vt:variant>
        <vt:lpwstr/>
      </vt:variant>
      <vt:variant>
        <vt:i4>7995444</vt:i4>
      </vt:variant>
      <vt:variant>
        <vt:i4>159</vt:i4>
      </vt:variant>
      <vt:variant>
        <vt:i4>0</vt:i4>
      </vt:variant>
      <vt:variant>
        <vt:i4>5</vt:i4>
      </vt:variant>
      <vt:variant>
        <vt:lpwstr>http://portal.etsi.org/Help/editHelp!/Howtostart/ETSIDraftingRules.aspx</vt:lpwstr>
      </vt:variant>
      <vt:variant>
        <vt:lpwstr/>
      </vt:variant>
      <vt:variant>
        <vt:i4>7995444</vt:i4>
      </vt:variant>
      <vt:variant>
        <vt:i4>156</vt:i4>
      </vt:variant>
      <vt:variant>
        <vt:i4>0</vt:i4>
      </vt:variant>
      <vt:variant>
        <vt:i4>5</vt:i4>
      </vt:variant>
      <vt:variant>
        <vt:lpwstr>http://portal.etsi.org/Help/editHelp!/Howtostart/ETSIDraftingRules.aspx</vt:lpwstr>
      </vt:variant>
      <vt:variant>
        <vt:lpwstr/>
      </vt:variant>
      <vt:variant>
        <vt:i4>7995444</vt:i4>
      </vt:variant>
      <vt:variant>
        <vt:i4>153</vt:i4>
      </vt:variant>
      <vt:variant>
        <vt:i4>0</vt:i4>
      </vt:variant>
      <vt:variant>
        <vt:i4>5</vt:i4>
      </vt:variant>
      <vt:variant>
        <vt:lpwstr>http://portal.etsi.org/Help/editHelp!/Howtostart/ETSIDraftingRules.aspx</vt:lpwstr>
      </vt:variant>
      <vt:variant>
        <vt:lpwstr/>
      </vt:variant>
      <vt:variant>
        <vt:i4>7995444</vt:i4>
      </vt:variant>
      <vt:variant>
        <vt:i4>150</vt:i4>
      </vt:variant>
      <vt:variant>
        <vt:i4>0</vt:i4>
      </vt:variant>
      <vt:variant>
        <vt:i4>5</vt:i4>
      </vt:variant>
      <vt:variant>
        <vt:lpwstr>http://portal.etsi.org/Help/editHelp!/Howtostart/ETSIDraftingRules.aspx</vt:lpwstr>
      </vt:variant>
      <vt:variant>
        <vt:lpwstr/>
      </vt:variant>
      <vt:variant>
        <vt:i4>7995444</vt:i4>
      </vt:variant>
      <vt:variant>
        <vt:i4>147</vt:i4>
      </vt:variant>
      <vt:variant>
        <vt:i4>0</vt:i4>
      </vt:variant>
      <vt:variant>
        <vt:i4>5</vt:i4>
      </vt:variant>
      <vt:variant>
        <vt:lpwstr>http://portal.etsi.org/Help/editHelp!/Howtostart/ETSIDraftingRules.aspx</vt:lpwstr>
      </vt:variant>
      <vt:variant>
        <vt:lpwstr/>
      </vt:variant>
      <vt:variant>
        <vt:i4>7995444</vt:i4>
      </vt:variant>
      <vt:variant>
        <vt:i4>144</vt:i4>
      </vt:variant>
      <vt:variant>
        <vt:i4>0</vt:i4>
      </vt:variant>
      <vt:variant>
        <vt:i4>5</vt:i4>
      </vt:variant>
      <vt:variant>
        <vt:lpwstr>http://portal.etsi.org/Help/editHelp!/Howtostart/ETSIDraftingRules.aspx</vt:lpwstr>
      </vt:variant>
      <vt:variant>
        <vt:lpwstr/>
      </vt:variant>
      <vt:variant>
        <vt:i4>7995444</vt:i4>
      </vt:variant>
      <vt:variant>
        <vt:i4>141</vt:i4>
      </vt:variant>
      <vt:variant>
        <vt:i4>0</vt:i4>
      </vt:variant>
      <vt:variant>
        <vt:i4>5</vt:i4>
      </vt:variant>
      <vt:variant>
        <vt:lpwstr>http://portal.etsi.org/Help/editHelp!/Howtostart/ETSIDraftingRules.aspx</vt:lpwstr>
      </vt:variant>
      <vt:variant>
        <vt:lpwstr/>
      </vt:variant>
      <vt:variant>
        <vt:i4>786457</vt:i4>
      </vt:variant>
      <vt:variant>
        <vt:i4>138</vt:i4>
      </vt:variant>
      <vt:variant>
        <vt:i4>0</vt:i4>
      </vt:variant>
      <vt:variant>
        <vt:i4>5</vt:i4>
      </vt:variant>
      <vt:variant>
        <vt:lpwstr>http://webapp.etsi.org/Teddi/</vt:lpwstr>
      </vt:variant>
      <vt:variant>
        <vt:lpwstr/>
      </vt:variant>
      <vt:variant>
        <vt:i4>7995444</vt:i4>
      </vt:variant>
      <vt:variant>
        <vt:i4>135</vt:i4>
      </vt:variant>
      <vt:variant>
        <vt:i4>0</vt:i4>
      </vt:variant>
      <vt:variant>
        <vt:i4>5</vt:i4>
      </vt:variant>
      <vt:variant>
        <vt:lpwstr>http://portal.etsi.org/Help/editHelp!/Howtostart/ETSIDraftingRules.aspx</vt:lpwstr>
      </vt:variant>
      <vt:variant>
        <vt:lpwstr/>
      </vt:variant>
      <vt:variant>
        <vt:i4>1376287</vt:i4>
      </vt:variant>
      <vt:variant>
        <vt:i4>132</vt:i4>
      </vt:variant>
      <vt:variant>
        <vt:i4>0</vt:i4>
      </vt:variant>
      <vt:variant>
        <vt:i4>5</vt:i4>
      </vt:variant>
      <vt:variant>
        <vt:lpwstr>http://docbox.etsi.org/Reference</vt:lpwstr>
      </vt:variant>
      <vt:variant>
        <vt:lpwstr/>
      </vt:variant>
      <vt:variant>
        <vt:i4>7995444</vt:i4>
      </vt:variant>
      <vt:variant>
        <vt:i4>129</vt:i4>
      </vt:variant>
      <vt:variant>
        <vt:i4>0</vt:i4>
      </vt:variant>
      <vt:variant>
        <vt:i4>5</vt:i4>
      </vt:variant>
      <vt:variant>
        <vt:lpwstr>http://portal.etsi.org/Help/editHelp!/Howtostart/ETSIDraftingRules.aspx</vt:lpwstr>
      </vt:variant>
      <vt:variant>
        <vt:lpwstr/>
      </vt:variant>
      <vt:variant>
        <vt:i4>7995444</vt:i4>
      </vt:variant>
      <vt:variant>
        <vt:i4>126</vt:i4>
      </vt:variant>
      <vt:variant>
        <vt:i4>0</vt:i4>
      </vt:variant>
      <vt:variant>
        <vt:i4>5</vt:i4>
      </vt:variant>
      <vt:variant>
        <vt:lpwstr>http://portal.etsi.org/Help/editHelp!/Howtostart/ETSIDraftingRules.aspx</vt:lpwstr>
      </vt:variant>
      <vt:variant>
        <vt:lpwstr/>
      </vt:variant>
      <vt:variant>
        <vt:i4>2687002</vt:i4>
      </vt:variant>
      <vt:variant>
        <vt:i4>123</vt:i4>
      </vt:variant>
      <vt:variant>
        <vt:i4>0</vt:i4>
      </vt:variant>
      <vt:variant>
        <vt:i4>5</vt:i4>
      </vt:variant>
      <vt:variant>
        <vt:lpwstr>http://portal.etsi.org/edithelp/Files/other/EDRs_navigator.chm</vt:lpwstr>
      </vt:variant>
      <vt:variant>
        <vt:lpwstr/>
      </vt:variant>
      <vt:variant>
        <vt:i4>7995444</vt:i4>
      </vt:variant>
      <vt:variant>
        <vt:i4>120</vt:i4>
      </vt:variant>
      <vt:variant>
        <vt:i4>0</vt:i4>
      </vt:variant>
      <vt:variant>
        <vt:i4>5</vt:i4>
      </vt:variant>
      <vt:variant>
        <vt:lpwstr>http://portal.etsi.org/Help/editHelp!/Howtostart/ETSIDraftingRules.aspx</vt:lpwstr>
      </vt:variant>
      <vt:variant>
        <vt:lpwstr/>
      </vt:variant>
      <vt:variant>
        <vt:i4>7995444</vt:i4>
      </vt:variant>
      <vt:variant>
        <vt:i4>117</vt:i4>
      </vt:variant>
      <vt:variant>
        <vt:i4>0</vt:i4>
      </vt:variant>
      <vt:variant>
        <vt:i4>5</vt:i4>
      </vt:variant>
      <vt:variant>
        <vt:lpwstr>http://portal.etsi.org/Help/editHelp!/Howtostart/ETSIDraftingRules.aspx</vt:lpwstr>
      </vt:variant>
      <vt:variant>
        <vt:lpwstr/>
      </vt:variant>
      <vt:variant>
        <vt:i4>5570626</vt:i4>
      </vt:variant>
      <vt:variant>
        <vt:i4>114</vt:i4>
      </vt:variant>
      <vt:variant>
        <vt:i4>0</vt:i4>
      </vt:variant>
      <vt:variant>
        <vt:i4>5</vt:i4>
      </vt:variant>
      <vt:variant>
        <vt:lpwstr>http://ipr.etsi.org/</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GR NGP 003 V1.1.1</dc:title>
  <dc:subject>NGP Next Generation Protocol</dc:subject>
  <dc:creator>CML</dc:creator>
  <cp:keywords>Next Generation Protocol, RINA, Flexilink, M2CNP</cp:keywords>
  <dc:description/>
  <cp:lastModifiedBy>Emmanuelle Chaulot-Talmon</cp:lastModifiedBy>
  <cp:revision>2</cp:revision>
  <cp:lastPrinted>2017-03-23T09:52:00Z</cp:lastPrinted>
  <dcterms:created xsi:type="dcterms:W3CDTF">2017-05-09T13:28:00Z</dcterms:created>
  <dcterms:modified xsi:type="dcterms:W3CDTF">2017-05-09T13:28:00Z</dcterms:modified>
</cp:coreProperties>
</file>