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5F51E" w14:textId="6D125721" w:rsidR="001C2190" w:rsidRDefault="001C2190" w:rsidP="001C2190">
      <w:pPr>
        <w:tabs>
          <w:tab w:val="right" w:pos="9639"/>
        </w:tabs>
        <w:spacing w:after="0"/>
        <w:rPr>
          <w:rFonts w:ascii="Arial" w:hAnsi="Arial" w:cs="Arial"/>
          <w:b/>
          <w:sz w:val="24"/>
          <w:lang w:val="en-US" w:eastAsia="zh-CN"/>
        </w:rPr>
      </w:pPr>
      <w:r>
        <w:rPr>
          <w:rFonts w:ascii="Arial" w:hAnsi="Arial" w:cs="Arial"/>
          <w:b/>
          <w:sz w:val="24"/>
          <w:lang w:val="en-US" w:eastAsia="zh-CN"/>
        </w:rPr>
        <w:t>3GPP TSG-RAN WG4 Meeting #105</w:t>
      </w:r>
      <w:r>
        <w:rPr>
          <w:rFonts w:ascii="Arial" w:hAnsi="Arial" w:cs="Arial"/>
          <w:b/>
          <w:i/>
          <w:sz w:val="24"/>
          <w:lang w:eastAsia="zh-CN"/>
        </w:rPr>
        <w:tab/>
      </w:r>
      <w:r w:rsidR="004430FB" w:rsidRPr="004430FB">
        <w:rPr>
          <w:rFonts w:ascii="Arial" w:hAnsi="Arial" w:cs="Arial"/>
          <w:b/>
          <w:sz w:val="24"/>
          <w:lang w:val="en-US" w:eastAsia="zh-CN"/>
        </w:rPr>
        <w:t>R4-2220427</w:t>
      </w:r>
    </w:p>
    <w:p w14:paraId="55595C82" w14:textId="77777777" w:rsidR="001C2190" w:rsidRPr="001C2190" w:rsidRDefault="001C2190" w:rsidP="001C2190">
      <w:pPr>
        <w:pStyle w:val="Header"/>
        <w:tabs>
          <w:tab w:val="left" w:pos="2160"/>
        </w:tabs>
        <w:ind w:left="2127" w:hanging="2127"/>
        <w:jc w:val="both"/>
        <w:rPr>
          <w:rFonts w:cs="Arial"/>
          <w:noProof w:val="0"/>
          <w:sz w:val="24"/>
          <w:lang w:eastAsia="zh-CN"/>
        </w:rPr>
      </w:pPr>
      <w:r>
        <w:rPr>
          <w:rFonts w:cs="Arial"/>
          <w:noProof w:val="0"/>
          <w:sz w:val="24"/>
        </w:rPr>
        <w:t xml:space="preserve">Toulouse, France, 14 – 18 </w:t>
      </w:r>
      <w:proofErr w:type="gramStart"/>
      <w:r>
        <w:rPr>
          <w:rFonts w:cs="Arial"/>
          <w:noProof w:val="0"/>
          <w:sz w:val="24"/>
        </w:rPr>
        <w:t>November,</w:t>
      </w:r>
      <w:proofErr w:type="gramEnd"/>
      <w:r>
        <w:rPr>
          <w:rFonts w:cs="Arial"/>
          <w:noProof w:val="0"/>
          <w:sz w:val="24"/>
        </w:rPr>
        <w:t xml:space="preserve"> 2022</w:t>
      </w:r>
    </w:p>
    <w:p w14:paraId="6651739D" w14:textId="77777777" w:rsidR="001C2190" w:rsidRDefault="001C2190" w:rsidP="001C2190">
      <w:pPr>
        <w:rPr>
          <w:rFonts w:ascii="Arial" w:hAnsi="Arial" w:cs="Arial"/>
        </w:rPr>
      </w:pPr>
    </w:p>
    <w:p w14:paraId="2A7B8C8C" w14:textId="1774A82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C2190" w:rsidRPr="001C2190">
        <w:rPr>
          <w:rFonts w:ascii="Arial" w:hAnsi="Arial" w:cs="Arial"/>
          <w:b/>
          <w:sz w:val="22"/>
          <w:szCs w:val="22"/>
        </w:rPr>
        <w:t>capability description for enhanced cell reselection requirements in NTN</w:t>
      </w:r>
    </w:p>
    <w:p w14:paraId="60CB913A" w14:textId="46970D8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C2190">
        <w:rPr>
          <w:rFonts w:ascii="Arial" w:hAnsi="Arial" w:cs="Arial"/>
          <w:b/>
          <w:bCs/>
          <w:sz w:val="22"/>
          <w:szCs w:val="22"/>
        </w:rPr>
        <w:t>-</w:t>
      </w:r>
    </w:p>
    <w:p w14:paraId="7C8F4B03" w14:textId="19267EE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C2190">
        <w:rPr>
          <w:rFonts w:ascii="Arial" w:hAnsi="Arial" w:cs="Arial"/>
          <w:b/>
          <w:bCs/>
          <w:sz w:val="22"/>
          <w:szCs w:val="22"/>
        </w:rPr>
        <w:t>Rel-17</w:t>
      </w:r>
    </w:p>
    <w:bookmarkEnd w:id="2"/>
    <w:bookmarkEnd w:id="3"/>
    <w:bookmarkEnd w:id="4"/>
    <w:p w14:paraId="203DB657" w14:textId="44B3149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1C2190">
        <w:rPr>
          <w:rFonts w:ascii="Arial" w:hAnsi="Arial" w:cs="Arial"/>
          <w:b/>
          <w:bCs/>
          <w:sz w:val="22"/>
          <w:szCs w:val="22"/>
        </w:rPr>
        <w:t>NR_NTN_Solutions</w:t>
      </w:r>
      <w:proofErr w:type="spellEnd"/>
    </w:p>
    <w:p w14:paraId="7A88F202" w14:textId="77777777" w:rsidR="00B97703" w:rsidRPr="004E3939" w:rsidRDefault="00B97703">
      <w:pPr>
        <w:spacing w:after="60"/>
        <w:ind w:left="1985" w:hanging="1985"/>
        <w:rPr>
          <w:rFonts w:ascii="Arial" w:hAnsi="Arial" w:cs="Arial"/>
          <w:b/>
          <w:sz w:val="22"/>
          <w:szCs w:val="22"/>
        </w:rPr>
      </w:pPr>
    </w:p>
    <w:p w14:paraId="72B91EB9" w14:textId="7119E2A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C2190">
        <w:rPr>
          <w:rFonts w:ascii="Arial" w:hAnsi="Arial" w:cs="Arial"/>
          <w:b/>
          <w:sz w:val="22"/>
          <w:szCs w:val="22"/>
        </w:rPr>
        <w:t>RAN4</w:t>
      </w:r>
    </w:p>
    <w:p w14:paraId="42DCA3E8" w14:textId="6B732A3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C2190">
        <w:rPr>
          <w:rFonts w:ascii="Arial" w:hAnsi="Arial" w:cs="Arial"/>
          <w:b/>
          <w:bCs/>
          <w:sz w:val="22"/>
          <w:szCs w:val="22"/>
        </w:rPr>
        <w:t>RAN2</w:t>
      </w:r>
    </w:p>
    <w:p w14:paraId="2588C922" w14:textId="4337B24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3750A">
        <w:rPr>
          <w:rFonts w:ascii="Arial" w:hAnsi="Arial" w:cs="Arial"/>
          <w:b/>
          <w:bCs/>
          <w:sz w:val="22"/>
          <w:szCs w:val="22"/>
        </w:rPr>
        <w:t>-</w:t>
      </w:r>
    </w:p>
    <w:bookmarkEnd w:id="5"/>
    <w:bookmarkEnd w:id="6"/>
    <w:p w14:paraId="0B98ECA1" w14:textId="77777777" w:rsidR="00B97703" w:rsidRDefault="00B97703">
      <w:pPr>
        <w:spacing w:after="60"/>
        <w:ind w:left="1985" w:hanging="1985"/>
        <w:rPr>
          <w:rFonts w:ascii="Arial" w:hAnsi="Arial" w:cs="Arial"/>
          <w:bCs/>
        </w:rPr>
      </w:pPr>
    </w:p>
    <w:p w14:paraId="04BA96B6" w14:textId="293110F4" w:rsidR="00B97703" w:rsidRPr="004430FB" w:rsidRDefault="00B97703" w:rsidP="00B97703">
      <w:pPr>
        <w:spacing w:after="60"/>
        <w:ind w:left="1985" w:hanging="1985"/>
        <w:rPr>
          <w:rFonts w:ascii="Arial" w:hAnsi="Arial" w:cs="Arial"/>
          <w:b/>
          <w:bCs/>
          <w:sz w:val="22"/>
          <w:szCs w:val="22"/>
        </w:rPr>
      </w:pPr>
      <w:r w:rsidRPr="004430FB">
        <w:rPr>
          <w:rFonts w:ascii="Arial" w:hAnsi="Arial" w:cs="Arial"/>
          <w:b/>
          <w:sz w:val="22"/>
          <w:szCs w:val="22"/>
        </w:rPr>
        <w:t>Contact person:</w:t>
      </w:r>
      <w:r w:rsidRPr="004430FB">
        <w:rPr>
          <w:rFonts w:ascii="Arial" w:hAnsi="Arial" w:cs="Arial"/>
          <w:b/>
          <w:bCs/>
          <w:sz w:val="22"/>
          <w:szCs w:val="22"/>
        </w:rPr>
        <w:tab/>
      </w:r>
      <w:r w:rsidR="00B3750A" w:rsidRPr="004430FB">
        <w:rPr>
          <w:rFonts w:ascii="Arial" w:hAnsi="Arial" w:cs="Arial"/>
          <w:b/>
          <w:bCs/>
          <w:sz w:val="22"/>
          <w:szCs w:val="22"/>
        </w:rPr>
        <w:t>Rafhael Amorim</w:t>
      </w:r>
    </w:p>
    <w:p w14:paraId="49A32AF8" w14:textId="282089E6" w:rsidR="00B97703" w:rsidRPr="004430FB" w:rsidRDefault="00B97703" w:rsidP="00073D19">
      <w:pPr>
        <w:spacing w:after="60"/>
        <w:ind w:left="1985" w:hanging="1985"/>
        <w:rPr>
          <w:rFonts w:ascii="Arial" w:hAnsi="Arial" w:cs="Arial"/>
          <w:b/>
          <w:bCs/>
          <w:sz w:val="22"/>
          <w:szCs w:val="22"/>
        </w:rPr>
      </w:pPr>
      <w:r w:rsidRPr="004430FB">
        <w:rPr>
          <w:rFonts w:ascii="Arial" w:hAnsi="Arial" w:cs="Arial"/>
          <w:b/>
          <w:bCs/>
          <w:sz w:val="22"/>
          <w:szCs w:val="22"/>
        </w:rPr>
        <w:tab/>
      </w:r>
      <w:r w:rsidR="00B3750A" w:rsidRPr="004430FB">
        <w:rPr>
          <w:rFonts w:ascii="Arial" w:hAnsi="Arial" w:cs="Arial"/>
          <w:b/>
          <w:bCs/>
          <w:sz w:val="22"/>
          <w:szCs w:val="22"/>
        </w:rPr>
        <w:t>Rafhael.medeiros_de_amorim@nokia-bell-labs.com</w:t>
      </w:r>
    </w:p>
    <w:p w14:paraId="13B435A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37BEF90" w14:textId="77777777" w:rsidR="00383545" w:rsidRDefault="00383545">
      <w:pPr>
        <w:spacing w:after="60"/>
        <w:ind w:left="1985" w:hanging="1985"/>
        <w:rPr>
          <w:rFonts w:ascii="Arial" w:hAnsi="Arial" w:cs="Arial"/>
          <w:b/>
        </w:rPr>
      </w:pPr>
    </w:p>
    <w:p w14:paraId="44A22641" w14:textId="10EEAC8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3750A" w:rsidRPr="004430FB">
        <w:rPr>
          <w:rFonts w:ascii="Arial" w:hAnsi="Arial" w:cs="Arial"/>
          <w:b/>
          <w:bCs/>
          <w:sz w:val="22"/>
          <w:szCs w:val="22"/>
        </w:rPr>
        <w:t>None</w:t>
      </w:r>
    </w:p>
    <w:p w14:paraId="1BA25545" w14:textId="77777777" w:rsidR="00B97703" w:rsidRDefault="00B97703">
      <w:pPr>
        <w:rPr>
          <w:rFonts w:ascii="Arial" w:hAnsi="Arial" w:cs="Arial"/>
        </w:rPr>
      </w:pPr>
    </w:p>
    <w:p w14:paraId="3DAE00BF" w14:textId="77777777" w:rsidR="00B97703" w:rsidRDefault="000F6242" w:rsidP="00B97703">
      <w:pPr>
        <w:pStyle w:val="Heading1"/>
      </w:pPr>
      <w:r>
        <w:t>1</w:t>
      </w:r>
      <w:r w:rsidR="002F1940">
        <w:tab/>
      </w:r>
      <w:r>
        <w:t>Overall description</w:t>
      </w:r>
    </w:p>
    <w:p w14:paraId="2B4425A3" w14:textId="77777777" w:rsidR="00125928" w:rsidRDefault="00B3750A" w:rsidP="000F6242">
      <w:pPr>
        <w:rPr>
          <w:color w:val="000000" w:themeColor="text1"/>
        </w:rPr>
      </w:pPr>
      <w:r w:rsidRPr="00B3750A">
        <w:rPr>
          <w:color w:val="000000" w:themeColor="text1"/>
        </w:rPr>
        <w:t xml:space="preserve">During the NTN work for NR in Release 17, RAN4 has </w:t>
      </w:r>
      <w:r w:rsidR="00865591">
        <w:rPr>
          <w:color w:val="000000" w:themeColor="text1"/>
        </w:rPr>
        <w:t>captured cell reselection requirements for NTN serving cells. Some modifications were made to accommodate the specificities of NTN scenarios, such as</w:t>
      </w:r>
      <w:r w:rsidR="00125928">
        <w:rPr>
          <w:color w:val="000000" w:themeColor="text1"/>
        </w:rPr>
        <w:t>:</w:t>
      </w:r>
    </w:p>
    <w:p w14:paraId="2CA80068" w14:textId="71CD55B8" w:rsidR="00865591" w:rsidRDefault="00865591" w:rsidP="00125928">
      <w:pPr>
        <w:pStyle w:val="ListParagraph"/>
        <w:numPr>
          <w:ilvl w:val="0"/>
          <w:numId w:val="5"/>
        </w:numPr>
        <w:rPr>
          <w:color w:val="000000" w:themeColor="text1"/>
        </w:rPr>
      </w:pPr>
      <w:r w:rsidRPr="00125928">
        <w:rPr>
          <w:color w:val="000000" w:themeColor="text1"/>
        </w:rPr>
        <w:t>the introduction of a scaling factor (</w:t>
      </w:r>
      <w:proofErr w:type="spellStart"/>
      <w:r w:rsidRPr="00125928">
        <w:rPr>
          <w:color w:val="000000" w:themeColor="text1"/>
        </w:rPr>
        <w:t>K</w:t>
      </w:r>
      <w:r w:rsidR="00125928" w:rsidRPr="00125928">
        <w:rPr>
          <w:vertAlign w:val="subscript"/>
          <w:lang w:eastAsia="ko-KR"/>
        </w:rPr>
        <w:t>multi_SMTC</w:t>
      </w:r>
      <w:proofErr w:type="spellEnd"/>
      <w:r w:rsidR="00125928">
        <w:rPr>
          <w:lang w:eastAsia="ko-KR"/>
        </w:rPr>
        <w:t>)</w:t>
      </w:r>
      <w:r w:rsidR="00125928" w:rsidRPr="00125928">
        <w:rPr>
          <w:vertAlign w:val="subscript"/>
          <w:lang w:eastAsia="ko-KR"/>
        </w:rPr>
        <w:t xml:space="preserve"> </w:t>
      </w:r>
      <w:r w:rsidR="00125928">
        <w:rPr>
          <w:color w:val="000000" w:themeColor="text1"/>
        </w:rPr>
        <w:t xml:space="preserve">dependent on the number of satellites associated to the </w:t>
      </w:r>
      <w:proofErr w:type="spellStart"/>
      <w:r w:rsidR="00125928">
        <w:rPr>
          <w:color w:val="000000" w:themeColor="text1"/>
        </w:rPr>
        <w:t>neighbor</w:t>
      </w:r>
      <w:proofErr w:type="spellEnd"/>
      <w:r w:rsidR="00125928">
        <w:rPr>
          <w:color w:val="000000" w:themeColor="text1"/>
        </w:rPr>
        <w:t xml:space="preserve"> </w:t>
      </w:r>
      <w:proofErr w:type="gramStart"/>
      <w:r w:rsidR="00125928">
        <w:rPr>
          <w:color w:val="000000" w:themeColor="text1"/>
        </w:rPr>
        <w:t>cells;</w:t>
      </w:r>
      <w:proofErr w:type="gramEnd"/>
    </w:p>
    <w:p w14:paraId="6D5E5A45" w14:textId="460CD0C7" w:rsidR="00125928" w:rsidRDefault="00125928" w:rsidP="00125928">
      <w:pPr>
        <w:pStyle w:val="ListParagraph"/>
        <w:numPr>
          <w:ilvl w:val="0"/>
          <w:numId w:val="5"/>
        </w:numPr>
        <w:rPr>
          <w:color w:val="000000" w:themeColor="text1"/>
        </w:rPr>
      </w:pPr>
      <w:r>
        <w:rPr>
          <w:color w:val="000000" w:themeColor="text1"/>
        </w:rPr>
        <w:t xml:space="preserve">introduction of requirements considerations regarding the parameter </w:t>
      </w:r>
      <w:r>
        <w:rPr>
          <w:i/>
          <w:iCs/>
          <w:color w:val="000000" w:themeColor="text1"/>
        </w:rPr>
        <w:t>t-</w:t>
      </w:r>
      <w:proofErr w:type="gramStart"/>
      <w:r>
        <w:rPr>
          <w:i/>
          <w:iCs/>
          <w:color w:val="000000" w:themeColor="text1"/>
        </w:rPr>
        <w:t>service</w:t>
      </w:r>
      <w:r>
        <w:rPr>
          <w:color w:val="000000" w:themeColor="text1"/>
        </w:rPr>
        <w:t>;</w:t>
      </w:r>
      <w:proofErr w:type="gramEnd"/>
    </w:p>
    <w:p w14:paraId="5B17E567" w14:textId="68A6BC67" w:rsidR="00865591" w:rsidRDefault="00125928" w:rsidP="00EC6741">
      <w:pPr>
        <w:rPr>
          <w:color w:val="0070C0"/>
        </w:rPr>
      </w:pPr>
      <w:r>
        <w:rPr>
          <w:color w:val="000000" w:themeColor="text1"/>
        </w:rPr>
        <w:t xml:space="preserve">In the work item, RAN4 has also </w:t>
      </w:r>
      <w:r w:rsidR="00B3750A" w:rsidRPr="00B3750A">
        <w:rPr>
          <w:color w:val="000000" w:themeColor="text1"/>
        </w:rPr>
        <w:t xml:space="preserve">introduced enhanced measurement requirements for cell reselection in </w:t>
      </w:r>
      <w:r w:rsidR="00B3750A" w:rsidRPr="00EC6741">
        <w:rPr>
          <w:b/>
          <w:bCs/>
          <w:color w:val="000000" w:themeColor="text1"/>
          <w:u w:val="single"/>
        </w:rPr>
        <w:t>NGSO scenarios</w:t>
      </w:r>
      <w:r w:rsidR="00EC6741">
        <w:rPr>
          <w:b/>
          <w:bCs/>
          <w:color w:val="000000" w:themeColor="text1"/>
          <w:u w:val="single"/>
        </w:rPr>
        <w:t xml:space="preserve"> </w:t>
      </w:r>
      <w:r w:rsidR="00EC6741" w:rsidRPr="00EC6741">
        <w:rPr>
          <w:color w:val="000000" w:themeColor="text1"/>
          <w:u w:val="single"/>
        </w:rPr>
        <w:t>(LEO satellites)</w:t>
      </w:r>
      <w:r w:rsidRPr="00EC6741">
        <w:rPr>
          <w:color w:val="000000" w:themeColor="text1"/>
        </w:rPr>
        <w:t>.</w:t>
      </w:r>
      <w:r>
        <w:rPr>
          <w:color w:val="000000" w:themeColor="text1"/>
        </w:rPr>
        <w:t xml:space="preserve"> </w:t>
      </w:r>
      <w:r w:rsidR="00B3750A">
        <w:rPr>
          <w:color w:val="000000" w:themeColor="text1"/>
        </w:rPr>
        <w:t>RAN2 has kindly captured the capability that supports this feature in TS38.306</w:t>
      </w:r>
      <w:r w:rsidR="00865591">
        <w:rPr>
          <w:color w:val="000000" w:themeColor="text1"/>
        </w:rPr>
        <w:t xml:space="preserve"> and indicated this to RAN4 in the LS Reply </w:t>
      </w:r>
      <w:r w:rsidR="00865591">
        <w:t>R2-2210866.</w:t>
      </w:r>
      <w:r w:rsidR="00EC6741">
        <w:t xml:space="preserve"> In the reference, TS</w:t>
      </w:r>
      <w:r w:rsidRPr="00EC6741">
        <w:t xml:space="preserve"> 38.</w:t>
      </w:r>
      <w:r w:rsidR="00EC6741" w:rsidRPr="00EC6741">
        <w:t>306, the following feature description is found (Section 5.6):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C6741" w14:paraId="19BD5AAD" w14:textId="77777777" w:rsidTr="00EC6741">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910EF68" w14:textId="77777777" w:rsidR="00EC6741" w:rsidRDefault="00EC6741">
            <w:pPr>
              <w:pStyle w:val="TAH"/>
            </w:pPr>
            <w:r>
              <w:t>Definitions for feature</w:t>
            </w:r>
          </w:p>
        </w:tc>
      </w:tr>
      <w:tr w:rsidR="00EC6741" w14:paraId="31B4F534" w14:textId="77777777" w:rsidTr="00EC6741">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6D55C33" w14:textId="77777777" w:rsidR="00EC6741" w:rsidRDefault="00EC6741">
            <w:pPr>
              <w:pStyle w:val="TAL"/>
              <w:rPr>
                <w:b/>
                <w:bCs/>
              </w:rPr>
            </w:pPr>
            <w:r>
              <w:rPr>
                <w:b/>
                <w:bCs/>
              </w:rPr>
              <w:t>Enhanced RRM requirements for measurements in IDLE and INACTIVE modes</w:t>
            </w:r>
          </w:p>
          <w:p w14:paraId="323EE3C6" w14:textId="77777777" w:rsidR="00EC6741" w:rsidRDefault="00EC6741">
            <w:pPr>
              <w:pStyle w:val="TAL"/>
              <w:rPr>
                <w:b/>
                <w:bCs/>
              </w:rPr>
            </w:pPr>
            <w:r>
              <w:t>It is optional for UE to support enhanced RRM requirements for measurements for NTN bands (FR1 only and FDD only) in RRC_IDLE/RRC_INACTIVE as specified in TS 38.133 [5]. If UE does not support this feature</w:t>
            </w:r>
            <w:r w:rsidRPr="00EC6741">
              <w:rPr>
                <w:highlight w:val="yellow"/>
              </w:rPr>
              <w:t>, legacy TN non-HST measurement requirements are applied for both LEO and GEO.</w:t>
            </w:r>
          </w:p>
        </w:tc>
      </w:tr>
    </w:tbl>
    <w:p w14:paraId="27489533" w14:textId="77777777" w:rsidR="00EC6741" w:rsidRDefault="00EC6741" w:rsidP="00EC6741">
      <w:pPr>
        <w:rPr>
          <w:color w:val="0070C0"/>
        </w:rPr>
      </w:pPr>
    </w:p>
    <w:p w14:paraId="7ECF7D02" w14:textId="1F19C4D4" w:rsidR="00EC6741" w:rsidRDefault="00EC6741" w:rsidP="000F6242">
      <w:r w:rsidRPr="00EC6741">
        <w:t xml:space="preserve">RAN4 understands that this feature description implies that if the NTN UE does not support this feature, the legacy terrestrial requirements are to be applied instead of the NTN modified versions. </w:t>
      </w:r>
    </w:p>
    <w:p w14:paraId="07C49D9C" w14:textId="77777777" w:rsidR="00B97703" w:rsidRDefault="002F1940" w:rsidP="00E94552">
      <w:pPr>
        <w:pStyle w:val="Heading3"/>
      </w:pPr>
      <w:r>
        <w:t>2</w:t>
      </w:r>
      <w:r>
        <w:tab/>
      </w:r>
      <w:r w:rsidR="000F6242">
        <w:t>Actions</w:t>
      </w:r>
    </w:p>
    <w:p w14:paraId="1CDF0F37" w14:textId="070C7651" w:rsidR="00B97703" w:rsidRDefault="00B97703">
      <w:pPr>
        <w:spacing w:after="120"/>
        <w:ind w:left="1985" w:hanging="1985"/>
        <w:rPr>
          <w:rFonts w:ascii="Arial" w:hAnsi="Arial" w:cs="Arial"/>
          <w:b/>
        </w:rPr>
      </w:pPr>
      <w:r>
        <w:rPr>
          <w:rFonts w:ascii="Arial" w:hAnsi="Arial" w:cs="Arial"/>
          <w:b/>
        </w:rPr>
        <w:t>T</w:t>
      </w:r>
      <w:r w:rsidR="00073D19">
        <w:rPr>
          <w:rFonts w:ascii="Arial" w:hAnsi="Arial" w:cs="Arial"/>
          <w:b/>
        </w:rPr>
        <w:t>o</w:t>
      </w:r>
      <w:r w:rsidR="000F6242">
        <w:rPr>
          <w:rFonts w:ascii="Arial" w:hAnsi="Arial" w:cs="Arial"/>
          <w:b/>
        </w:rPr>
        <w:t xml:space="preserve"> </w:t>
      </w:r>
      <w:r w:rsidR="00073D19">
        <w:rPr>
          <w:rFonts w:ascii="Arial" w:hAnsi="Arial" w:cs="Arial"/>
          <w:b/>
        </w:rPr>
        <w:t>RAN2</w:t>
      </w:r>
      <w:r>
        <w:rPr>
          <w:rFonts w:ascii="Arial" w:hAnsi="Arial" w:cs="Arial"/>
          <w:b/>
        </w:rPr>
        <w:t xml:space="preserve"> </w:t>
      </w:r>
    </w:p>
    <w:p w14:paraId="66C92BA4" w14:textId="77777777" w:rsidR="00073D19" w:rsidRDefault="00B97703" w:rsidP="00073D19">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17B88E0D" w14:textId="0423A6F8" w:rsidR="00B97703" w:rsidRPr="00073D19" w:rsidRDefault="00073D19" w:rsidP="00073D19">
      <w:pPr>
        <w:overflowPunct/>
        <w:autoSpaceDE/>
        <w:autoSpaceDN/>
        <w:adjustRightInd/>
        <w:spacing w:beforeLines="50" w:before="120" w:afterLines="50" w:after="120"/>
        <w:jc w:val="both"/>
        <w:textAlignment w:val="auto"/>
        <w:rPr>
          <w:rFonts w:eastAsia="SimSun"/>
          <w:lang w:eastAsia="zh-CN"/>
        </w:rPr>
      </w:pPr>
      <w:r w:rsidRPr="00073D19">
        <w:rPr>
          <w:rFonts w:eastAsia="SimSun"/>
          <w:lang w:eastAsia="zh-CN"/>
        </w:rPr>
        <w:t xml:space="preserve">RAN4 respectfully asks RAN2 to take RAN4 work mentioned above into account and clarify the feature description in the light of RAN4 interpretation. </w:t>
      </w:r>
    </w:p>
    <w:p w14:paraId="1E2E37A1" w14:textId="77777777" w:rsidR="00B97703" w:rsidRDefault="00B97703">
      <w:pPr>
        <w:spacing w:after="120"/>
        <w:ind w:left="993" w:hanging="993"/>
        <w:rPr>
          <w:rFonts w:ascii="Arial" w:hAnsi="Arial" w:cs="Arial"/>
        </w:rPr>
      </w:pPr>
    </w:p>
    <w:p w14:paraId="6E18EA16" w14:textId="1B364C8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73D19">
        <w:rPr>
          <w:rFonts w:cs="Arial"/>
          <w:szCs w:val="36"/>
        </w:rPr>
        <w:t>RAN4</w:t>
      </w:r>
      <w:r w:rsidR="000F6242">
        <w:rPr>
          <w:szCs w:val="36"/>
        </w:rPr>
        <w:t xml:space="preserve"> m</w:t>
      </w:r>
      <w:r w:rsidR="000F6242" w:rsidRPr="000F6242">
        <w:rPr>
          <w:szCs w:val="36"/>
        </w:rPr>
        <w:t>eetings</w:t>
      </w:r>
    </w:p>
    <w:p w14:paraId="707B05C2" w14:textId="018670C6" w:rsidR="00073D19" w:rsidRDefault="00073D19" w:rsidP="00073D19">
      <w:pPr>
        <w:spacing w:before="120" w:after="120"/>
        <w:rPr>
          <w:rFonts w:ascii="Arial" w:hAnsi="Arial" w:cs="Arial"/>
          <w:bCs/>
        </w:rPr>
      </w:pPr>
      <w:r>
        <w:rPr>
          <w:rFonts w:ascii="Arial" w:hAnsi="Arial" w:cs="Arial"/>
          <w:bCs/>
        </w:rPr>
        <w:t>RAN WG4 Meeting #106</w:t>
      </w:r>
      <w:r>
        <w:rPr>
          <w:rFonts w:ascii="Arial" w:hAnsi="Arial" w:cs="Arial"/>
          <w:bCs/>
        </w:rPr>
        <w:tab/>
      </w:r>
      <w:r>
        <w:rPr>
          <w:rFonts w:ascii="Arial" w:hAnsi="Arial" w:cs="Arial"/>
          <w:bCs/>
        </w:rPr>
        <w:tab/>
        <w:t xml:space="preserve">Feb 27 – Mar 3, </w:t>
      </w:r>
      <w:proofErr w:type="gramStart"/>
      <w:r>
        <w:rPr>
          <w:rFonts w:ascii="Arial" w:hAnsi="Arial" w:cs="Arial"/>
          <w:bCs/>
        </w:rPr>
        <w:t>2023</w:t>
      </w:r>
      <w:proofErr w:type="gramEnd"/>
      <w:r>
        <w:rPr>
          <w:rFonts w:ascii="Arial" w:hAnsi="Arial" w:cs="Arial"/>
          <w:bCs/>
        </w:rPr>
        <w:tab/>
      </w:r>
      <w:r>
        <w:rPr>
          <w:rFonts w:ascii="Arial" w:hAnsi="Arial" w:cs="Arial"/>
          <w:bCs/>
        </w:rPr>
        <w:tab/>
      </w:r>
      <w:r>
        <w:rPr>
          <w:rFonts w:ascii="Arial" w:hAnsi="Arial" w:cs="Arial"/>
          <w:bCs/>
        </w:rPr>
        <w:tab/>
        <w:t>Athens, Greece</w:t>
      </w:r>
    </w:p>
    <w:p w14:paraId="31D8A7D4" w14:textId="3A98E4CE" w:rsidR="002F1940" w:rsidRDefault="00073D19" w:rsidP="00073D19">
      <w:r>
        <w:rPr>
          <w:rFonts w:ascii="Arial" w:hAnsi="Arial" w:cs="Arial"/>
          <w:bCs/>
        </w:rPr>
        <w:t>RAN WG4 Meeting #106-bis-e</w:t>
      </w:r>
      <w:r>
        <w:rPr>
          <w:rFonts w:ascii="Arial" w:hAnsi="Arial" w:cs="Arial"/>
          <w:bCs/>
        </w:rPr>
        <w:tab/>
      </w:r>
      <w:r>
        <w:rPr>
          <w:rFonts w:ascii="Arial" w:hAnsi="Arial" w:cs="Arial"/>
          <w:bCs/>
        </w:rPr>
        <w:tab/>
        <w:t xml:space="preserve">Apr 17 – Apr 26, </w:t>
      </w:r>
      <w:proofErr w:type="gramStart"/>
      <w:r>
        <w:rPr>
          <w:rFonts w:ascii="Arial" w:hAnsi="Arial" w:cs="Arial"/>
          <w:bCs/>
        </w:rPr>
        <w:t>2023</w:t>
      </w:r>
      <w:proofErr w:type="gramEnd"/>
      <w:r>
        <w:rPr>
          <w:rFonts w:ascii="Arial" w:hAnsi="Arial" w:cs="Arial"/>
          <w:bCs/>
        </w:rPr>
        <w:tab/>
      </w:r>
      <w:r>
        <w:rPr>
          <w:rFonts w:ascii="Arial" w:hAnsi="Arial" w:cs="Arial"/>
          <w:bCs/>
        </w:rPr>
        <w:tab/>
      </w:r>
      <w:r>
        <w:rPr>
          <w:rFonts w:ascii="Arial" w:hAnsi="Arial" w:cs="Arial"/>
          <w:bCs/>
        </w:rPr>
        <w:tab/>
        <w:t>Online</w:t>
      </w:r>
    </w:p>
    <w:p w14:paraId="3A95195B" w14:textId="76CC4727" w:rsidR="00125928" w:rsidRDefault="00125928" w:rsidP="00125928">
      <w:pPr>
        <w:pStyle w:val="Heading1"/>
        <w:rPr>
          <w:szCs w:val="36"/>
        </w:rPr>
      </w:pPr>
      <w:r>
        <w:rPr>
          <w:szCs w:val="36"/>
        </w:rPr>
        <w:t>4</w:t>
      </w:r>
      <w:r>
        <w:rPr>
          <w:szCs w:val="36"/>
        </w:rPr>
        <w:tab/>
        <w:t>References</w:t>
      </w:r>
    </w:p>
    <w:p w14:paraId="397FBEA0" w14:textId="77777777" w:rsidR="00125928" w:rsidRPr="00125928" w:rsidRDefault="00125928" w:rsidP="00125928">
      <w:pPr>
        <w:pStyle w:val="ListParagraph"/>
        <w:numPr>
          <w:ilvl w:val="0"/>
          <w:numId w:val="6"/>
        </w:numPr>
        <w:spacing w:after="0"/>
        <w:ind w:right="-22"/>
        <w:jc w:val="both"/>
      </w:pPr>
      <w:bookmarkStart w:id="7" w:name="_Ref115084906"/>
      <w:r w:rsidRPr="00125928">
        <w:t xml:space="preserve">TS 38.133, </w:t>
      </w:r>
      <w:r w:rsidRPr="00125928">
        <w:rPr>
          <w:i/>
          <w:iCs/>
        </w:rPr>
        <w:t>NR; Requirements for support of radio resource management,</w:t>
      </w:r>
      <w:r w:rsidRPr="00125928">
        <w:t xml:space="preserve"> V17.7.0</w:t>
      </w:r>
      <w:bookmarkStart w:id="8" w:name="_Ref117889665"/>
      <w:bookmarkEnd w:id="7"/>
      <w:r w:rsidRPr="00125928">
        <w:t>, 3GPP</w:t>
      </w:r>
    </w:p>
    <w:p w14:paraId="74C0E161" w14:textId="77777777" w:rsidR="00125928" w:rsidRPr="00125928" w:rsidRDefault="00125928" w:rsidP="00125928">
      <w:pPr>
        <w:pStyle w:val="ListParagraph"/>
        <w:numPr>
          <w:ilvl w:val="0"/>
          <w:numId w:val="6"/>
        </w:numPr>
        <w:spacing w:after="0"/>
        <w:ind w:right="-22"/>
        <w:jc w:val="both"/>
      </w:pPr>
      <w:bookmarkStart w:id="9" w:name="_Ref118108477"/>
      <w:r w:rsidRPr="00125928">
        <w:t xml:space="preserve">TR 38.306, </w:t>
      </w:r>
      <w:r w:rsidRPr="00125928">
        <w:rPr>
          <w:i/>
          <w:iCs/>
          <w:color w:val="000000"/>
        </w:rPr>
        <w:t>NR; User Equipment (UE) radio access capabilities,</w:t>
      </w:r>
      <w:r w:rsidRPr="00125928">
        <w:rPr>
          <w:color w:val="000000"/>
        </w:rPr>
        <w:t xml:space="preserve"> V17.2.0</w:t>
      </w:r>
      <w:r w:rsidRPr="00125928">
        <w:rPr>
          <w:i/>
          <w:iCs/>
          <w:color w:val="000000"/>
        </w:rPr>
        <w:t xml:space="preserve">, </w:t>
      </w:r>
      <w:r w:rsidRPr="00125928">
        <w:rPr>
          <w:color w:val="000000"/>
        </w:rPr>
        <w:t>3GPP</w:t>
      </w:r>
      <w:bookmarkEnd w:id="8"/>
      <w:bookmarkEnd w:id="9"/>
    </w:p>
    <w:p w14:paraId="78EACCA5" w14:textId="77777777" w:rsidR="00125928" w:rsidRPr="002F1940" w:rsidRDefault="00125928" w:rsidP="002F1940"/>
    <w:sectPr w:rsidR="00125928"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94194" w14:textId="77777777" w:rsidR="00433F71" w:rsidRDefault="00433F71">
      <w:pPr>
        <w:spacing w:after="0"/>
      </w:pPr>
      <w:r>
        <w:separator/>
      </w:r>
    </w:p>
  </w:endnote>
  <w:endnote w:type="continuationSeparator" w:id="0">
    <w:p w14:paraId="4665B3D1"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4A8E" w14:textId="77777777" w:rsidR="00433F71" w:rsidRDefault="00433F71">
      <w:pPr>
        <w:spacing w:after="0"/>
      </w:pPr>
      <w:r>
        <w:separator/>
      </w:r>
    </w:p>
  </w:footnote>
  <w:footnote w:type="continuationSeparator" w:id="0">
    <w:p w14:paraId="00981423"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635F15"/>
    <w:multiLevelType w:val="hybridMultilevel"/>
    <w:tmpl w:val="D8AE434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73D19"/>
    <w:rsid w:val="000F6242"/>
    <w:rsid w:val="00125928"/>
    <w:rsid w:val="001C2190"/>
    <w:rsid w:val="002F1940"/>
    <w:rsid w:val="00383545"/>
    <w:rsid w:val="003A122B"/>
    <w:rsid w:val="00433500"/>
    <w:rsid w:val="00433F71"/>
    <w:rsid w:val="00440D43"/>
    <w:rsid w:val="004430FB"/>
    <w:rsid w:val="004A3427"/>
    <w:rsid w:val="004E3939"/>
    <w:rsid w:val="007F4F92"/>
    <w:rsid w:val="00865591"/>
    <w:rsid w:val="008D772F"/>
    <w:rsid w:val="0099764C"/>
    <w:rsid w:val="00B3750A"/>
    <w:rsid w:val="00B91998"/>
    <w:rsid w:val="00B97703"/>
    <w:rsid w:val="00CF6087"/>
    <w:rsid w:val="00E94552"/>
    <w:rsid w:val="00EC67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928"/>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CRCoverPageZchn">
    <w:name w:val="CR Cover Page Zchn"/>
    <w:link w:val="CRCoverPage"/>
    <w:qFormat/>
    <w:locked/>
    <w:rsid w:val="001C2190"/>
    <w:rPr>
      <w:rFonts w:ascii="Arial" w:hAnsi="Arial" w:cs="Arial"/>
    </w:rPr>
  </w:style>
  <w:style w:type="paragraph" w:customStyle="1" w:styleId="CRCoverPage">
    <w:name w:val="CR Cover Page"/>
    <w:link w:val="CRCoverPageZchn"/>
    <w:qFormat/>
    <w:rsid w:val="001C2190"/>
    <w:pPr>
      <w:spacing w:after="120"/>
    </w:pPr>
    <w:rPr>
      <w:rFonts w:ascii="Arial" w:hAnsi="Arial" w:cs="Arial"/>
    </w:rPr>
  </w:style>
  <w:style w:type="character" w:customStyle="1" w:styleId="FooterChar">
    <w:name w:val="Footer Char"/>
    <w:link w:val="Footer"/>
    <w:semiHidden/>
    <w:rsid w:val="001C2190"/>
    <w:rPr>
      <w:rFonts w:ascii="Arial" w:hAnsi="Arial"/>
      <w:b/>
      <w:i/>
      <w:noProof/>
      <w:sz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125928"/>
    <w:pPr>
      <w:ind w:left="720"/>
      <w:contextualSpacing/>
    </w:pPr>
  </w:style>
  <w:style w:type="character" w:customStyle="1" w:styleId="Heading1Char">
    <w:name w:val="Heading 1 Char"/>
    <w:aliases w:val="H1 Char,h1 Char"/>
    <w:basedOn w:val="DefaultParagraphFont"/>
    <w:link w:val="Heading1"/>
    <w:rsid w:val="00125928"/>
    <w:rPr>
      <w:rFonts w:ascii="Arial" w:hAnsi="Arial"/>
      <w:sz w:val="36"/>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125928"/>
  </w:style>
  <w:style w:type="table" w:styleId="TableGrid">
    <w:name w:val="Table Grid"/>
    <w:basedOn w:val="TableNormal"/>
    <w:uiPriority w:val="39"/>
    <w:rsid w:val="00EC6741"/>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EC6741"/>
    <w:rPr>
      <w:rFonts w:ascii="Arial" w:hAnsi="Arial"/>
      <w:sz w:val="18"/>
    </w:rPr>
  </w:style>
  <w:style w:type="character" w:customStyle="1" w:styleId="TAHCar">
    <w:name w:val="TAH Car"/>
    <w:link w:val="TAH"/>
    <w:qFormat/>
    <w:locked/>
    <w:rsid w:val="00EC6741"/>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99084">
      <w:bodyDiv w:val="1"/>
      <w:marLeft w:val="0"/>
      <w:marRight w:val="0"/>
      <w:marTop w:val="0"/>
      <w:marBottom w:val="0"/>
      <w:divBdr>
        <w:top w:val="none" w:sz="0" w:space="0" w:color="auto"/>
        <w:left w:val="none" w:sz="0" w:space="0" w:color="auto"/>
        <w:bottom w:val="none" w:sz="0" w:space="0" w:color="auto"/>
        <w:right w:val="none" w:sz="0" w:space="0" w:color="auto"/>
      </w:divBdr>
    </w:div>
    <w:div w:id="1248925278">
      <w:bodyDiv w:val="1"/>
      <w:marLeft w:val="0"/>
      <w:marRight w:val="0"/>
      <w:marTop w:val="0"/>
      <w:marBottom w:val="0"/>
      <w:divBdr>
        <w:top w:val="none" w:sz="0" w:space="0" w:color="auto"/>
        <w:left w:val="none" w:sz="0" w:space="0" w:color="auto"/>
        <w:bottom w:val="none" w:sz="0" w:space="0" w:color="auto"/>
        <w:right w:val="none" w:sz="0" w:space="0" w:color="auto"/>
      </w:divBdr>
    </w:div>
    <w:div w:id="1522206258">
      <w:bodyDiv w:val="1"/>
      <w:marLeft w:val="0"/>
      <w:marRight w:val="0"/>
      <w:marTop w:val="0"/>
      <w:marBottom w:val="0"/>
      <w:divBdr>
        <w:top w:val="none" w:sz="0" w:space="0" w:color="auto"/>
        <w:left w:val="none" w:sz="0" w:space="0" w:color="auto"/>
        <w:bottom w:val="none" w:sz="0" w:space="0" w:color="auto"/>
        <w:right w:val="none" w:sz="0" w:space="0" w:color="auto"/>
      </w:divBdr>
    </w:div>
    <w:div w:id="1736705285">
      <w:bodyDiv w:val="1"/>
      <w:marLeft w:val="0"/>
      <w:marRight w:val="0"/>
      <w:marTop w:val="0"/>
      <w:marBottom w:val="0"/>
      <w:divBdr>
        <w:top w:val="none" w:sz="0" w:space="0" w:color="auto"/>
        <w:left w:val="none" w:sz="0" w:space="0" w:color="auto"/>
        <w:bottom w:val="none" w:sz="0" w:space="0" w:color="auto"/>
        <w:right w:val="none" w:sz="0" w:space="0" w:color="auto"/>
      </w:divBdr>
    </w:div>
    <w:div w:id="1793472853">
      <w:bodyDiv w:val="1"/>
      <w:marLeft w:val="0"/>
      <w:marRight w:val="0"/>
      <w:marTop w:val="0"/>
      <w:marBottom w:val="0"/>
      <w:divBdr>
        <w:top w:val="none" w:sz="0" w:space="0" w:color="auto"/>
        <w:left w:val="none" w:sz="0" w:space="0" w:color="auto"/>
        <w:bottom w:val="none" w:sz="0" w:space="0" w:color="auto"/>
        <w:right w:val="none" w:sz="0" w:space="0" w:color="auto"/>
      </w:divBdr>
    </w:div>
    <w:div w:id="205253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5AIRPNAIUNRU-1328258698-18856</_dlc_DocId>
    <_dlc_DocIdUrl xmlns="71c5aaf6-e6ce-465b-b873-5148d2a4c105">
      <Url>https://nokia.sharepoint.com/sites/c5g/5gradio/_layouts/15/DocIdRedir.aspx?ID=5AIRPNAIUNRU-1328258698-18856</Url>
      <Description>5AIRPNAIUNRU-1328258698-18856</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306A7A-33D8-4B9C-8BD8-EF4CD7F30469}">
  <ds:schemaRefs>
    <ds:schemaRef ds:uri="http://schemas.microsoft.com/sharepoint/events"/>
  </ds:schemaRefs>
</ds:datastoreItem>
</file>

<file path=customXml/itemProps2.xml><?xml version="1.0" encoding="utf-8"?>
<ds:datastoreItem xmlns:ds="http://schemas.openxmlformats.org/officeDocument/2006/customXml" ds:itemID="{13BE0B33-290E-46CF-9425-0074AB646A6E}">
  <ds:schemaRefs>
    <ds:schemaRef ds:uri="http://schemas.microsoft.com/sharepoint/v3/contenttype/forms"/>
  </ds:schemaRefs>
</ds:datastoreItem>
</file>

<file path=customXml/itemProps3.xml><?xml version="1.0" encoding="utf-8"?>
<ds:datastoreItem xmlns:ds="http://schemas.openxmlformats.org/officeDocument/2006/customXml" ds:itemID="{A420910D-079E-444D-82C7-36DBD7625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3BBEAB-28D9-4A10-AA41-2F6CB346015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F6AB0DA6-D7C2-4649-A1BB-00335769AD7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Rafhael - Nokia</cp:lastModifiedBy>
  <cp:revision>2</cp:revision>
  <cp:lastPrinted>2002-04-23T07:10:00Z</cp:lastPrinted>
  <dcterms:created xsi:type="dcterms:W3CDTF">2022-11-17T16:40:00Z</dcterms:created>
  <dcterms:modified xsi:type="dcterms:W3CDTF">2022-11-17T16:40:00Z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4a9d9e90-e8ce-4cd0-9f32-96bae165b8ba</vt:lpwstr>
  </property>
</Properties>
</file>