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7C5E3" w14:textId="09C3E10B" w:rsidR="009218B2" w:rsidRPr="004F506B" w:rsidRDefault="009218B2" w:rsidP="009218B2">
      <w:pPr>
        <w:pStyle w:val="3GPPHeader"/>
        <w:spacing w:after="60"/>
        <w:rPr>
          <w:sz w:val="32"/>
          <w:szCs w:val="32"/>
          <w:highlight w:val="yellow"/>
        </w:rPr>
      </w:pPr>
      <w:bookmarkStart w:id="0" w:name="_GoBack"/>
      <w:bookmarkEnd w:id="0"/>
      <w:r w:rsidRPr="004F506B">
        <w:t>3GPP TSG-RAN WG2#10</w:t>
      </w:r>
      <w:r>
        <w:t>4</w:t>
      </w:r>
      <w:r w:rsidRPr="004F506B">
        <w:tab/>
      </w:r>
      <w:r w:rsidRPr="004F506B">
        <w:rPr>
          <w:sz w:val="32"/>
          <w:szCs w:val="32"/>
        </w:rPr>
        <w:t xml:space="preserve">Tdoc </w:t>
      </w:r>
      <w:r w:rsidR="005C372B" w:rsidRPr="005C372B">
        <w:rPr>
          <w:sz w:val="32"/>
          <w:szCs w:val="32"/>
        </w:rPr>
        <w:t>R2-1817288</w:t>
      </w:r>
    </w:p>
    <w:p w14:paraId="621F432B" w14:textId="77777777" w:rsidR="009218B2" w:rsidRPr="004F506B" w:rsidRDefault="009218B2" w:rsidP="009218B2">
      <w:pPr>
        <w:pStyle w:val="3GPPHeader"/>
      </w:pPr>
      <w:r>
        <w:t xml:space="preserve">Spokane, Washington, USA, 12-16 November 2018 </w:t>
      </w:r>
      <w:r>
        <w:tab/>
        <w:t xml:space="preserve">(revision of </w:t>
      </w:r>
      <w:r w:rsidRPr="00091E46">
        <w:t>R2-1814641</w:t>
      </w:r>
      <w:r>
        <w:t>)</w:t>
      </w:r>
    </w:p>
    <w:p w14:paraId="7DB6566F" w14:textId="77777777" w:rsidR="002851E6" w:rsidRPr="004F506B" w:rsidRDefault="002851E6" w:rsidP="002851E6">
      <w:pPr>
        <w:pStyle w:val="3GPPHeader"/>
      </w:pPr>
    </w:p>
    <w:p w14:paraId="571EEBB1" w14:textId="2476C3C9"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1F5398" w:rsidRPr="001F5398">
        <w:rPr>
          <w:sz w:val="22"/>
          <w:lang w:val="en-US"/>
        </w:rPr>
        <w:t>10.4.1.3.9</w:t>
      </w:r>
      <w:r w:rsidR="001F5398">
        <w:rPr>
          <w:sz w:val="22"/>
          <w:lang w:val="en-US"/>
        </w:rPr>
        <w:t xml:space="preserve"> </w:t>
      </w:r>
      <w:r w:rsidR="001F5398" w:rsidRPr="001F5398">
        <w:rPr>
          <w:sz w:val="22"/>
          <w:lang w:val="en-US"/>
        </w:rPr>
        <w:t>Inactive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540B389A"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466CA4">
        <w:rPr>
          <w:sz w:val="22"/>
          <w:szCs w:val="22"/>
        </w:rPr>
        <w:t xml:space="preserve">Handling of timer </w:t>
      </w:r>
      <w:r w:rsidR="00BB21BD">
        <w:rPr>
          <w:sz w:val="22"/>
          <w:szCs w:val="22"/>
        </w:rPr>
        <w:t>T380 (periodic RNAU timer)</w:t>
      </w:r>
    </w:p>
    <w:p w14:paraId="04DD47E6" w14:textId="77777777" w:rsidR="002851E6" w:rsidRPr="004F506B" w:rsidRDefault="002851E6" w:rsidP="002851E6">
      <w:pPr>
        <w:pStyle w:val="3GPPHeader"/>
        <w:rPr>
          <w:sz w:val="22"/>
        </w:rPr>
      </w:pPr>
      <w:r w:rsidRPr="004F506B">
        <w:rPr>
          <w:sz w:val="22"/>
        </w:rPr>
        <w:t>Document for:</w:t>
      </w:r>
      <w:r w:rsidRPr="004F506B">
        <w:rPr>
          <w:sz w:val="22"/>
        </w:rPr>
        <w:tab/>
        <w:t>Discussion, Decision</w:t>
      </w:r>
    </w:p>
    <w:p w14:paraId="65935703" w14:textId="77777777" w:rsidR="00E90E49" w:rsidRPr="004F506B" w:rsidRDefault="00E90E49" w:rsidP="00E90E49"/>
    <w:p w14:paraId="607E06CC" w14:textId="2E99197B" w:rsidR="00E90E49" w:rsidRPr="004F506B" w:rsidRDefault="00E90E49" w:rsidP="00CE0424">
      <w:pPr>
        <w:pStyle w:val="Heading1"/>
      </w:pPr>
      <w:r w:rsidRPr="004F506B">
        <w:t>Introduction</w:t>
      </w:r>
    </w:p>
    <w:p w14:paraId="61BE2CAB" w14:textId="3A9D0E61" w:rsidR="00BB21BD" w:rsidRDefault="009218B2" w:rsidP="006E5603">
      <w:r>
        <w:t>This paper discusses a remaining issue regarding the handling of timer T380 (periodic RNAU timer).</w:t>
      </w:r>
      <w:r w:rsidR="006E5603">
        <w:t xml:space="preserve"> </w:t>
      </w:r>
      <w:r w:rsidR="00BB21BD" w:rsidRPr="004E0976">
        <w:t>A companion CR can be found in [</w:t>
      </w:r>
      <w:r>
        <w:t>1</w:t>
      </w:r>
      <w:r w:rsidR="00BB21BD" w:rsidRPr="004E0976">
        <w:t>].</w:t>
      </w:r>
    </w:p>
    <w:p w14:paraId="19A97A98" w14:textId="77777777" w:rsidR="002A4F4E" w:rsidRPr="004F506B" w:rsidRDefault="002A4F4E" w:rsidP="002A4F4E">
      <w:pPr>
        <w:pStyle w:val="Heading1"/>
      </w:pPr>
      <w:bookmarkStart w:id="1" w:name="_Ref178064866"/>
      <w:r w:rsidRPr="004F506B">
        <w:t>Discussion</w:t>
      </w:r>
      <w:bookmarkEnd w:id="1"/>
    </w:p>
    <w:p w14:paraId="0B8B9FAC" w14:textId="77777777" w:rsidR="00D3332C" w:rsidRDefault="00BB21BD" w:rsidP="00466CA4">
      <w:r>
        <w:t xml:space="preserve">The main functionality of the </w:t>
      </w:r>
      <w:r w:rsidR="004B0B27">
        <w:t xml:space="preserve">periodic RNAU </w:t>
      </w:r>
      <w:r>
        <w:t xml:space="preserve">timer T380 is to enable the UE and the network to synchronize </w:t>
      </w:r>
      <w:r w:rsidR="004B0B27">
        <w:t xml:space="preserve">their state </w:t>
      </w:r>
      <w:r>
        <w:t>from time to time.</w:t>
      </w:r>
      <w:r w:rsidR="007F1A97">
        <w:t xml:space="preserve"> </w:t>
      </w:r>
      <w:r w:rsidR="004B0B27">
        <w:t xml:space="preserve">The timer is initiated upon the reception of a suspend configuration in </w:t>
      </w:r>
      <w:r w:rsidR="004B0B27" w:rsidRPr="004B0B27">
        <w:rPr>
          <w:i/>
        </w:rPr>
        <w:t>RRCRelease</w:t>
      </w:r>
      <w:r w:rsidR="004B0B27">
        <w:t xml:space="preserve"> e.g. when the UE enters RRC_INACTIVE.</w:t>
      </w:r>
    </w:p>
    <w:p w14:paraId="7E1F6D51" w14:textId="0391A54A" w:rsidR="006E5603" w:rsidRPr="00D17168" w:rsidRDefault="006E5603" w:rsidP="006E5603">
      <w:r>
        <w:t>In RAN2#103bis in Chengdu, T380 stopping criteria have been defined in the following IPA CR [2]:</w:t>
      </w:r>
    </w:p>
    <w:p w14:paraId="16B1A9C0" w14:textId="77777777" w:rsidR="006E5603" w:rsidRPr="006E5603" w:rsidRDefault="008554FB" w:rsidP="006E5603">
      <w:pPr>
        <w:pStyle w:val="Doc-title"/>
      </w:pPr>
      <w:hyperlink r:id="rId13" w:tooltip="C:Data3GPPExtracts38331_CR0219_(Rel_15)_R2-1813823 [C204] Handling of timer T380.doc" w:history="1">
        <w:r w:rsidR="006E5603" w:rsidRPr="006E5603">
          <w:rPr>
            <w:rStyle w:val="Hyperlink"/>
          </w:rPr>
          <w:t>R2-1813823</w:t>
        </w:r>
      </w:hyperlink>
      <w:r w:rsidR="006E5603" w:rsidRPr="006E5603">
        <w:tab/>
        <w:t>[C204] Handling of timer T380</w:t>
      </w:r>
      <w:r w:rsidR="006E5603" w:rsidRPr="006E5603">
        <w:tab/>
        <w:t>CATT</w:t>
      </w:r>
      <w:r w:rsidR="006E5603" w:rsidRPr="006E5603">
        <w:tab/>
        <w:t>CR</w:t>
      </w:r>
      <w:r w:rsidR="006E5603" w:rsidRPr="006E5603">
        <w:tab/>
        <w:t>Rel-15</w:t>
      </w:r>
      <w:r w:rsidR="006E5603" w:rsidRPr="006E5603">
        <w:tab/>
        <w:t>38.331</w:t>
      </w:r>
      <w:r w:rsidR="006E5603" w:rsidRPr="006E5603">
        <w:tab/>
        <w:t>15.3.0</w:t>
      </w:r>
      <w:r w:rsidR="006E5603" w:rsidRPr="006E5603">
        <w:tab/>
        <w:t>0219</w:t>
      </w:r>
      <w:r w:rsidR="006E5603" w:rsidRPr="006E5603">
        <w:tab/>
        <w:t>-</w:t>
      </w:r>
      <w:r w:rsidR="006E5603" w:rsidRPr="006E5603">
        <w:tab/>
        <w:t>F</w:t>
      </w:r>
      <w:r w:rsidR="006E5603" w:rsidRPr="006E5603">
        <w:tab/>
        <w:t>NR_newRAT-Core</w:t>
      </w:r>
    </w:p>
    <w:p w14:paraId="38C9DED3" w14:textId="77777777" w:rsidR="006E5603" w:rsidRPr="00D17168" w:rsidRDefault="006E5603" w:rsidP="006E5603">
      <w:pPr>
        <w:pStyle w:val="Doc-text2"/>
      </w:pPr>
      <w:r w:rsidRPr="006E5603">
        <w:t>=&gt;</w:t>
      </w:r>
      <w:r w:rsidRPr="006E5603">
        <w:tab/>
        <w:t>Agreed in principle</w:t>
      </w:r>
    </w:p>
    <w:p w14:paraId="337627B5" w14:textId="77777777" w:rsidR="006E5603" w:rsidRPr="00D17168" w:rsidRDefault="006E5603" w:rsidP="006E5603">
      <w:pPr>
        <w:pStyle w:val="Doc-text2"/>
      </w:pPr>
    </w:p>
    <w:p w14:paraId="676B46AC" w14:textId="25F746B0" w:rsidR="006E5603" w:rsidRDefault="009419E6" w:rsidP="009419E6">
      <w:pPr>
        <w:pStyle w:val="Observation"/>
      </w:pPr>
      <w:r w:rsidRPr="009419E6">
        <w:t xml:space="preserve">Timer T380 is stopped </w:t>
      </w:r>
      <w:r>
        <w:t xml:space="preserve">at least </w:t>
      </w:r>
      <w:r w:rsidRPr="009419E6">
        <w:t xml:space="preserve">upon </w:t>
      </w:r>
      <w:r w:rsidRPr="009419E6">
        <w:rPr>
          <w:i/>
        </w:rPr>
        <w:t>RRCRelease</w:t>
      </w:r>
      <w:r w:rsidRPr="009419E6">
        <w:t xml:space="preserve">, </w:t>
      </w:r>
      <w:r w:rsidRPr="009419E6">
        <w:rPr>
          <w:i/>
        </w:rPr>
        <w:t>RRCResume</w:t>
      </w:r>
      <w:r w:rsidRPr="009419E6">
        <w:t xml:space="preserve"> and </w:t>
      </w:r>
      <w:r w:rsidRPr="009419E6">
        <w:rPr>
          <w:i/>
        </w:rPr>
        <w:t>RRCSetup</w:t>
      </w:r>
      <w:r w:rsidRPr="009419E6">
        <w:t>.</w:t>
      </w:r>
    </w:p>
    <w:p w14:paraId="5450B386" w14:textId="402B129B" w:rsidR="006E5603" w:rsidRDefault="006E5603" w:rsidP="006556C5"/>
    <w:p w14:paraId="5D8C53A6" w14:textId="17289CF1" w:rsidR="003F0856" w:rsidRPr="004F506B" w:rsidRDefault="00872674" w:rsidP="003F0856">
      <w:pPr>
        <w:pStyle w:val="Heading2"/>
      </w:pPr>
      <w:r>
        <w:t>Expiry of timer T380 while timer T302 is running</w:t>
      </w:r>
    </w:p>
    <w:p w14:paraId="0D924218" w14:textId="0F2806F7" w:rsidR="006556C5" w:rsidRDefault="00872674" w:rsidP="00466CA4">
      <w:r>
        <w:t xml:space="preserve">The network may respond any resume request with an </w:t>
      </w:r>
      <w:r w:rsidRPr="00872674">
        <w:rPr>
          <w:i/>
        </w:rPr>
        <w:t>RRCReject</w:t>
      </w:r>
      <w:r>
        <w:t xml:space="preserve"> message, so that timer T302 starts.</w:t>
      </w:r>
      <w:r w:rsidR="003B3D44">
        <w:t xml:space="preserve"> </w:t>
      </w:r>
      <w:r w:rsidR="006556C5">
        <w:t>T</w:t>
      </w:r>
      <w:r w:rsidR="00506E57">
        <w:t>he</w:t>
      </w:r>
      <w:r w:rsidR="00E663A0">
        <w:t xml:space="preserve"> </w:t>
      </w:r>
      <w:r w:rsidR="006556C5">
        <w:t>following cases</w:t>
      </w:r>
      <w:r w:rsidR="003B3D44">
        <w:t xml:space="preserve"> may occur</w:t>
      </w:r>
      <w:r w:rsidR="00E663A0">
        <w:t>:</w:t>
      </w:r>
    </w:p>
    <w:p w14:paraId="02A7DD78" w14:textId="6E44DF93" w:rsidR="006556C5" w:rsidRPr="009046D0" w:rsidRDefault="006556C5" w:rsidP="006556C5">
      <w:pPr>
        <w:pStyle w:val="ListParagraph"/>
        <w:numPr>
          <w:ilvl w:val="0"/>
          <w:numId w:val="27"/>
        </w:numPr>
      </w:pPr>
      <w:r w:rsidRPr="009046D0">
        <w:t xml:space="preserve">Case 1/ UE triggers a </w:t>
      </w:r>
      <w:r w:rsidR="005F11AF" w:rsidRPr="009046D0">
        <w:t xml:space="preserve">periodic </w:t>
      </w:r>
      <w:r w:rsidRPr="009046D0">
        <w:t xml:space="preserve">RNA update </w:t>
      </w:r>
      <w:r w:rsidR="00E42F86">
        <w:t xml:space="preserve">(expiry of T380) </w:t>
      </w:r>
      <w:r w:rsidRPr="009046D0">
        <w:t xml:space="preserve">and receives </w:t>
      </w:r>
      <w:r w:rsidRPr="005B3378">
        <w:rPr>
          <w:i/>
        </w:rPr>
        <w:t>RRCReject</w:t>
      </w:r>
      <w:r w:rsidRPr="009046D0">
        <w:t>;</w:t>
      </w:r>
    </w:p>
    <w:p w14:paraId="5DF09B74" w14:textId="68B358A0" w:rsidR="006556C5" w:rsidRDefault="006556C5" w:rsidP="006556C5">
      <w:pPr>
        <w:pStyle w:val="ListParagraph"/>
        <w:numPr>
          <w:ilvl w:val="0"/>
          <w:numId w:val="27"/>
        </w:numPr>
      </w:pPr>
      <w:r>
        <w:t xml:space="preserve">Case 2/ UE triggers a </w:t>
      </w:r>
      <w:r w:rsidR="005F11AF">
        <w:t xml:space="preserve">mobility </w:t>
      </w:r>
      <w:r>
        <w:t xml:space="preserve">RNA update and receives </w:t>
      </w:r>
      <w:r w:rsidRPr="005B3378">
        <w:rPr>
          <w:i/>
        </w:rPr>
        <w:t>RRCReject</w:t>
      </w:r>
      <w:r>
        <w:t>;</w:t>
      </w:r>
    </w:p>
    <w:p w14:paraId="38652FB5" w14:textId="29617E49" w:rsidR="006556C5" w:rsidRDefault="006556C5" w:rsidP="006556C5">
      <w:pPr>
        <w:pStyle w:val="ListParagraph"/>
        <w:numPr>
          <w:ilvl w:val="0"/>
          <w:numId w:val="27"/>
        </w:numPr>
      </w:pPr>
      <w:r>
        <w:t xml:space="preserve">Case 3/ UE triggers other resume procedure (not RNA update) and receives </w:t>
      </w:r>
      <w:r w:rsidRPr="005B3378">
        <w:rPr>
          <w:i/>
        </w:rPr>
        <w:t>RRCReject</w:t>
      </w:r>
      <w:r>
        <w:t>;</w:t>
      </w:r>
    </w:p>
    <w:p w14:paraId="728779EF" w14:textId="1C367B88" w:rsidR="006556C5" w:rsidRDefault="006556C5" w:rsidP="00466CA4"/>
    <w:p w14:paraId="380E8AEA" w14:textId="37E8B0A1" w:rsidR="003B3D44" w:rsidRDefault="00E735BC" w:rsidP="00466CA4">
      <w:r>
        <w:t xml:space="preserve">In Case 1/ </w:t>
      </w:r>
      <w:r w:rsidR="003B3D44">
        <w:t>the RNAU was triggered by the expiry of timer T380</w:t>
      </w:r>
      <w:r w:rsidR="00E42F86">
        <w:t xml:space="preserve">. </w:t>
      </w:r>
      <w:r w:rsidR="003B3D44">
        <w:t xml:space="preserve">Upon receiving </w:t>
      </w:r>
      <w:r w:rsidR="003B3D44" w:rsidRPr="003B3D44">
        <w:rPr>
          <w:i/>
        </w:rPr>
        <w:t>RRCReject</w:t>
      </w:r>
      <w:r w:rsidR="003B3D44">
        <w:t xml:space="preserve"> the </w:t>
      </w:r>
      <w:r w:rsidR="00E42F86">
        <w:t xml:space="preserve">RNAU </w:t>
      </w:r>
      <w:r w:rsidR="003B3D44">
        <w:t xml:space="preserve">procedure becomes pending </w:t>
      </w:r>
      <w:r w:rsidR="00E42F86">
        <w:t>(</w:t>
      </w:r>
      <w:r w:rsidR="00E42F86" w:rsidRPr="00E42F86">
        <w:rPr>
          <w:i/>
        </w:rPr>
        <w:t>pendingRnaUpdate</w:t>
      </w:r>
      <w:r w:rsidR="00E42F86" w:rsidRPr="00E42F86">
        <w:t xml:space="preserve"> </w:t>
      </w:r>
      <w:r w:rsidR="00E42F86">
        <w:t xml:space="preserve">variable set to TRUE) </w:t>
      </w:r>
      <w:r w:rsidR="003B3D44">
        <w:t xml:space="preserve">and, upon barring alleviation the procedure </w:t>
      </w:r>
      <w:r w:rsidR="00E42F86">
        <w:t xml:space="preserve">should be </w:t>
      </w:r>
      <w:r w:rsidR="003B3D44">
        <w:t xml:space="preserve">executed. Hence, </w:t>
      </w:r>
      <w:r w:rsidR="00E42F86">
        <w:t xml:space="preserve">as the procedure was triggered by the expiry of timer T380, </w:t>
      </w:r>
      <w:r w:rsidR="003B3D44">
        <w:t xml:space="preserve">there is no risk </w:t>
      </w:r>
      <w:r w:rsidR="00E42F86">
        <w:t xml:space="preserve">of timer </w:t>
      </w:r>
      <w:r w:rsidR="003B3D44">
        <w:t xml:space="preserve">T380 </w:t>
      </w:r>
      <w:r w:rsidR="00E42F86">
        <w:t>expiry</w:t>
      </w:r>
      <w:r w:rsidR="003B3D44">
        <w:t xml:space="preserve"> while timer T302 is running </w:t>
      </w:r>
      <w:r w:rsidR="00E42F86">
        <w:t>in case 1/.</w:t>
      </w:r>
    </w:p>
    <w:p w14:paraId="769A0C31" w14:textId="51D4DF9E" w:rsidR="00E22E96" w:rsidRDefault="00E42F86" w:rsidP="00E22E96">
      <w:pPr>
        <w:pStyle w:val="Observation"/>
      </w:pPr>
      <w:r>
        <w:t xml:space="preserve">If a periodic RNAU is rejected, there is no risk of expiry of </w:t>
      </w:r>
      <w:r w:rsidR="00E22E96">
        <w:t xml:space="preserve">timer T380 </w:t>
      </w:r>
      <w:r>
        <w:t>while timer T302 is running</w:t>
      </w:r>
      <w:r w:rsidR="00E22E96">
        <w:t>.</w:t>
      </w:r>
    </w:p>
    <w:p w14:paraId="18AC3839" w14:textId="77777777" w:rsidR="00D3332C" w:rsidRDefault="00D3332C" w:rsidP="00E42F86"/>
    <w:p w14:paraId="67BA21C9" w14:textId="77777777" w:rsidR="00D3332C" w:rsidRDefault="00D3332C" w:rsidP="00E42F86"/>
    <w:p w14:paraId="569359A7" w14:textId="77777777" w:rsidR="00D3332C" w:rsidRDefault="00D3332C" w:rsidP="00E42F86"/>
    <w:p w14:paraId="400CF376" w14:textId="77777777" w:rsidR="00D3332C" w:rsidRDefault="00D3332C" w:rsidP="00E42F86"/>
    <w:p w14:paraId="5C76230C" w14:textId="4C594E60" w:rsidR="00D3332C" w:rsidRDefault="00D3332C" w:rsidP="00E42F86">
      <w:r>
        <w:lastRenderedPageBreak/>
        <w:t>Case 2/ is more interesting. U</w:t>
      </w:r>
      <w:r w:rsidR="00E42F86">
        <w:t xml:space="preserve">pon receiving </w:t>
      </w:r>
      <w:r w:rsidR="00E42F86" w:rsidRPr="003B3D44">
        <w:rPr>
          <w:i/>
        </w:rPr>
        <w:t>RRCReject</w:t>
      </w:r>
      <w:r w:rsidR="00E42F86">
        <w:t xml:space="preserve"> the RNAU procedure becomes pending (</w:t>
      </w:r>
      <w:r w:rsidR="00E42F86" w:rsidRPr="00E42F86">
        <w:rPr>
          <w:i/>
        </w:rPr>
        <w:t>pendingRnaUpdate</w:t>
      </w:r>
      <w:r w:rsidR="00E42F86" w:rsidRPr="00E42F86">
        <w:t xml:space="preserve"> </w:t>
      </w:r>
      <w:r w:rsidR="00E42F86">
        <w:t>variable set to TRUE)</w:t>
      </w:r>
      <w:r>
        <w:t>, as shown below:</w:t>
      </w:r>
    </w:p>
    <w:p w14:paraId="4BE4C0B8" w14:textId="77777777" w:rsidR="00D3332C" w:rsidRDefault="00D3332C" w:rsidP="00D3332C">
      <w:r>
        <w:t>***************************************************************************************************************************</w:t>
      </w:r>
    </w:p>
    <w:p w14:paraId="21C23E4B" w14:textId="77777777" w:rsidR="00D3332C" w:rsidRPr="00D3332C" w:rsidRDefault="00D3332C" w:rsidP="00D3332C">
      <w:pPr>
        <w:keepNext/>
        <w:keepLines/>
        <w:spacing w:before="120" w:after="180"/>
        <w:jc w:val="left"/>
        <w:outlineLvl w:val="3"/>
        <w:rPr>
          <w:sz w:val="24"/>
          <w:lang w:eastAsia="ja-JP"/>
        </w:rPr>
      </w:pPr>
      <w:r>
        <w:rPr>
          <w:sz w:val="24"/>
          <w:lang w:eastAsia="ja-JP"/>
        </w:rPr>
        <w:t>5</w:t>
      </w:r>
      <w:r w:rsidRPr="00D3332C">
        <w:rPr>
          <w:sz w:val="24"/>
          <w:lang w:eastAsia="ja-JP"/>
        </w:rPr>
        <w:t>.3.15.2</w:t>
      </w:r>
      <w:r w:rsidRPr="00D3332C">
        <w:rPr>
          <w:sz w:val="24"/>
          <w:lang w:eastAsia="ja-JP"/>
        </w:rPr>
        <w:tab/>
        <w:t xml:space="preserve">Reception of the </w:t>
      </w:r>
      <w:r w:rsidRPr="00D3332C">
        <w:rPr>
          <w:i/>
          <w:sz w:val="24"/>
          <w:lang w:eastAsia="ja-JP"/>
        </w:rPr>
        <w:t>RRCReject</w:t>
      </w:r>
      <w:r w:rsidRPr="00D3332C">
        <w:rPr>
          <w:sz w:val="24"/>
          <w:lang w:eastAsia="ja-JP"/>
        </w:rPr>
        <w:t xml:space="preserve"> by the UE</w:t>
      </w:r>
    </w:p>
    <w:p w14:paraId="33DC88DB" w14:textId="77777777" w:rsidR="00D3332C" w:rsidRPr="00D3332C" w:rsidRDefault="00D3332C" w:rsidP="00D3332C">
      <w:pPr>
        <w:spacing w:after="180"/>
        <w:jc w:val="left"/>
        <w:rPr>
          <w:rFonts w:ascii="Times New Roman" w:hAnsi="Times New Roman"/>
          <w:lang w:eastAsia="ja-JP"/>
        </w:rPr>
      </w:pPr>
      <w:r w:rsidRPr="00D3332C">
        <w:rPr>
          <w:rFonts w:ascii="Times New Roman" w:hAnsi="Times New Roman"/>
          <w:lang w:eastAsia="ja-JP"/>
        </w:rPr>
        <w:t>The UE shall:</w:t>
      </w:r>
    </w:p>
    <w:p w14:paraId="2E7B0995" w14:textId="77777777" w:rsidR="00D3332C" w:rsidRPr="00D3332C" w:rsidRDefault="00D3332C" w:rsidP="00D3332C">
      <w:pPr>
        <w:spacing w:after="180"/>
        <w:ind w:left="851" w:hanging="284"/>
        <w:jc w:val="left"/>
        <w:rPr>
          <w:rFonts w:ascii="Times New Roman" w:hAnsi="Times New Roman"/>
          <w:lang w:eastAsia="ja-JP"/>
        </w:rPr>
      </w:pPr>
      <w:r>
        <w:rPr>
          <w:rFonts w:ascii="Times New Roman" w:hAnsi="Times New Roman"/>
          <w:lang w:eastAsia="ja-JP"/>
        </w:rPr>
        <w:t>. . .</w:t>
      </w:r>
    </w:p>
    <w:p w14:paraId="412B72AB" w14:textId="77777777" w:rsidR="00D3332C" w:rsidRPr="00D3332C" w:rsidRDefault="00D3332C" w:rsidP="00D3332C">
      <w:pPr>
        <w:spacing w:after="180"/>
        <w:ind w:left="568" w:hanging="284"/>
        <w:jc w:val="left"/>
        <w:rPr>
          <w:rFonts w:ascii="Times New Roman" w:hAnsi="Times New Roman"/>
          <w:lang w:eastAsia="ja-JP"/>
        </w:rPr>
      </w:pPr>
      <w:r w:rsidRPr="00D3332C">
        <w:rPr>
          <w:rFonts w:ascii="Times New Roman" w:hAnsi="Times New Roman"/>
          <w:highlight w:val="yellow"/>
          <w:lang w:eastAsia="ja-JP"/>
        </w:rPr>
        <w:t>1&gt;</w:t>
      </w:r>
      <w:r w:rsidRPr="00D3332C">
        <w:rPr>
          <w:rFonts w:ascii="Times New Roman" w:hAnsi="Times New Roman"/>
          <w:highlight w:val="yellow"/>
          <w:lang w:eastAsia="ja-JP"/>
        </w:rPr>
        <w:tab/>
        <w:t xml:space="preserve">if </w:t>
      </w:r>
      <w:r w:rsidRPr="00D3332C">
        <w:rPr>
          <w:rFonts w:ascii="Times New Roman" w:hAnsi="Times New Roman"/>
          <w:i/>
          <w:highlight w:val="yellow"/>
          <w:lang w:eastAsia="ja-JP"/>
        </w:rPr>
        <w:t>RRCReject</w:t>
      </w:r>
      <w:r w:rsidRPr="00D3332C">
        <w:rPr>
          <w:rFonts w:ascii="Times New Roman" w:hAnsi="Times New Roman"/>
          <w:highlight w:val="yellow"/>
          <w:lang w:eastAsia="ja-JP"/>
        </w:rPr>
        <w:t xml:space="preserve"> is received in response to an </w:t>
      </w:r>
      <w:r w:rsidRPr="00D3332C">
        <w:rPr>
          <w:rFonts w:ascii="Times New Roman" w:hAnsi="Times New Roman"/>
          <w:i/>
          <w:highlight w:val="yellow"/>
          <w:lang w:eastAsia="ja-JP"/>
        </w:rPr>
        <w:t>RRCResumeRequest</w:t>
      </w:r>
      <w:r w:rsidRPr="00D3332C">
        <w:rPr>
          <w:rFonts w:ascii="Times New Roman" w:hAnsi="Times New Roman"/>
          <w:highlight w:val="yellow"/>
          <w:lang w:eastAsia="ja-JP"/>
        </w:rPr>
        <w:t xml:space="preserve"> or an </w:t>
      </w:r>
      <w:r w:rsidRPr="00D3332C">
        <w:rPr>
          <w:rFonts w:ascii="Times New Roman" w:hAnsi="Times New Roman"/>
          <w:i/>
          <w:highlight w:val="yellow"/>
          <w:lang w:eastAsia="ja-JP"/>
        </w:rPr>
        <w:t>RRCResumeRequest1</w:t>
      </w:r>
      <w:r w:rsidRPr="00D3332C">
        <w:rPr>
          <w:rFonts w:ascii="Times New Roman" w:hAnsi="Times New Roman"/>
          <w:highlight w:val="yellow"/>
          <w:lang w:eastAsia="ja-JP"/>
        </w:rPr>
        <w:t>:</w:t>
      </w:r>
    </w:p>
    <w:p w14:paraId="3ADAE649" w14:textId="77777777" w:rsidR="00D3332C" w:rsidRPr="00D3332C" w:rsidRDefault="00D3332C" w:rsidP="00D3332C">
      <w:pPr>
        <w:spacing w:after="180"/>
        <w:ind w:left="851" w:hanging="284"/>
        <w:jc w:val="left"/>
        <w:rPr>
          <w:rFonts w:ascii="Times New Roman" w:hAnsi="Times New Roman"/>
          <w:lang w:eastAsia="ja-JP"/>
        </w:rPr>
      </w:pPr>
      <w:r w:rsidRPr="00D3332C">
        <w:rPr>
          <w:rFonts w:ascii="Times New Roman" w:hAnsi="Times New Roman"/>
          <w:lang w:eastAsia="ja-JP"/>
        </w:rPr>
        <w:t>2&gt;</w:t>
      </w:r>
      <w:r w:rsidRPr="00D3332C">
        <w:rPr>
          <w:rFonts w:ascii="Times New Roman" w:hAnsi="Times New Roman"/>
          <w:lang w:eastAsia="ja-JP"/>
        </w:rPr>
        <w:tab/>
        <w:t xml:space="preserve">if resume is triggered by upper layers: </w:t>
      </w:r>
    </w:p>
    <w:p w14:paraId="7AC14207" w14:textId="77777777" w:rsidR="00D3332C" w:rsidRPr="00D3332C" w:rsidRDefault="00D3332C" w:rsidP="00D3332C">
      <w:pPr>
        <w:spacing w:after="180"/>
        <w:ind w:left="1135" w:hanging="284"/>
        <w:jc w:val="left"/>
        <w:rPr>
          <w:rFonts w:ascii="Times New Roman" w:hAnsi="Times New Roman"/>
          <w:lang w:val="x-none" w:eastAsia="ja-JP"/>
        </w:rPr>
      </w:pPr>
      <w:r w:rsidRPr="00D3332C">
        <w:rPr>
          <w:rFonts w:ascii="Times New Roman" w:hAnsi="Times New Roman"/>
          <w:lang w:val="x-none" w:eastAsia="ja-JP"/>
        </w:rPr>
        <w:t>3&gt;</w:t>
      </w:r>
      <w:r w:rsidRPr="00D3332C">
        <w:rPr>
          <w:rFonts w:ascii="Times New Roman" w:hAnsi="Times New Roman"/>
          <w:lang w:val="x-none" w:eastAsia="ja-JP"/>
        </w:rPr>
        <w:tab/>
        <w:t>inform upper layers about the failure to resume the RRC connection;</w:t>
      </w:r>
    </w:p>
    <w:p w14:paraId="630EF9A2" w14:textId="77777777" w:rsidR="00D3332C" w:rsidRPr="00D3332C" w:rsidRDefault="00D3332C" w:rsidP="00D3332C">
      <w:pPr>
        <w:keepLines/>
        <w:spacing w:after="180"/>
        <w:ind w:left="1135" w:hanging="851"/>
        <w:jc w:val="left"/>
        <w:rPr>
          <w:rFonts w:ascii="Times New Roman" w:hAnsi="Times New Roman"/>
          <w:color w:val="FF0000"/>
          <w:lang w:eastAsia="x-none"/>
        </w:rPr>
      </w:pPr>
      <w:r w:rsidRPr="00D3332C">
        <w:rPr>
          <w:rFonts w:ascii="Times New Roman" w:hAnsi="Times New Roman"/>
          <w:color w:val="FF0000"/>
          <w:lang w:eastAsia="x-none"/>
        </w:rPr>
        <w:t>Editor's Note: FFS In which cases upper layers are informed that a resume failure occurred upon the reception of RRC Reject.</w:t>
      </w:r>
    </w:p>
    <w:p w14:paraId="508B95B1" w14:textId="77777777" w:rsidR="00D3332C" w:rsidRPr="00D3332C" w:rsidRDefault="00D3332C" w:rsidP="00D3332C">
      <w:pPr>
        <w:spacing w:after="180"/>
        <w:ind w:left="851" w:hanging="284"/>
        <w:jc w:val="left"/>
        <w:rPr>
          <w:rFonts w:ascii="Times New Roman" w:hAnsi="Times New Roman"/>
          <w:highlight w:val="yellow"/>
          <w:lang w:eastAsia="ja-JP"/>
        </w:rPr>
      </w:pPr>
      <w:r w:rsidRPr="00D3332C">
        <w:rPr>
          <w:rFonts w:ascii="Times New Roman" w:hAnsi="Times New Roman"/>
          <w:highlight w:val="yellow"/>
          <w:lang w:eastAsia="ja-JP"/>
        </w:rPr>
        <w:t>2&gt;</w:t>
      </w:r>
      <w:r w:rsidRPr="00D3332C">
        <w:rPr>
          <w:rFonts w:ascii="Times New Roman" w:hAnsi="Times New Roman"/>
          <w:highlight w:val="yellow"/>
          <w:lang w:eastAsia="ja-JP"/>
        </w:rPr>
        <w:tab/>
        <w:t>if resume is</w:t>
      </w:r>
      <w:r w:rsidRPr="00D3332C">
        <w:rPr>
          <w:rFonts w:ascii="Times New Roman" w:hAnsi="Times New Roman"/>
          <w:i/>
          <w:highlight w:val="yellow"/>
          <w:lang w:eastAsia="ja-JP"/>
        </w:rPr>
        <w:t xml:space="preserve"> </w:t>
      </w:r>
      <w:r w:rsidRPr="00D3332C">
        <w:rPr>
          <w:rFonts w:ascii="Times New Roman" w:hAnsi="Times New Roman"/>
          <w:highlight w:val="yellow"/>
          <w:lang w:eastAsia="ja-JP"/>
        </w:rPr>
        <w:t>triggered by RRC:</w:t>
      </w:r>
    </w:p>
    <w:p w14:paraId="15FA78FA" w14:textId="77777777" w:rsidR="00D3332C" w:rsidRPr="00D3332C" w:rsidRDefault="00D3332C" w:rsidP="00D3332C">
      <w:pPr>
        <w:spacing w:after="180"/>
        <w:ind w:left="1135" w:hanging="284"/>
        <w:jc w:val="left"/>
        <w:rPr>
          <w:rFonts w:ascii="Times New Roman" w:hAnsi="Times New Roman"/>
          <w:lang w:eastAsia="ja-JP"/>
        </w:rPr>
      </w:pPr>
      <w:r w:rsidRPr="00D3332C">
        <w:rPr>
          <w:rFonts w:ascii="Times New Roman" w:hAnsi="Times New Roman"/>
          <w:highlight w:val="yellow"/>
          <w:lang w:eastAsia="ja-JP"/>
        </w:rPr>
        <w:t>3&gt;</w:t>
      </w:r>
      <w:r w:rsidRPr="00D3332C">
        <w:rPr>
          <w:rFonts w:ascii="Times New Roman" w:hAnsi="Times New Roman"/>
          <w:highlight w:val="yellow"/>
          <w:lang w:eastAsia="ja-JP"/>
        </w:rPr>
        <w:tab/>
        <w:t xml:space="preserve">set the variable </w:t>
      </w:r>
      <w:r w:rsidRPr="00D3332C">
        <w:rPr>
          <w:rFonts w:ascii="Times New Roman" w:hAnsi="Times New Roman"/>
          <w:i/>
          <w:highlight w:val="yellow"/>
          <w:lang w:eastAsia="ja-JP"/>
        </w:rPr>
        <w:t>pendingRnaUpdate</w:t>
      </w:r>
      <w:r w:rsidRPr="00D3332C">
        <w:rPr>
          <w:rFonts w:ascii="Times New Roman" w:hAnsi="Times New Roman"/>
          <w:highlight w:val="yellow"/>
          <w:lang w:eastAsia="ja-JP"/>
        </w:rPr>
        <w:t xml:space="preserve"> to 'TRUE';</w:t>
      </w:r>
    </w:p>
    <w:p w14:paraId="44FFC1D9" w14:textId="77777777" w:rsidR="00D3332C" w:rsidRPr="00D3332C" w:rsidRDefault="00D3332C" w:rsidP="00D3332C">
      <w:pPr>
        <w:spacing w:after="180"/>
        <w:ind w:left="851" w:hanging="284"/>
        <w:jc w:val="left"/>
        <w:rPr>
          <w:rFonts w:ascii="Times New Roman" w:hAnsi="Times New Roman"/>
          <w:lang w:eastAsia="ja-JP"/>
        </w:rPr>
      </w:pPr>
      <w:r w:rsidRPr="00D3332C">
        <w:rPr>
          <w:rFonts w:ascii="Times New Roman" w:hAnsi="Times New Roman"/>
          <w:lang w:eastAsia="ja-JP"/>
        </w:rPr>
        <w:t>2&gt;</w:t>
      </w:r>
      <w:r w:rsidRPr="00D3332C">
        <w:rPr>
          <w:rFonts w:ascii="Times New Roman" w:hAnsi="Times New Roman"/>
          <w:lang w:eastAsia="ja-JP"/>
        </w:rPr>
        <w:tab/>
        <w:t xml:space="preserve">discard the </w:t>
      </w:r>
      <w:proofErr w:type="spellStart"/>
      <w:r w:rsidRPr="00D3332C">
        <w:rPr>
          <w:rFonts w:ascii="Times New Roman" w:hAnsi="Times New Roman"/>
          <w:color w:val="000000"/>
          <w:lang w:val="x-none" w:eastAsia="ja-JP"/>
        </w:rPr>
        <w:t>K</w:t>
      </w:r>
      <w:r w:rsidRPr="00D3332C">
        <w:rPr>
          <w:rFonts w:ascii="Times New Roman" w:hAnsi="Times New Roman"/>
          <w:color w:val="000000"/>
          <w:vertAlign w:val="subscript"/>
          <w:lang w:val="x-none" w:eastAsia="ja-JP"/>
        </w:rPr>
        <w:t>gNB</w:t>
      </w:r>
      <w:proofErr w:type="spellEnd"/>
      <w:r w:rsidRPr="00D3332C">
        <w:rPr>
          <w:rFonts w:ascii="Times New Roman" w:hAnsi="Times New Roman"/>
          <w:color w:val="000000"/>
          <w:lang w:val="x-none" w:eastAsia="ja-JP"/>
        </w:rPr>
        <w:t>,</w:t>
      </w:r>
      <w:r w:rsidRPr="00D3332C">
        <w:rPr>
          <w:rFonts w:ascii="Times New Roman" w:hAnsi="Times New Roman"/>
          <w:lang w:eastAsia="ja-JP"/>
        </w:rPr>
        <w:t xml:space="preserve"> the </w:t>
      </w:r>
      <w:proofErr w:type="spellStart"/>
      <w:r w:rsidRPr="00D3332C">
        <w:rPr>
          <w:rFonts w:ascii="Times New Roman" w:hAnsi="Times New Roman"/>
          <w:lang w:eastAsia="ja-JP"/>
        </w:rPr>
        <w:t>K</w:t>
      </w:r>
      <w:r w:rsidRPr="00D3332C">
        <w:rPr>
          <w:rFonts w:ascii="Times New Roman" w:hAnsi="Times New Roman"/>
          <w:vertAlign w:val="subscript"/>
          <w:lang w:eastAsia="ja-JP"/>
        </w:rPr>
        <w:t>RRCenc</w:t>
      </w:r>
      <w:proofErr w:type="spellEnd"/>
      <w:r w:rsidRPr="00D3332C">
        <w:rPr>
          <w:rFonts w:ascii="Times New Roman" w:hAnsi="Times New Roman"/>
          <w:lang w:eastAsia="ja-JP"/>
        </w:rPr>
        <w:t xml:space="preserve"> key, the </w:t>
      </w:r>
      <w:proofErr w:type="spellStart"/>
      <w:r w:rsidRPr="00D3332C">
        <w:rPr>
          <w:rFonts w:ascii="Times New Roman" w:hAnsi="Times New Roman"/>
          <w:lang w:eastAsia="ja-JP"/>
        </w:rPr>
        <w:t>K</w:t>
      </w:r>
      <w:r w:rsidRPr="00D3332C">
        <w:rPr>
          <w:rFonts w:ascii="Times New Roman" w:hAnsi="Times New Roman"/>
          <w:vertAlign w:val="subscript"/>
          <w:lang w:eastAsia="ja-JP"/>
        </w:rPr>
        <w:t>RRCint</w:t>
      </w:r>
      <w:proofErr w:type="spellEnd"/>
      <w:r w:rsidRPr="00D3332C">
        <w:rPr>
          <w:rFonts w:ascii="Times New Roman" w:hAnsi="Times New Roman"/>
          <w:lang w:eastAsia="ja-JP"/>
        </w:rPr>
        <w:t xml:space="preserve">, the </w:t>
      </w:r>
      <w:proofErr w:type="spellStart"/>
      <w:r w:rsidRPr="00D3332C">
        <w:rPr>
          <w:rFonts w:ascii="Times New Roman" w:hAnsi="Times New Roman"/>
          <w:lang w:eastAsia="ja-JP"/>
        </w:rPr>
        <w:t>K</w:t>
      </w:r>
      <w:r w:rsidRPr="00D3332C">
        <w:rPr>
          <w:rFonts w:ascii="Times New Roman" w:hAnsi="Times New Roman"/>
          <w:vertAlign w:val="subscript"/>
          <w:lang w:eastAsia="ja-JP"/>
        </w:rPr>
        <w:t>UPint</w:t>
      </w:r>
      <w:proofErr w:type="spellEnd"/>
      <w:r w:rsidRPr="00D3332C">
        <w:rPr>
          <w:rFonts w:ascii="Times New Roman" w:hAnsi="Times New Roman"/>
          <w:lang w:eastAsia="ja-JP"/>
        </w:rPr>
        <w:t xml:space="preserve"> key </w:t>
      </w:r>
      <w:r w:rsidRPr="00D3332C">
        <w:rPr>
          <w:rFonts w:ascii="Times New Roman" w:hAnsi="Times New Roman"/>
        </w:rPr>
        <w:t xml:space="preserve">and the </w:t>
      </w:r>
      <w:proofErr w:type="spellStart"/>
      <w:r w:rsidRPr="00D3332C">
        <w:rPr>
          <w:rFonts w:ascii="Times New Roman" w:hAnsi="Times New Roman"/>
          <w:lang w:eastAsia="ja-JP"/>
        </w:rPr>
        <w:t>K</w:t>
      </w:r>
      <w:r w:rsidRPr="00D3332C">
        <w:rPr>
          <w:rFonts w:ascii="Times New Roman" w:hAnsi="Times New Roman"/>
          <w:vertAlign w:val="subscript"/>
          <w:lang w:eastAsia="ja-JP"/>
        </w:rPr>
        <w:t>UPenc</w:t>
      </w:r>
      <w:proofErr w:type="spellEnd"/>
      <w:r w:rsidRPr="00D3332C">
        <w:rPr>
          <w:rFonts w:ascii="Times New Roman" w:hAnsi="Times New Roman"/>
        </w:rPr>
        <w:t xml:space="preserve"> key</w:t>
      </w:r>
      <w:r w:rsidRPr="00D3332C">
        <w:rPr>
          <w:rFonts w:ascii="Times New Roman" w:hAnsi="Times New Roman"/>
          <w:color w:val="000000"/>
          <w:lang w:val="x-none" w:eastAsia="ja-JP"/>
        </w:rPr>
        <w:t xml:space="preserve"> derived in accordance with 5.3.13.3</w:t>
      </w:r>
      <w:r w:rsidRPr="00D3332C">
        <w:rPr>
          <w:rFonts w:ascii="Times New Roman" w:hAnsi="Times New Roman"/>
          <w:lang w:eastAsia="ja-JP"/>
        </w:rPr>
        <w:t>;</w:t>
      </w:r>
    </w:p>
    <w:p w14:paraId="22BC700F" w14:textId="77777777" w:rsidR="00D3332C" w:rsidRPr="00D3332C" w:rsidRDefault="00D3332C" w:rsidP="00D3332C">
      <w:pPr>
        <w:spacing w:after="180"/>
        <w:ind w:left="851" w:hanging="284"/>
        <w:jc w:val="left"/>
        <w:rPr>
          <w:rFonts w:ascii="Times New Roman" w:hAnsi="Times New Roman"/>
          <w:lang w:eastAsia="ja-JP"/>
        </w:rPr>
      </w:pPr>
      <w:r w:rsidRPr="00D3332C">
        <w:rPr>
          <w:rFonts w:ascii="Times New Roman" w:hAnsi="Times New Roman"/>
          <w:lang w:eastAsia="ja-JP"/>
        </w:rPr>
        <w:t>2&gt;</w:t>
      </w:r>
      <w:r w:rsidRPr="00D3332C">
        <w:rPr>
          <w:rFonts w:ascii="Times New Roman" w:hAnsi="Times New Roman"/>
          <w:lang w:eastAsia="ja-JP"/>
        </w:rPr>
        <w:tab/>
        <w:t>suspend SRB1, upon which the procedure ends;</w:t>
      </w:r>
    </w:p>
    <w:p w14:paraId="3223BB34" w14:textId="77777777" w:rsidR="00D3332C" w:rsidRPr="00D3332C" w:rsidRDefault="00D3332C" w:rsidP="00D3332C">
      <w:pPr>
        <w:spacing w:after="180"/>
        <w:jc w:val="left"/>
        <w:rPr>
          <w:rFonts w:ascii="Times New Roman" w:hAnsi="Times New Roman"/>
          <w:lang w:eastAsia="ja-JP"/>
        </w:rPr>
      </w:pPr>
      <w:r w:rsidRPr="00D3332C">
        <w:rPr>
          <w:rFonts w:ascii="Times New Roman" w:hAnsi="Times New Roman"/>
          <w:lang w:eastAsia="ja-JP"/>
        </w:rPr>
        <w:t>The RRC_INACTIVE UE shall continue to monitor paging while the timer T302 is running.</w:t>
      </w:r>
    </w:p>
    <w:p w14:paraId="71ED1A55" w14:textId="44097688" w:rsidR="00D3332C" w:rsidRDefault="00D3332C" w:rsidP="00E42F86">
      <w:r>
        <w:t>***************************************************************************************************************************</w:t>
      </w:r>
    </w:p>
    <w:p w14:paraId="2D09FB60" w14:textId="77777777" w:rsidR="00D3332C" w:rsidRDefault="00D3332C" w:rsidP="00E42F86"/>
    <w:p w14:paraId="1F697A78" w14:textId="77777777" w:rsidR="00161EA1" w:rsidRDefault="00E42F86" w:rsidP="00E42F86">
      <w:r>
        <w:t xml:space="preserve">However, </w:t>
      </w:r>
      <w:r w:rsidR="00782566">
        <w:t xml:space="preserve">while the wait timer T302 </w:t>
      </w:r>
      <w:r w:rsidR="009046D0">
        <w:t xml:space="preserve">is running there is a risk </w:t>
      </w:r>
      <w:r w:rsidR="00161EA1">
        <w:t xml:space="preserve">of </w:t>
      </w:r>
      <w:r w:rsidR="009046D0">
        <w:t>timer T380 expiry</w:t>
      </w:r>
      <w:r>
        <w:t xml:space="preserve"> (as timer T380 is not stopped upon transmitting a resume request like message, as it was before the [2] as agreed).</w:t>
      </w:r>
      <w:r w:rsidR="00D3332C">
        <w:t xml:space="preserve"> </w:t>
      </w:r>
    </w:p>
    <w:p w14:paraId="2C8C0B43" w14:textId="2D028A61" w:rsidR="00161EA1" w:rsidRDefault="00161EA1" w:rsidP="00161EA1">
      <w:pPr>
        <w:pStyle w:val="Observation"/>
      </w:pPr>
      <w:r>
        <w:t>If a mobility RNAU is rejected, there is a risk of expiry of timer T380 while timer T302 is running.</w:t>
      </w:r>
    </w:p>
    <w:p w14:paraId="6861EF22" w14:textId="77777777" w:rsidR="00161EA1" w:rsidRDefault="00161EA1" w:rsidP="00E42F86"/>
    <w:p w14:paraId="7D0371C7" w14:textId="1398CFA0" w:rsidR="00D3332C" w:rsidRDefault="00161EA1" w:rsidP="00E42F86">
      <w:r>
        <w:t>Then</w:t>
      </w:r>
      <w:r w:rsidR="00D3332C">
        <w:t xml:space="preserve">, according to the specifications, the UE </w:t>
      </w:r>
      <w:r>
        <w:t xml:space="preserve">initiates </w:t>
      </w:r>
      <w:r w:rsidR="00D3332C">
        <w:t>another RNA update while timer T302 is running, as shown below:</w:t>
      </w:r>
    </w:p>
    <w:p w14:paraId="08E90B3D" w14:textId="77777777" w:rsidR="00D3332C" w:rsidRDefault="00D3332C" w:rsidP="00D3332C">
      <w:r>
        <w:t>***************************************************************************************************************************</w:t>
      </w:r>
    </w:p>
    <w:p w14:paraId="6F25891E" w14:textId="77777777" w:rsidR="00D3332C" w:rsidRPr="00EC5FFC" w:rsidRDefault="00D3332C" w:rsidP="00D3332C">
      <w:pPr>
        <w:keepNext/>
        <w:keepLines/>
        <w:spacing w:before="120" w:after="180"/>
        <w:jc w:val="left"/>
        <w:outlineLvl w:val="3"/>
        <w:rPr>
          <w:sz w:val="24"/>
          <w:lang w:eastAsia="ja-JP"/>
        </w:rPr>
      </w:pPr>
      <w:r w:rsidRPr="00EC5FFC">
        <w:rPr>
          <w:sz w:val="24"/>
          <w:lang w:eastAsia="ja-JP"/>
        </w:rPr>
        <w:t>5.3.13.8</w:t>
      </w:r>
      <w:r w:rsidRPr="00EC5FFC">
        <w:rPr>
          <w:sz w:val="24"/>
          <w:lang w:eastAsia="ja-JP"/>
        </w:rPr>
        <w:tab/>
        <w:t>RNA update</w:t>
      </w:r>
    </w:p>
    <w:p w14:paraId="0E0A4321" w14:textId="77777777" w:rsidR="00D3332C" w:rsidRPr="00EC5FFC" w:rsidRDefault="00D3332C" w:rsidP="00D3332C">
      <w:pPr>
        <w:spacing w:after="180"/>
        <w:jc w:val="left"/>
        <w:rPr>
          <w:rFonts w:ascii="Times New Roman" w:hAnsi="Times New Roman"/>
          <w:lang w:eastAsia="ja-JP"/>
        </w:rPr>
      </w:pPr>
      <w:r w:rsidRPr="00EC5FFC">
        <w:rPr>
          <w:rFonts w:ascii="Times New Roman" w:hAnsi="Times New Roman"/>
          <w:lang w:eastAsia="ja-JP"/>
        </w:rPr>
        <w:t>In RRC_INACTIVE state, the UE shall:</w:t>
      </w:r>
    </w:p>
    <w:p w14:paraId="3ABE0CF3" w14:textId="77777777" w:rsidR="00D3332C" w:rsidRPr="00EC5FFC" w:rsidRDefault="00D3332C" w:rsidP="00D3332C">
      <w:pPr>
        <w:spacing w:after="180"/>
        <w:ind w:left="568" w:hanging="284"/>
        <w:jc w:val="left"/>
        <w:rPr>
          <w:rFonts w:ascii="Times New Roman" w:hAnsi="Times New Roman"/>
          <w:lang w:eastAsia="ja-JP"/>
        </w:rPr>
      </w:pPr>
      <w:r w:rsidRPr="00EC5FFC">
        <w:rPr>
          <w:rFonts w:ascii="Times New Roman" w:hAnsi="Times New Roman"/>
          <w:highlight w:val="yellow"/>
          <w:lang w:eastAsia="ja-JP"/>
        </w:rPr>
        <w:t>1&gt;</w:t>
      </w:r>
      <w:r w:rsidRPr="00EC5FFC">
        <w:rPr>
          <w:rFonts w:ascii="Times New Roman" w:hAnsi="Times New Roman"/>
          <w:highlight w:val="yellow"/>
          <w:lang w:eastAsia="ja-JP"/>
        </w:rPr>
        <w:tab/>
        <w:t>if T380 expires; or</w:t>
      </w:r>
    </w:p>
    <w:p w14:paraId="28039674" w14:textId="77777777" w:rsidR="00D3332C" w:rsidRPr="00EC5FFC" w:rsidRDefault="00D3332C" w:rsidP="00D3332C">
      <w:pPr>
        <w:spacing w:after="180"/>
        <w:ind w:left="568" w:hanging="284"/>
        <w:jc w:val="left"/>
        <w:rPr>
          <w:rFonts w:ascii="Times New Roman" w:hAnsi="Times New Roman"/>
          <w:lang w:eastAsia="ja-JP"/>
        </w:rPr>
      </w:pPr>
      <w:r w:rsidRPr="00EC5FFC">
        <w:rPr>
          <w:rFonts w:ascii="Times New Roman" w:hAnsi="Times New Roman"/>
          <w:lang w:eastAsia="ja-JP"/>
        </w:rPr>
        <w:t>1&gt;</w:t>
      </w:r>
      <w:r w:rsidRPr="00EC5FFC">
        <w:rPr>
          <w:rFonts w:ascii="Times New Roman" w:hAnsi="Times New Roman"/>
          <w:lang w:eastAsia="ja-JP"/>
        </w:rPr>
        <w:tab/>
        <w:t xml:space="preserve">if </w:t>
      </w:r>
      <w:r w:rsidRPr="00EC5FFC">
        <w:rPr>
          <w:rFonts w:ascii="Times New Roman" w:hAnsi="Times New Roman"/>
          <w:lang w:val="x-none" w:eastAsia="ja-JP"/>
        </w:rPr>
        <w:t>RNA Update is triggered at reception of SIB1, as specified in 5.2.2.4.2</w:t>
      </w:r>
    </w:p>
    <w:p w14:paraId="2CAFA141" w14:textId="77777777" w:rsidR="00D3332C" w:rsidRPr="00EC5FFC" w:rsidRDefault="00D3332C" w:rsidP="00D3332C">
      <w:pPr>
        <w:spacing w:after="180"/>
        <w:ind w:left="851" w:hanging="284"/>
        <w:jc w:val="left"/>
        <w:rPr>
          <w:rFonts w:ascii="Times New Roman" w:hAnsi="Times New Roman"/>
          <w:lang w:val="x-none" w:eastAsia="ja-JP"/>
        </w:rPr>
      </w:pPr>
      <w:r w:rsidRPr="00EC5FFC">
        <w:rPr>
          <w:rFonts w:ascii="Times New Roman" w:hAnsi="Times New Roman"/>
          <w:highlight w:val="yellow"/>
          <w:lang w:val="x-none" w:eastAsia="ja-JP"/>
        </w:rPr>
        <w:t>2&gt;</w:t>
      </w:r>
      <w:r w:rsidRPr="00EC5FFC">
        <w:rPr>
          <w:rFonts w:ascii="Times New Roman" w:hAnsi="Times New Roman"/>
          <w:highlight w:val="yellow"/>
          <w:lang w:val="x-none" w:eastAsia="ja-JP"/>
        </w:rPr>
        <w:tab/>
        <w:t>initiate RRC connection resume procedure in 5.3.13.2 with cause value set to '</w:t>
      </w:r>
      <w:proofErr w:type="spellStart"/>
      <w:r w:rsidRPr="00EC5FFC">
        <w:rPr>
          <w:rFonts w:ascii="Times New Roman" w:hAnsi="Times New Roman"/>
          <w:highlight w:val="yellow"/>
          <w:lang w:val="x-none" w:eastAsia="ja-JP"/>
        </w:rPr>
        <w:t>rna</w:t>
      </w:r>
      <w:proofErr w:type="spellEnd"/>
      <w:r w:rsidRPr="00EC5FFC">
        <w:rPr>
          <w:rFonts w:ascii="Times New Roman" w:hAnsi="Times New Roman"/>
          <w:highlight w:val="yellow"/>
          <w:lang w:val="x-none" w:eastAsia="ja-JP"/>
        </w:rPr>
        <w:t>-Update';</w:t>
      </w:r>
    </w:p>
    <w:p w14:paraId="68CA0E88" w14:textId="77777777" w:rsidR="00D3332C" w:rsidRPr="00EC5FFC" w:rsidRDefault="00D3332C" w:rsidP="00D3332C">
      <w:pPr>
        <w:spacing w:after="180"/>
        <w:ind w:left="568" w:hanging="284"/>
        <w:jc w:val="left"/>
        <w:rPr>
          <w:rFonts w:ascii="Times New Roman" w:hAnsi="Times New Roman"/>
          <w:lang w:eastAsia="ja-JP"/>
        </w:rPr>
      </w:pPr>
      <w:r w:rsidRPr="00EC5FFC">
        <w:rPr>
          <w:rFonts w:ascii="Times New Roman" w:hAnsi="Times New Roman"/>
          <w:lang w:eastAsia="ja-JP"/>
        </w:rPr>
        <w:t>1&gt;</w:t>
      </w:r>
      <w:r w:rsidRPr="00EC5FFC">
        <w:rPr>
          <w:rFonts w:ascii="Times New Roman" w:hAnsi="Times New Roman"/>
          <w:lang w:eastAsia="ja-JP"/>
        </w:rPr>
        <w:tab/>
        <w:t xml:space="preserve">if barring is alleviated for Access Category </w:t>
      </w:r>
      <w:r w:rsidRPr="00EC5FFC">
        <w:rPr>
          <w:rFonts w:ascii="Times New Roman" w:hAnsi="Times New Roman"/>
          <w:lang w:val="x-none" w:eastAsia="ja-JP"/>
        </w:rPr>
        <w:t>'8'</w:t>
      </w:r>
      <w:r w:rsidRPr="00EC5FFC">
        <w:rPr>
          <w:rFonts w:ascii="Times New Roman" w:hAnsi="Times New Roman"/>
          <w:lang w:eastAsia="ja-JP"/>
        </w:rPr>
        <w:t>, as specified in 5.3.14.4:</w:t>
      </w:r>
    </w:p>
    <w:p w14:paraId="2A9C6208" w14:textId="77777777" w:rsidR="00D3332C" w:rsidRPr="00EC5FFC" w:rsidRDefault="00D3332C" w:rsidP="00D3332C">
      <w:pPr>
        <w:spacing w:after="180"/>
        <w:ind w:left="851" w:hanging="284"/>
        <w:jc w:val="left"/>
        <w:rPr>
          <w:rFonts w:ascii="Times New Roman" w:hAnsi="Times New Roman"/>
          <w:lang w:eastAsia="ja-JP"/>
        </w:rPr>
      </w:pPr>
      <w:r w:rsidRPr="00EC5FFC">
        <w:rPr>
          <w:rFonts w:ascii="Times New Roman" w:hAnsi="Times New Roman"/>
          <w:lang w:eastAsia="ja-JP"/>
        </w:rPr>
        <w:t>2&gt;</w:t>
      </w:r>
      <w:r w:rsidRPr="00EC5FFC">
        <w:rPr>
          <w:rFonts w:ascii="Times New Roman" w:hAnsi="Times New Roman"/>
          <w:lang w:eastAsia="ja-JP"/>
        </w:rPr>
        <w:tab/>
        <w:t>if upper layers do not request RRC the resumption of an RRC connection, and</w:t>
      </w:r>
    </w:p>
    <w:p w14:paraId="4C699297" w14:textId="77777777" w:rsidR="00D3332C" w:rsidRPr="00EC5FFC" w:rsidRDefault="00D3332C" w:rsidP="00D3332C">
      <w:pPr>
        <w:spacing w:after="180"/>
        <w:ind w:left="851" w:hanging="284"/>
        <w:jc w:val="left"/>
        <w:rPr>
          <w:rFonts w:ascii="Times New Roman" w:hAnsi="Times New Roman"/>
          <w:lang w:eastAsia="ja-JP"/>
        </w:rPr>
      </w:pPr>
      <w:r w:rsidRPr="00EC5FFC">
        <w:rPr>
          <w:rFonts w:ascii="Times New Roman" w:hAnsi="Times New Roman"/>
          <w:lang w:eastAsia="ja-JP"/>
        </w:rPr>
        <w:t>2&gt;</w:t>
      </w:r>
      <w:r w:rsidRPr="00EC5FFC">
        <w:rPr>
          <w:rFonts w:ascii="Times New Roman" w:hAnsi="Times New Roman"/>
          <w:lang w:eastAsia="ja-JP"/>
        </w:rPr>
        <w:tab/>
        <w:t xml:space="preserve">if the variable </w:t>
      </w:r>
      <w:r w:rsidRPr="00EC5FFC">
        <w:rPr>
          <w:rFonts w:ascii="Times New Roman" w:hAnsi="Times New Roman"/>
          <w:i/>
          <w:lang w:eastAsia="ja-JP"/>
        </w:rPr>
        <w:t>pendingRnaUpdate</w:t>
      </w:r>
      <w:r w:rsidRPr="00EC5FFC">
        <w:rPr>
          <w:rFonts w:ascii="Times New Roman" w:hAnsi="Times New Roman"/>
          <w:lang w:eastAsia="ja-JP"/>
        </w:rPr>
        <w:t xml:space="preserve"> is set to 'TRUE':</w:t>
      </w:r>
    </w:p>
    <w:p w14:paraId="092981DA" w14:textId="77777777" w:rsidR="00D3332C" w:rsidRPr="00EC5FFC" w:rsidRDefault="00D3332C" w:rsidP="00D3332C">
      <w:pPr>
        <w:spacing w:after="180"/>
        <w:ind w:left="1135" w:hanging="284"/>
        <w:jc w:val="left"/>
        <w:rPr>
          <w:rFonts w:ascii="Times New Roman" w:hAnsi="Times New Roman"/>
          <w:lang w:eastAsia="ja-JP"/>
        </w:rPr>
      </w:pPr>
      <w:r w:rsidRPr="00EC5FFC">
        <w:rPr>
          <w:rFonts w:ascii="Times New Roman" w:hAnsi="Times New Roman"/>
          <w:lang w:eastAsia="ja-JP"/>
        </w:rPr>
        <w:t>3&gt;</w:t>
      </w:r>
      <w:r w:rsidRPr="00EC5FFC">
        <w:rPr>
          <w:rFonts w:ascii="Times New Roman" w:hAnsi="Times New Roman"/>
          <w:lang w:eastAsia="ja-JP"/>
        </w:rPr>
        <w:tab/>
        <w:t>initiate RRC connection resume procedure in 5.3.13.2 with cause value set to '</w:t>
      </w:r>
      <w:proofErr w:type="spellStart"/>
      <w:r w:rsidRPr="00EC5FFC">
        <w:rPr>
          <w:rFonts w:ascii="Times New Roman" w:hAnsi="Times New Roman"/>
          <w:lang w:eastAsia="ja-JP"/>
        </w:rPr>
        <w:t>rna</w:t>
      </w:r>
      <w:proofErr w:type="spellEnd"/>
      <w:r w:rsidRPr="00EC5FFC">
        <w:rPr>
          <w:rFonts w:ascii="Times New Roman" w:hAnsi="Times New Roman"/>
          <w:lang w:eastAsia="ja-JP"/>
        </w:rPr>
        <w:t>-Update'.</w:t>
      </w:r>
    </w:p>
    <w:p w14:paraId="37962219" w14:textId="3A39FA22" w:rsidR="00D3332C" w:rsidRDefault="00D3332C" w:rsidP="00D3332C">
      <w:r>
        <w:t>***************************************************************************************************************************</w:t>
      </w:r>
    </w:p>
    <w:p w14:paraId="253D81BE" w14:textId="77777777" w:rsidR="00161EA1" w:rsidRDefault="00161EA1" w:rsidP="00D3332C"/>
    <w:p w14:paraId="7D3501DD" w14:textId="77777777" w:rsidR="00161EA1" w:rsidRDefault="00161EA1" w:rsidP="00D3332C"/>
    <w:p w14:paraId="00BDF29C" w14:textId="77777777" w:rsidR="00161EA1" w:rsidRDefault="00161EA1" w:rsidP="00D3332C"/>
    <w:p w14:paraId="3096CD9E" w14:textId="77777777" w:rsidR="00161EA1" w:rsidRDefault="00161EA1" w:rsidP="00D3332C"/>
    <w:p w14:paraId="50911800" w14:textId="77777777" w:rsidR="00161EA1" w:rsidRDefault="00161EA1" w:rsidP="00D3332C"/>
    <w:p w14:paraId="2308E058" w14:textId="77777777" w:rsidR="00161EA1" w:rsidRDefault="00161EA1" w:rsidP="00D3332C"/>
    <w:p w14:paraId="45B36EA9" w14:textId="04D871E1" w:rsidR="00D3332C" w:rsidRDefault="00D3332C" w:rsidP="00D3332C">
      <w:r>
        <w:t xml:space="preserve">Then, when the UE tries to resume </w:t>
      </w:r>
      <w:r w:rsidR="00161EA1">
        <w:t xml:space="preserve">the access will be considered </w:t>
      </w:r>
      <w:r>
        <w:t>barred</w:t>
      </w:r>
      <w:r w:rsidR="00161EA1">
        <w:t xml:space="preserve"> for RNA updates (because timer T302 is running), </w:t>
      </w:r>
      <w:r>
        <w:t>as</w:t>
      </w:r>
      <w:r w:rsidR="00161EA1">
        <w:t xml:space="preserve"> shown below</w:t>
      </w:r>
      <w:r>
        <w:t>:</w:t>
      </w:r>
    </w:p>
    <w:p w14:paraId="6F60E8C4" w14:textId="73CE9D96" w:rsidR="00D3332C" w:rsidRDefault="00D3332C" w:rsidP="00D3332C">
      <w:r>
        <w:t>***************************************************************************************************************************</w:t>
      </w:r>
    </w:p>
    <w:p w14:paraId="43A87F8B" w14:textId="77777777" w:rsidR="00D3332C" w:rsidRPr="00D3332C" w:rsidRDefault="00D3332C" w:rsidP="00D3332C">
      <w:pPr>
        <w:keepNext/>
        <w:keepLines/>
        <w:spacing w:before="120" w:after="180"/>
        <w:jc w:val="left"/>
        <w:outlineLvl w:val="3"/>
        <w:rPr>
          <w:sz w:val="24"/>
          <w:lang w:eastAsia="ja-JP"/>
        </w:rPr>
      </w:pPr>
      <w:bookmarkStart w:id="2" w:name="_Toc525763203"/>
      <w:r w:rsidRPr="00D3332C">
        <w:rPr>
          <w:sz w:val="24"/>
          <w:lang w:eastAsia="ja-JP"/>
        </w:rPr>
        <w:t>5.3.13.2</w:t>
      </w:r>
      <w:r w:rsidRPr="00D3332C">
        <w:rPr>
          <w:sz w:val="24"/>
          <w:lang w:eastAsia="ja-JP"/>
        </w:rPr>
        <w:tab/>
        <w:t>Initiation</w:t>
      </w:r>
      <w:bookmarkEnd w:id="2"/>
    </w:p>
    <w:p w14:paraId="3231BF47" w14:textId="77777777" w:rsidR="00D3332C" w:rsidRPr="00D3332C" w:rsidRDefault="00D3332C" w:rsidP="00D3332C">
      <w:pPr>
        <w:spacing w:after="180"/>
        <w:jc w:val="left"/>
        <w:rPr>
          <w:rFonts w:ascii="Times New Roman" w:hAnsi="Times New Roman"/>
          <w:lang w:eastAsia="ja-JP"/>
        </w:rPr>
      </w:pPr>
      <w:r w:rsidRPr="00D3332C">
        <w:rPr>
          <w:rFonts w:ascii="Times New Roman" w:hAnsi="Times New Roman"/>
          <w:lang w:eastAsia="ja-JP"/>
        </w:rPr>
        <w:t>The UE initiates the procedure when upper layers or AS (when responding to NG-RAN paging or upon triggering RNA updates while the UE is in RRC_INACTIVE) requests the resume of a suspended RRC connection.</w:t>
      </w:r>
    </w:p>
    <w:p w14:paraId="3983E115" w14:textId="77777777" w:rsidR="00D3332C" w:rsidRPr="00D3332C" w:rsidRDefault="00D3332C" w:rsidP="00D3332C">
      <w:pPr>
        <w:spacing w:after="180"/>
        <w:jc w:val="left"/>
        <w:rPr>
          <w:rFonts w:ascii="Times New Roman" w:hAnsi="Times New Roman"/>
          <w:lang w:eastAsia="ja-JP"/>
        </w:rPr>
      </w:pPr>
      <w:r w:rsidRPr="00D3332C">
        <w:rPr>
          <w:rFonts w:ascii="Times New Roman" w:hAnsi="Times New Roman"/>
          <w:lang w:eastAsia="ja-JP"/>
        </w:rPr>
        <w:t>The UE shall ensure having valid and up to date essential system information as specified in section 5.2.2.2 before initiating this procedure.</w:t>
      </w:r>
    </w:p>
    <w:p w14:paraId="135EB7C0" w14:textId="77777777" w:rsidR="00D3332C" w:rsidRPr="00D3332C" w:rsidRDefault="00D3332C" w:rsidP="00D3332C">
      <w:pPr>
        <w:spacing w:after="180"/>
        <w:jc w:val="left"/>
        <w:rPr>
          <w:rFonts w:ascii="Times New Roman" w:hAnsi="Times New Roman"/>
          <w:lang w:eastAsia="ja-JP"/>
        </w:rPr>
      </w:pPr>
      <w:r w:rsidRPr="00D3332C">
        <w:rPr>
          <w:rFonts w:ascii="Times New Roman" w:hAnsi="Times New Roman"/>
          <w:highlight w:val="yellow"/>
          <w:lang w:eastAsia="ja-JP"/>
        </w:rPr>
        <w:t>Upon initiation of the procedure, the UE shall:</w:t>
      </w:r>
    </w:p>
    <w:p w14:paraId="33BC016A" w14:textId="77777777" w:rsidR="00D3332C" w:rsidRPr="00D3332C" w:rsidRDefault="00D3332C" w:rsidP="00D3332C">
      <w:pPr>
        <w:keepLines/>
        <w:spacing w:after="180"/>
        <w:ind w:left="1135" w:hanging="851"/>
        <w:jc w:val="left"/>
        <w:rPr>
          <w:rFonts w:ascii="Times New Roman" w:hAnsi="Times New Roman"/>
          <w:color w:val="FF0000"/>
          <w:lang w:eastAsia="x-none"/>
        </w:rPr>
      </w:pPr>
      <w:r w:rsidRPr="00D3332C">
        <w:rPr>
          <w:rFonts w:ascii="Times New Roman" w:hAnsi="Times New Roman"/>
          <w:color w:val="FF0000"/>
          <w:lang w:eastAsia="x-none"/>
        </w:rPr>
        <w:t>Editor's Note: FFS Whether SCG configuration should be released or whether that should be treated as any other configuration (i.e. with delta signalling).</w:t>
      </w:r>
    </w:p>
    <w:p w14:paraId="4E8F0FFB" w14:textId="77777777" w:rsidR="00D3332C" w:rsidRPr="00D3332C" w:rsidRDefault="00D3332C" w:rsidP="00D3332C">
      <w:pPr>
        <w:spacing w:after="180"/>
        <w:ind w:left="568" w:hanging="284"/>
        <w:jc w:val="left"/>
        <w:rPr>
          <w:rFonts w:ascii="Times New Roman" w:hAnsi="Times New Roman"/>
          <w:lang w:val="x-none" w:eastAsia="ja-JP"/>
        </w:rPr>
      </w:pPr>
      <w:r w:rsidRPr="00D3332C">
        <w:rPr>
          <w:rFonts w:ascii="Times New Roman" w:hAnsi="Times New Roman"/>
          <w:lang w:val="x-none" w:eastAsia="ja-JP"/>
        </w:rPr>
        <w:t>1&gt;</w:t>
      </w:r>
      <w:r w:rsidRPr="00D3332C">
        <w:rPr>
          <w:rFonts w:ascii="Times New Roman" w:hAnsi="Times New Roman"/>
          <w:lang w:val="x-none" w:eastAsia="ja-JP"/>
        </w:rPr>
        <w:tab/>
        <w:t>if the resumption of the RRC connection is triggered by response to NG-RAN paging:</w:t>
      </w:r>
    </w:p>
    <w:p w14:paraId="6164ED2B" w14:textId="77777777" w:rsidR="00D3332C" w:rsidRPr="008554FB" w:rsidRDefault="00D3332C" w:rsidP="00D3332C">
      <w:pPr>
        <w:spacing w:after="180"/>
        <w:ind w:left="851" w:hanging="284"/>
        <w:jc w:val="left"/>
        <w:rPr>
          <w:rFonts w:ascii="Times New Roman" w:hAnsi="Times New Roman"/>
          <w:lang w:val="en-US" w:eastAsia="ja-JP"/>
        </w:rPr>
      </w:pPr>
      <w:r w:rsidRPr="008554FB">
        <w:rPr>
          <w:rFonts w:ascii="Times New Roman" w:hAnsi="Times New Roman"/>
          <w:lang w:val="en-US" w:eastAsia="ja-JP"/>
        </w:rPr>
        <w:t>2&gt;</w:t>
      </w:r>
      <w:r w:rsidRPr="008554FB">
        <w:rPr>
          <w:rFonts w:ascii="Times New Roman" w:hAnsi="Times New Roman"/>
          <w:lang w:val="en-US" w:eastAsia="ja-JP"/>
        </w:rPr>
        <w:tab/>
        <w:t>select '0' as the Access Category;</w:t>
      </w:r>
    </w:p>
    <w:p w14:paraId="77EB746B" w14:textId="77777777" w:rsidR="00D3332C" w:rsidRPr="00D3332C" w:rsidRDefault="00D3332C" w:rsidP="00D3332C">
      <w:pPr>
        <w:spacing w:after="180"/>
        <w:ind w:left="851" w:hanging="284"/>
        <w:jc w:val="left"/>
        <w:rPr>
          <w:rFonts w:ascii="Times New Roman" w:hAnsi="Times New Roman"/>
          <w:lang w:val="x-none" w:eastAsia="ja-JP"/>
        </w:rPr>
      </w:pPr>
      <w:r w:rsidRPr="00D3332C">
        <w:rPr>
          <w:rFonts w:ascii="Times New Roman" w:hAnsi="Times New Roman"/>
          <w:lang w:val="x-none" w:eastAsia="ja-JP"/>
        </w:rPr>
        <w:t>2&gt;</w:t>
      </w:r>
      <w:r w:rsidRPr="00D3332C">
        <w:rPr>
          <w:rFonts w:ascii="Times New Roman" w:hAnsi="Times New Roman"/>
          <w:lang w:val="x-none" w:eastAsia="ja-JP"/>
        </w:rPr>
        <w:tab/>
        <w:t xml:space="preserve">perform the unified </w:t>
      </w:r>
      <w:proofErr w:type="spellStart"/>
      <w:r w:rsidRPr="00D3332C">
        <w:rPr>
          <w:rFonts w:ascii="Times New Roman" w:hAnsi="Times New Roman"/>
          <w:lang w:val="x-none" w:eastAsia="ja-JP"/>
        </w:rPr>
        <w:t>acccess</w:t>
      </w:r>
      <w:proofErr w:type="spellEnd"/>
      <w:r w:rsidRPr="00D3332C">
        <w:rPr>
          <w:rFonts w:ascii="Times New Roman" w:hAnsi="Times New Roman"/>
          <w:lang w:val="x-none" w:eastAsia="ja-JP"/>
        </w:rPr>
        <w:t xml:space="preserve"> control procedure as specified in 5.3.14 using the selected Access Category and one or more Access Identities provided by upper layers;</w:t>
      </w:r>
    </w:p>
    <w:p w14:paraId="1EDE18FF" w14:textId="77777777" w:rsidR="00D3332C" w:rsidRPr="00D3332C" w:rsidRDefault="00D3332C" w:rsidP="00D3332C">
      <w:pPr>
        <w:spacing w:after="180"/>
        <w:ind w:left="1135" w:hanging="284"/>
        <w:jc w:val="left"/>
        <w:rPr>
          <w:rFonts w:ascii="Times New Roman" w:hAnsi="Times New Roman"/>
          <w:lang w:val="x-none" w:eastAsia="ja-JP"/>
        </w:rPr>
      </w:pPr>
      <w:r w:rsidRPr="00D3332C">
        <w:rPr>
          <w:rFonts w:ascii="Times New Roman" w:hAnsi="Times New Roman"/>
          <w:lang w:val="x-none" w:eastAsia="ja-JP"/>
        </w:rPr>
        <w:t>3&gt;</w:t>
      </w:r>
      <w:r w:rsidRPr="00D3332C">
        <w:rPr>
          <w:rFonts w:ascii="Times New Roman" w:hAnsi="Times New Roman"/>
          <w:lang w:val="x-none" w:eastAsia="ja-JP"/>
        </w:rPr>
        <w:tab/>
        <w:t>if the access attempt is barred, the procedure ends;</w:t>
      </w:r>
    </w:p>
    <w:p w14:paraId="4971A64F" w14:textId="77777777" w:rsidR="00D3332C" w:rsidRPr="00D3332C" w:rsidRDefault="00D3332C" w:rsidP="00D3332C">
      <w:pPr>
        <w:spacing w:after="180"/>
        <w:ind w:left="568" w:hanging="284"/>
        <w:jc w:val="left"/>
        <w:rPr>
          <w:rFonts w:ascii="Times New Roman" w:hAnsi="Times New Roman"/>
          <w:lang w:eastAsia="ja-JP"/>
        </w:rPr>
      </w:pPr>
      <w:r w:rsidRPr="00D3332C">
        <w:rPr>
          <w:rFonts w:ascii="Times New Roman" w:hAnsi="Times New Roman"/>
          <w:lang w:eastAsia="ja-JP"/>
        </w:rPr>
        <w:t>1&gt;</w:t>
      </w:r>
      <w:r w:rsidRPr="00D3332C">
        <w:rPr>
          <w:rFonts w:ascii="Times New Roman" w:hAnsi="Times New Roman"/>
          <w:lang w:eastAsia="ja-JP"/>
        </w:rPr>
        <w:tab/>
        <w:t>else if the upper layers provide an Access Category and one or more Access Identities upon requesting the resumption of an RRC connection:</w:t>
      </w:r>
    </w:p>
    <w:p w14:paraId="2805FCF7" w14:textId="77777777" w:rsidR="00D3332C" w:rsidRPr="00D3332C" w:rsidRDefault="00D3332C" w:rsidP="00D3332C">
      <w:pPr>
        <w:spacing w:after="180"/>
        <w:ind w:left="851" w:hanging="284"/>
        <w:jc w:val="left"/>
        <w:rPr>
          <w:rFonts w:ascii="Times New Roman" w:hAnsi="Times New Roman"/>
          <w:lang w:eastAsia="ja-JP"/>
        </w:rPr>
      </w:pPr>
      <w:r w:rsidRPr="00D3332C">
        <w:rPr>
          <w:rFonts w:ascii="Times New Roman" w:hAnsi="Times New Roman"/>
          <w:lang w:eastAsia="ja-JP"/>
        </w:rPr>
        <w:t>2&gt;</w:t>
      </w:r>
      <w:r w:rsidRPr="00D3332C">
        <w:rPr>
          <w:rFonts w:ascii="Times New Roman" w:hAnsi="Times New Roman"/>
          <w:lang w:eastAsia="ja-JP"/>
        </w:rPr>
        <w:tab/>
        <w:t>perform the unified access control procedure as specified in 5.3.14 using the Access Category and Access Identities provided by upper layers;</w:t>
      </w:r>
    </w:p>
    <w:p w14:paraId="08C66886" w14:textId="77777777" w:rsidR="00D3332C" w:rsidRPr="00D3332C" w:rsidRDefault="00D3332C" w:rsidP="00D3332C">
      <w:pPr>
        <w:spacing w:after="180"/>
        <w:ind w:left="851" w:hanging="284"/>
        <w:jc w:val="left"/>
        <w:rPr>
          <w:rFonts w:ascii="Times New Roman" w:hAnsi="Times New Roman"/>
          <w:lang w:eastAsia="ja-JP"/>
        </w:rPr>
      </w:pPr>
      <w:r w:rsidRPr="00D3332C">
        <w:rPr>
          <w:rFonts w:ascii="Times New Roman" w:hAnsi="Times New Roman"/>
          <w:lang w:val="x-none" w:eastAsia="ja-JP"/>
        </w:rPr>
        <w:t xml:space="preserve">2&gt; set the </w:t>
      </w:r>
      <w:proofErr w:type="spellStart"/>
      <w:r w:rsidRPr="00D3332C">
        <w:rPr>
          <w:rFonts w:ascii="Times New Roman" w:hAnsi="Times New Roman"/>
          <w:i/>
          <w:lang w:val="x-none" w:eastAsia="ja-JP"/>
        </w:rPr>
        <w:t>resumeCause</w:t>
      </w:r>
      <w:proofErr w:type="spellEnd"/>
      <w:r w:rsidRPr="00D3332C">
        <w:rPr>
          <w:rFonts w:ascii="Times New Roman" w:hAnsi="Times New Roman"/>
          <w:lang w:val="x-none" w:eastAsia="ja-JP"/>
        </w:rPr>
        <w:t xml:space="preserve"> in accordance with the information received from upper layers;</w:t>
      </w:r>
    </w:p>
    <w:p w14:paraId="3EA49986" w14:textId="77777777" w:rsidR="00D3332C" w:rsidRPr="00D3332C" w:rsidRDefault="00D3332C" w:rsidP="00D3332C">
      <w:pPr>
        <w:spacing w:after="180"/>
        <w:ind w:left="1135" w:hanging="284"/>
        <w:jc w:val="left"/>
        <w:rPr>
          <w:rFonts w:ascii="Times New Roman" w:hAnsi="Times New Roman"/>
          <w:lang w:eastAsia="ja-JP"/>
        </w:rPr>
      </w:pPr>
      <w:r w:rsidRPr="00D3332C">
        <w:rPr>
          <w:rFonts w:ascii="Times New Roman" w:hAnsi="Times New Roman"/>
          <w:lang w:eastAsia="ja-JP"/>
        </w:rPr>
        <w:t>3&gt;</w:t>
      </w:r>
      <w:r w:rsidRPr="00D3332C">
        <w:rPr>
          <w:rFonts w:ascii="Times New Roman" w:hAnsi="Times New Roman"/>
          <w:lang w:eastAsia="ja-JP"/>
        </w:rPr>
        <w:tab/>
        <w:t>if the access attempt is barred, the procedure ends;</w:t>
      </w:r>
    </w:p>
    <w:p w14:paraId="4BA27009" w14:textId="77777777" w:rsidR="00D3332C" w:rsidRPr="00D3332C" w:rsidRDefault="00D3332C" w:rsidP="00D3332C">
      <w:pPr>
        <w:spacing w:after="180"/>
        <w:ind w:left="568" w:hanging="284"/>
        <w:jc w:val="left"/>
        <w:rPr>
          <w:rFonts w:ascii="Times New Roman" w:hAnsi="Times New Roman"/>
          <w:lang w:eastAsia="ja-JP"/>
        </w:rPr>
      </w:pPr>
      <w:r w:rsidRPr="00D3332C">
        <w:rPr>
          <w:rFonts w:ascii="Times New Roman" w:hAnsi="Times New Roman"/>
          <w:highlight w:val="yellow"/>
          <w:lang w:eastAsia="ja-JP"/>
        </w:rPr>
        <w:t>1&gt;</w:t>
      </w:r>
      <w:r w:rsidRPr="00D3332C">
        <w:rPr>
          <w:rFonts w:ascii="Times New Roman" w:hAnsi="Times New Roman"/>
          <w:highlight w:val="yellow"/>
          <w:lang w:eastAsia="ja-JP"/>
        </w:rPr>
        <w:tab/>
        <w:t>else if the resumption of the RRC connection is triggered due to an RNA update:</w:t>
      </w:r>
    </w:p>
    <w:p w14:paraId="31B0F89D" w14:textId="77777777" w:rsidR="00D3332C" w:rsidRPr="00D3332C" w:rsidRDefault="00D3332C" w:rsidP="00D3332C">
      <w:pPr>
        <w:spacing w:after="180"/>
        <w:ind w:left="851" w:hanging="284"/>
        <w:jc w:val="left"/>
        <w:rPr>
          <w:rFonts w:ascii="Times New Roman" w:hAnsi="Times New Roman"/>
          <w:lang w:eastAsia="ja-JP"/>
        </w:rPr>
      </w:pPr>
      <w:r w:rsidRPr="00D3332C">
        <w:rPr>
          <w:rFonts w:ascii="Times New Roman" w:hAnsi="Times New Roman"/>
          <w:lang w:eastAsia="ja-JP"/>
        </w:rPr>
        <w:t>2&gt;</w:t>
      </w:r>
      <w:r w:rsidRPr="00D3332C">
        <w:rPr>
          <w:rFonts w:ascii="Times New Roman" w:hAnsi="Times New Roman"/>
          <w:lang w:eastAsia="ja-JP"/>
        </w:rPr>
        <w:tab/>
        <w:t>if an emergency service is ongoing:</w:t>
      </w:r>
    </w:p>
    <w:p w14:paraId="6D3E75BA" w14:textId="77777777" w:rsidR="00D3332C" w:rsidRPr="00D3332C" w:rsidRDefault="00D3332C" w:rsidP="00D3332C">
      <w:pPr>
        <w:keepLines/>
        <w:spacing w:after="180"/>
        <w:ind w:left="1135" w:hanging="851"/>
        <w:jc w:val="left"/>
        <w:rPr>
          <w:rFonts w:ascii="Times New Roman" w:hAnsi="Times New Roman"/>
        </w:rPr>
      </w:pPr>
      <w:r w:rsidRPr="00D3332C">
        <w:rPr>
          <w:rFonts w:ascii="Times New Roman" w:hAnsi="Times New Roman"/>
        </w:rPr>
        <w:t>NOTE:</w:t>
      </w:r>
      <w:r w:rsidRPr="00D3332C">
        <w:rPr>
          <w:rFonts w:ascii="Times New Roman" w:hAnsi="Times New Roman"/>
        </w:rPr>
        <w:tab/>
      </w:r>
      <w:r w:rsidRPr="00D3332C">
        <w:rPr>
          <w:rFonts w:ascii="Times New Roman" w:hAnsi="Times New Roman"/>
          <w:lang w:eastAsia="ja-JP"/>
        </w:rPr>
        <w:t>How the RRC layer in the UE is aware of an ongoing emergency service is up to UE implementation.</w:t>
      </w:r>
    </w:p>
    <w:p w14:paraId="1037407B" w14:textId="77777777" w:rsidR="00D3332C" w:rsidRPr="00D3332C" w:rsidRDefault="00D3332C" w:rsidP="00D3332C">
      <w:pPr>
        <w:spacing w:after="180"/>
        <w:ind w:left="1135" w:hanging="284"/>
        <w:jc w:val="left"/>
        <w:rPr>
          <w:rFonts w:ascii="Times New Roman" w:hAnsi="Times New Roman"/>
          <w:lang w:eastAsia="ja-JP"/>
        </w:rPr>
      </w:pPr>
      <w:r w:rsidRPr="00D3332C">
        <w:rPr>
          <w:rFonts w:ascii="Times New Roman" w:hAnsi="Times New Roman"/>
          <w:lang w:eastAsia="ja-JP"/>
        </w:rPr>
        <w:t>3&gt;</w:t>
      </w:r>
      <w:r w:rsidRPr="00D3332C">
        <w:rPr>
          <w:rFonts w:ascii="Times New Roman" w:hAnsi="Times New Roman"/>
          <w:lang w:eastAsia="ja-JP"/>
        </w:rPr>
        <w:tab/>
        <w:t>select '2' as the Access Category;</w:t>
      </w:r>
    </w:p>
    <w:p w14:paraId="32B17558" w14:textId="77777777" w:rsidR="00D3332C" w:rsidRPr="00D3332C" w:rsidRDefault="00D3332C" w:rsidP="00D3332C">
      <w:pPr>
        <w:spacing w:after="180"/>
        <w:ind w:left="851" w:hanging="284"/>
        <w:jc w:val="left"/>
        <w:rPr>
          <w:rFonts w:ascii="Times New Roman" w:hAnsi="Times New Roman"/>
          <w:highlight w:val="yellow"/>
          <w:lang w:eastAsia="ja-JP"/>
        </w:rPr>
      </w:pPr>
      <w:r w:rsidRPr="00D3332C">
        <w:rPr>
          <w:rFonts w:ascii="Times New Roman" w:hAnsi="Times New Roman"/>
          <w:highlight w:val="yellow"/>
          <w:lang w:eastAsia="ja-JP"/>
        </w:rPr>
        <w:t>2&gt;</w:t>
      </w:r>
      <w:r w:rsidRPr="00D3332C">
        <w:rPr>
          <w:rFonts w:ascii="Times New Roman" w:hAnsi="Times New Roman"/>
          <w:highlight w:val="yellow"/>
          <w:lang w:eastAsia="ja-JP"/>
        </w:rPr>
        <w:tab/>
        <w:t>else:</w:t>
      </w:r>
    </w:p>
    <w:p w14:paraId="5CEF6F75" w14:textId="40CB18AC" w:rsidR="00D3332C" w:rsidRPr="00D3332C" w:rsidRDefault="00D3332C" w:rsidP="00D3332C">
      <w:pPr>
        <w:spacing w:after="180"/>
        <w:ind w:left="1135" w:hanging="284"/>
        <w:jc w:val="left"/>
        <w:rPr>
          <w:rFonts w:ascii="Times New Roman" w:hAnsi="Times New Roman"/>
          <w:lang w:eastAsia="ja-JP"/>
        </w:rPr>
      </w:pPr>
      <w:r w:rsidRPr="00D3332C">
        <w:rPr>
          <w:rFonts w:ascii="Times New Roman" w:hAnsi="Times New Roman"/>
          <w:highlight w:val="yellow"/>
          <w:lang w:eastAsia="ja-JP"/>
        </w:rPr>
        <w:t>3&gt;</w:t>
      </w:r>
      <w:r w:rsidRPr="00D3332C">
        <w:rPr>
          <w:rFonts w:ascii="Times New Roman" w:hAnsi="Times New Roman"/>
          <w:highlight w:val="yellow"/>
          <w:lang w:eastAsia="ja-JP"/>
        </w:rPr>
        <w:tab/>
        <w:t xml:space="preserve">select </w:t>
      </w:r>
      <w:bookmarkStart w:id="3" w:name="_Hlk527363868"/>
      <w:r w:rsidRPr="00D3332C">
        <w:rPr>
          <w:rFonts w:ascii="Times New Roman" w:hAnsi="Times New Roman"/>
          <w:highlight w:val="yellow"/>
          <w:lang w:val="x-none" w:eastAsia="ja-JP"/>
        </w:rPr>
        <w:t>'8'</w:t>
      </w:r>
      <w:bookmarkEnd w:id="3"/>
      <w:r w:rsidRPr="00D3332C">
        <w:rPr>
          <w:rFonts w:ascii="Times New Roman" w:hAnsi="Times New Roman"/>
          <w:highlight w:val="yellow"/>
          <w:lang w:eastAsia="ja-JP"/>
        </w:rPr>
        <w:t xml:space="preserve"> as the Access Category;</w:t>
      </w:r>
    </w:p>
    <w:p w14:paraId="086F6250" w14:textId="77777777" w:rsidR="00D3332C" w:rsidRPr="00D3332C" w:rsidRDefault="00D3332C" w:rsidP="00D3332C">
      <w:pPr>
        <w:spacing w:after="180"/>
        <w:ind w:left="851" w:hanging="284"/>
        <w:jc w:val="left"/>
        <w:rPr>
          <w:rFonts w:ascii="Times New Roman" w:hAnsi="Times New Roman"/>
          <w:lang w:eastAsia="ja-JP"/>
        </w:rPr>
      </w:pPr>
      <w:r w:rsidRPr="00D3332C">
        <w:rPr>
          <w:rFonts w:ascii="Times New Roman" w:hAnsi="Times New Roman"/>
          <w:highlight w:val="yellow"/>
          <w:lang w:eastAsia="ja-JP"/>
        </w:rPr>
        <w:t>2&gt;</w:t>
      </w:r>
      <w:r w:rsidRPr="00D3332C">
        <w:rPr>
          <w:rFonts w:ascii="Times New Roman" w:hAnsi="Times New Roman"/>
          <w:highlight w:val="yellow"/>
          <w:lang w:eastAsia="ja-JP"/>
        </w:rPr>
        <w:tab/>
        <w:t>perform the unified access control procedure as specified in 5.3.14 using the selected Access Category and one or more Access Identities provided by upper layers;</w:t>
      </w:r>
    </w:p>
    <w:p w14:paraId="341B4FA2" w14:textId="77777777" w:rsidR="00D3332C" w:rsidRPr="00D3332C" w:rsidRDefault="00D3332C" w:rsidP="00D3332C">
      <w:pPr>
        <w:spacing w:after="180"/>
        <w:ind w:left="1135" w:hanging="284"/>
        <w:jc w:val="left"/>
        <w:rPr>
          <w:rFonts w:ascii="Times New Roman" w:hAnsi="Times New Roman"/>
          <w:highlight w:val="yellow"/>
          <w:lang w:eastAsia="ja-JP"/>
        </w:rPr>
      </w:pPr>
      <w:r w:rsidRPr="00D3332C">
        <w:rPr>
          <w:rFonts w:ascii="Times New Roman" w:hAnsi="Times New Roman"/>
          <w:highlight w:val="yellow"/>
          <w:lang w:eastAsia="ja-JP"/>
        </w:rPr>
        <w:t>3&gt;</w:t>
      </w:r>
      <w:r w:rsidRPr="00D3332C">
        <w:rPr>
          <w:rFonts w:ascii="Times New Roman" w:hAnsi="Times New Roman"/>
          <w:highlight w:val="yellow"/>
          <w:lang w:eastAsia="ja-JP"/>
        </w:rPr>
        <w:tab/>
        <w:t>if the access attempt is barred:</w:t>
      </w:r>
    </w:p>
    <w:p w14:paraId="16CAD903" w14:textId="77777777" w:rsidR="00D3332C" w:rsidRPr="00D3332C" w:rsidRDefault="00D3332C" w:rsidP="00D3332C">
      <w:pPr>
        <w:spacing w:after="180"/>
        <w:ind w:left="1418" w:hanging="284"/>
        <w:jc w:val="left"/>
        <w:rPr>
          <w:rFonts w:ascii="Times New Roman" w:hAnsi="Times New Roman"/>
          <w:highlight w:val="green"/>
          <w:lang w:eastAsia="ja-JP"/>
        </w:rPr>
      </w:pPr>
      <w:r w:rsidRPr="00D3332C">
        <w:rPr>
          <w:rFonts w:ascii="Times New Roman" w:hAnsi="Times New Roman"/>
          <w:highlight w:val="green"/>
          <w:lang w:eastAsia="ja-JP"/>
        </w:rPr>
        <w:t>4&gt;</w:t>
      </w:r>
      <w:r w:rsidRPr="00D3332C">
        <w:rPr>
          <w:rFonts w:ascii="Times New Roman" w:hAnsi="Times New Roman"/>
          <w:highlight w:val="green"/>
          <w:lang w:eastAsia="ja-JP"/>
        </w:rPr>
        <w:tab/>
        <w:t xml:space="preserve">set the variable </w:t>
      </w:r>
      <w:r w:rsidRPr="00D3332C">
        <w:rPr>
          <w:rFonts w:ascii="Times New Roman" w:hAnsi="Times New Roman"/>
          <w:i/>
          <w:highlight w:val="green"/>
          <w:lang w:eastAsia="ja-JP"/>
        </w:rPr>
        <w:t>pendingRnaUpdate</w:t>
      </w:r>
      <w:r w:rsidRPr="00D3332C">
        <w:rPr>
          <w:rFonts w:ascii="Times New Roman" w:hAnsi="Times New Roman"/>
          <w:highlight w:val="green"/>
          <w:lang w:eastAsia="ja-JP"/>
        </w:rPr>
        <w:t xml:space="preserve"> to 'TRUE';</w:t>
      </w:r>
    </w:p>
    <w:p w14:paraId="7EF415C9" w14:textId="77777777" w:rsidR="00D3332C" w:rsidRPr="00D3332C" w:rsidRDefault="00D3332C" w:rsidP="00D3332C">
      <w:pPr>
        <w:spacing w:after="180"/>
        <w:ind w:left="1418" w:hanging="284"/>
        <w:jc w:val="left"/>
        <w:rPr>
          <w:rFonts w:ascii="Times New Roman" w:hAnsi="Times New Roman"/>
          <w:lang w:eastAsia="ja-JP"/>
        </w:rPr>
      </w:pPr>
      <w:r w:rsidRPr="00D3332C">
        <w:rPr>
          <w:rFonts w:ascii="Times New Roman" w:hAnsi="Times New Roman"/>
          <w:highlight w:val="yellow"/>
          <w:lang w:eastAsia="ja-JP"/>
        </w:rPr>
        <w:t>4&gt;</w:t>
      </w:r>
      <w:r w:rsidRPr="00D3332C">
        <w:rPr>
          <w:rFonts w:ascii="Times New Roman" w:hAnsi="Times New Roman"/>
          <w:highlight w:val="yellow"/>
          <w:lang w:eastAsia="ja-JP"/>
        </w:rPr>
        <w:tab/>
        <w:t>the procedure ends;</w:t>
      </w:r>
    </w:p>
    <w:p w14:paraId="07C1FF42" w14:textId="10A3E7DA" w:rsidR="00D3332C" w:rsidRPr="00D3332C" w:rsidRDefault="00161EA1" w:rsidP="00D3332C">
      <w:pPr>
        <w:spacing w:after="180"/>
        <w:ind w:left="568" w:hanging="284"/>
        <w:jc w:val="left"/>
        <w:rPr>
          <w:rFonts w:ascii="Times New Roman" w:hAnsi="Times New Roman"/>
          <w:lang w:eastAsia="ja-JP"/>
        </w:rPr>
      </w:pPr>
      <w:r>
        <w:rPr>
          <w:rFonts w:ascii="Times New Roman" w:hAnsi="Times New Roman"/>
          <w:lang w:eastAsia="ja-JP"/>
        </w:rPr>
        <w:t xml:space="preserve">. . . </w:t>
      </w:r>
    </w:p>
    <w:p w14:paraId="226F360C" w14:textId="77777777" w:rsidR="00161EA1" w:rsidRDefault="00161EA1" w:rsidP="00D3332C"/>
    <w:p w14:paraId="56AA1060" w14:textId="77777777" w:rsidR="00161EA1" w:rsidRPr="00161EA1" w:rsidRDefault="00161EA1" w:rsidP="00161EA1">
      <w:pPr>
        <w:keepNext/>
        <w:keepLines/>
        <w:spacing w:before="120" w:after="180"/>
        <w:jc w:val="left"/>
        <w:outlineLvl w:val="2"/>
        <w:rPr>
          <w:rFonts w:eastAsia="Malgun Gothic"/>
          <w:sz w:val="28"/>
          <w:lang w:eastAsia="ja-JP"/>
        </w:rPr>
      </w:pPr>
      <w:bookmarkStart w:id="4" w:name="_Toc525763212"/>
      <w:r w:rsidRPr="00161EA1">
        <w:rPr>
          <w:rFonts w:eastAsia="Malgun Gothic"/>
          <w:sz w:val="28"/>
          <w:lang w:eastAsia="ja-JP"/>
        </w:rPr>
        <w:lastRenderedPageBreak/>
        <w:t>5.3.14</w:t>
      </w:r>
      <w:r w:rsidRPr="00161EA1">
        <w:rPr>
          <w:rFonts w:eastAsia="Malgun Gothic"/>
          <w:sz w:val="28"/>
          <w:lang w:eastAsia="ja-JP"/>
        </w:rPr>
        <w:tab/>
        <w:t>Unified Access Control</w:t>
      </w:r>
      <w:bookmarkEnd w:id="4"/>
    </w:p>
    <w:p w14:paraId="55431627" w14:textId="77777777" w:rsidR="00161EA1" w:rsidRPr="00161EA1" w:rsidRDefault="00161EA1" w:rsidP="00161EA1">
      <w:pPr>
        <w:keepNext/>
        <w:keepLines/>
        <w:spacing w:before="120" w:after="180"/>
        <w:jc w:val="left"/>
        <w:outlineLvl w:val="3"/>
        <w:rPr>
          <w:sz w:val="24"/>
          <w:lang w:eastAsia="ja-JP"/>
        </w:rPr>
      </w:pPr>
      <w:bookmarkStart w:id="5" w:name="_Toc525763213"/>
      <w:r w:rsidRPr="00161EA1">
        <w:rPr>
          <w:sz w:val="24"/>
          <w:lang w:eastAsia="ja-JP"/>
        </w:rPr>
        <w:t>5.3.14.1</w:t>
      </w:r>
      <w:r w:rsidRPr="00161EA1">
        <w:rPr>
          <w:sz w:val="24"/>
          <w:lang w:eastAsia="ja-JP"/>
        </w:rPr>
        <w:tab/>
        <w:t>General</w:t>
      </w:r>
      <w:bookmarkEnd w:id="5"/>
    </w:p>
    <w:p w14:paraId="09B5C9DC" w14:textId="77777777" w:rsidR="00161EA1" w:rsidRPr="00161EA1" w:rsidRDefault="00161EA1" w:rsidP="00161EA1">
      <w:pPr>
        <w:spacing w:after="180"/>
        <w:jc w:val="left"/>
        <w:rPr>
          <w:rFonts w:ascii="Times New Roman" w:hAnsi="Times New Roman"/>
          <w:lang w:eastAsia="ja-JP"/>
        </w:rPr>
      </w:pPr>
      <w:r w:rsidRPr="00161EA1">
        <w:rPr>
          <w:rFonts w:ascii="Times New Roman" w:hAnsi="Times New Roman"/>
          <w:lang w:eastAsia="ja-JP"/>
        </w:rPr>
        <w:t>The purpose of this procedure is to perform access barring check for an access attempt associated with a given Access Category and one or more Access Identities upon request from upper layers according</w:t>
      </w:r>
      <w:r w:rsidRPr="00161EA1">
        <w:rPr>
          <w:rFonts w:ascii="Times New Roman" w:hAnsi="Times New Roman"/>
          <w:lang w:eastAsia="ko-KR"/>
        </w:rPr>
        <w:t xml:space="preserve"> to TS 24.501 [23]</w:t>
      </w:r>
      <w:r w:rsidRPr="00161EA1">
        <w:rPr>
          <w:rFonts w:ascii="Times New Roman" w:hAnsi="Times New Roman"/>
          <w:lang w:eastAsia="ja-JP"/>
        </w:rPr>
        <w:t xml:space="preserve"> or the RRC layer.</w:t>
      </w:r>
    </w:p>
    <w:p w14:paraId="1E0DC1C9" w14:textId="77777777" w:rsidR="00161EA1" w:rsidRPr="00161EA1" w:rsidRDefault="00161EA1" w:rsidP="00161EA1">
      <w:pPr>
        <w:keepNext/>
        <w:keepLines/>
        <w:spacing w:before="120" w:after="180"/>
        <w:jc w:val="left"/>
        <w:outlineLvl w:val="3"/>
        <w:rPr>
          <w:sz w:val="24"/>
          <w:lang w:eastAsia="ja-JP"/>
        </w:rPr>
      </w:pPr>
      <w:bookmarkStart w:id="6" w:name="_Toc525763214"/>
      <w:r w:rsidRPr="00161EA1">
        <w:rPr>
          <w:sz w:val="24"/>
          <w:lang w:eastAsia="ja-JP"/>
        </w:rPr>
        <w:t>5.3.14.2</w:t>
      </w:r>
      <w:r w:rsidRPr="00161EA1">
        <w:rPr>
          <w:sz w:val="24"/>
          <w:lang w:eastAsia="ja-JP"/>
        </w:rPr>
        <w:tab/>
        <w:t>Initiation</w:t>
      </w:r>
      <w:bookmarkEnd w:id="6"/>
    </w:p>
    <w:p w14:paraId="10CFECBA" w14:textId="77777777" w:rsidR="00161EA1" w:rsidRPr="00161EA1" w:rsidRDefault="00161EA1" w:rsidP="00161EA1">
      <w:pPr>
        <w:spacing w:after="180"/>
        <w:jc w:val="left"/>
        <w:rPr>
          <w:rFonts w:ascii="Times New Roman" w:hAnsi="Times New Roman"/>
          <w:lang w:eastAsia="ja-JP"/>
        </w:rPr>
      </w:pPr>
      <w:r w:rsidRPr="00161EA1">
        <w:rPr>
          <w:rFonts w:ascii="Times New Roman" w:hAnsi="Times New Roman"/>
          <w:lang w:eastAsia="ja-JP"/>
        </w:rPr>
        <w:t>Upon initiation of the procedure, the UE shall:</w:t>
      </w:r>
    </w:p>
    <w:p w14:paraId="13B95199" w14:textId="77777777" w:rsidR="00161EA1" w:rsidRPr="00161EA1" w:rsidRDefault="00161EA1" w:rsidP="00161EA1">
      <w:pPr>
        <w:spacing w:after="180"/>
        <w:ind w:left="568" w:hanging="284"/>
        <w:jc w:val="left"/>
        <w:rPr>
          <w:rFonts w:ascii="Times New Roman" w:hAnsi="Times New Roman"/>
        </w:rPr>
      </w:pPr>
      <w:r w:rsidRPr="00161EA1">
        <w:rPr>
          <w:rFonts w:ascii="Times New Roman" w:hAnsi="Times New Roman"/>
          <w:lang w:eastAsia="ja-JP"/>
        </w:rPr>
        <w:t>1&gt;</w:t>
      </w:r>
      <w:r w:rsidRPr="00161EA1">
        <w:rPr>
          <w:rFonts w:ascii="Times New Roman" w:hAnsi="Times New Roman"/>
          <w:lang w:eastAsia="ja-JP"/>
        </w:rPr>
        <w:tab/>
        <w:t>if timer T390 is running for the Access Category:</w:t>
      </w:r>
    </w:p>
    <w:p w14:paraId="477C0CA2" w14:textId="77777777" w:rsidR="00161EA1" w:rsidRPr="00161EA1" w:rsidRDefault="00161EA1" w:rsidP="00161EA1">
      <w:pPr>
        <w:spacing w:after="180"/>
        <w:ind w:left="851" w:hanging="284"/>
        <w:jc w:val="left"/>
        <w:rPr>
          <w:rFonts w:ascii="Times New Roman" w:hAnsi="Times New Roman"/>
          <w:lang w:eastAsia="ja-JP"/>
        </w:rPr>
      </w:pPr>
      <w:r w:rsidRPr="00161EA1">
        <w:rPr>
          <w:rFonts w:ascii="Times New Roman" w:hAnsi="Times New Roman"/>
          <w:lang w:eastAsia="ja-JP"/>
        </w:rPr>
        <w:t>2&gt;</w:t>
      </w:r>
      <w:r w:rsidRPr="00161EA1">
        <w:rPr>
          <w:rFonts w:ascii="Times New Roman" w:hAnsi="Times New Roman"/>
          <w:lang w:eastAsia="ja-JP"/>
        </w:rPr>
        <w:tab/>
        <w:t>consider the access attempt as barred;</w:t>
      </w:r>
    </w:p>
    <w:p w14:paraId="7CFD8993" w14:textId="77777777" w:rsidR="00161EA1" w:rsidRPr="00161EA1" w:rsidRDefault="00161EA1" w:rsidP="00161EA1">
      <w:pPr>
        <w:spacing w:after="180"/>
        <w:ind w:left="568" w:hanging="284"/>
        <w:jc w:val="left"/>
        <w:rPr>
          <w:rFonts w:ascii="Times New Roman" w:hAnsi="Times New Roman"/>
          <w:highlight w:val="yellow"/>
          <w:lang w:eastAsia="ja-JP"/>
        </w:rPr>
      </w:pPr>
      <w:r w:rsidRPr="00161EA1">
        <w:rPr>
          <w:rFonts w:ascii="Times New Roman" w:hAnsi="Times New Roman"/>
          <w:highlight w:val="yellow"/>
          <w:lang w:eastAsia="ja-JP"/>
        </w:rPr>
        <w:t>1&gt;</w:t>
      </w:r>
      <w:r w:rsidRPr="00161EA1">
        <w:rPr>
          <w:rFonts w:ascii="Times New Roman" w:hAnsi="Times New Roman"/>
          <w:highlight w:val="yellow"/>
          <w:lang w:eastAsia="ja-JP"/>
        </w:rPr>
        <w:tab/>
        <w:t>if timer T302 is running and the Access Category is neither '2' nor '0':</w:t>
      </w:r>
    </w:p>
    <w:p w14:paraId="2593CDBB" w14:textId="77777777" w:rsidR="00161EA1" w:rsidRPr="00161EA1" w:rsidRDefault="00161EA1" w:rsidP="00161EA1">
      <w:pPr>
        <w:spacing w:after="180"/>
        <w:ind w:left="851" w:hanging="284"/>
        <w:jc w:val="left"/>
        <w:rPr>
          <w:rFonts w:ascii="Times New Roman" w:hAnsi="Times New Roman"/>
          <w:lang w:eastAsia="ja-JP"/>
        </w:rPr>
      </w:pPr>
      <w:r w:rsidRPr="00161EA1">
        <w:rPr>
          <w:rFonts w:ascii="Times New Roman" w:hAnsi="Times New Roman"/>
          <w:highlight w:val="yellow"/>
          <w:lang w:eastAsia="ja-JP"/>
        </w:rPr>
        <w:t>2&gt;</w:t>
      </w:r>
      <w:r w:rsidRPr="00161EA1">
        <w:rPr>
          <w:rFonts w:ascii="Times New Roman" w:hAnsi="Times New Roman"/>
          <w:highlight w:val="yellow"/>
          <w:lang w:eastAsia="ja-JP"/>
        </w:rPr>
        <w:tab/>
        <w:t>consider the access attempt as barred;</w:t>
      </w:r>
    </w:p>
    <w:p w14:paraId="32484631" w14:textId="77777777" w:rsidR="00161EA1" w:rsidRPr="00161EA1" w:rsidRDefault="00161EA1" w:rsidP="00161EA1">
      <w:pPr>
        <w:spacing w:after="180"/>
        <w:ind w:left="568" w:hanging="284"/>
        <w:jc w:val="left"/>
        <w:rPr>
          <w:rFonts w:ascii="Times New Roman" w:hAnsi="Times New Roman"/>
          <w:lang w:eastAsia="ja-JP"/>
        </w:rPr>
      </w:pPr>
      <w:r w:rsidRPr="00161EA1">
        <w:rPr>
          <w:rFonts w:ascii="Times New Roman" w:hAnsi="Times New Roman"/>
          <w:lang w:eastAsia="ja-JP"/>
        </w:rPr>
        <w:t>1&gt;</w:t>
      </w:r>
      <w:r w:rsidRPr="00161EA1">
        <w:rPr>
          <w:rFonts w:ascii="Times New Roman" w:hAnsi="Times New Roman"/>
          <w:lang w:eastAsia="ja-JP"/>
        </w:rPr>
        <w:tab/>
        <w:t>else:</w:t>
      </w:r>
    </w:p>
    <w:p w14:paraId="7FAFD972" w14:textId="77777777" w:rsidR="00161EA1" w:rsidRPr="00161EA1" w:rsidRDefault="00161EA1" w:rsidP="00161EA1">
      <w:pPr>
        <w:spacing w:after="180"/>
        <w:ind w:left="851" w:hanging="284"/>
        <w:jc w:val="left"/>
        <w:rPr>
          <w:rFonts w:ascii="Times New Roman" w:hAnsi="Times New Roman"/>
          <w:lang w:eastAsia="ja-JP"/>
        </w:rPr>
      </w:pPr>
      <w:r w:rsidRPr="00161EA1">
        <w:rPr>
          <w:rFonts w:ascii="Times New Roman" w:hAnsi="Times New Roman"/>
          <w:lang w:eastAsia="ja-JP"/>
        </w:rPr>
        <w:t>2&gt;</w:t>
      </w:r>
      <w:r w:rsidRPr="00161EA1">
        <w:rPr>
          <w:rFonts w:ascii="Times New Roman" w:hAnsi="Times New Roman"/>
          <w:lang w:eastAsia="ja-JP"/>
        </w:rPr>
        <w:tab/>
        <w:t>if the Access Category is '0':</w:t>
      </w:r>
    </w:p>
    <w:p w14:paraId="34E6E9D8" w14:textId="4E7D5A04" w:rsidR="00D3332C" w:rsidRDefault="00161EA1" w:rsidP="00E42F86">
      <w:r>
        <w:t>. . .</w:t>
      </w:r>
    </w:p>
    <w:p w14:paraId="598C145D" w14:textId="77777777" w:rsidR="00161EA1" w:rsidRDefault="00161EA1" w:rsidP="00161EA1">
      <w:r>
        <w:t>***************************************************************************************************************************</w:t>
      </w:r>
    </w:p>
    <w:p w14:paraId="39F31E06" w14:textId="6DF62A65" w:rsidR="00161EA1" w:rsidRDefault="00161EA1" w:rsidP="00E42F86"/>
    <w:p w14:paraId="08DE2983" w14:textId="2353F1B6" w:rsidR="00161EA1" w:rsidRDefault="00161EA1" w:rsidP="00E42F86">
      <w:r>
        <w:t xml:space="preserve">Hence, if timer T380 expiry while timer T302 is running, specifications define that the RNA update triggered by the expiry of T380 is considered pending, which is modelled by setting the </w:t>
      </w:r>
      <w:r w:rsidRPr="00161EA1">
        <w:rPr>
          <w:i/>
        </w:rPr>
        <w:t>pendingRnaUpdate</w:t>
      </w:r>
      <w:r w:rsidRPr="00161EA1">
        <w:t xml:space="preserve"> to 'TRUE'</w:t>
      </w:r>
      <w:r>
        <w:t xml:space="preserve"> upon the detection of barring in sub-clause </w:t>
      </w:r>
      <w:r w:rsidRPr="00161EA1">
        <w:t>5.3.13.2</w:t>
      </w:r>
      <w:r>
        <w:t xml:space="preserve">. However, as the procedure that was initially rejected was an RNA update, an RNAU procedure is already pending, so the </w:t>
      </w:r>
      <w:r w:rsidRPr="00161EA1">
        <w:rPr>
          <w:i/>
        </w:rPr>
        <w:t>pendingRnaUpdate</w:t>
      </w:r>
      <w:r w:rsidRPr="00161EA1">
        <w:t xml:space="preserve"> </w:t>
      </w:r>
      <w:r>
        <w:t xml:space="preserve">variable is already set to ‘TRUE’. </w:t>
      </w:r>
    </w:p>
    <w:p w14:paraId="4D67D49A" w14:textId="3036C5D9" w:rsidR="00161EA1" w:rsidRPr="00161EA1" w:rsidRDefault="00161EA1" w:rsidP="00161EA1">
      <w:pPr>
        <w:pStyle w:val="Observation"/>
      </w:pPr>
      <w:r>
        <w:t xml:space="preserve">Upon the expiry of timer T380 while timer T302 is running, the variable </w:t>
      </w:r>
      <w:r w:rsidRPr="00161EA1">
        <w:rPr>
          <w:i/>
        </w:rPr>
        <w:t>pendingRnaUpdate</w:t>
      </w:r>
      <w:r w:rsidRPr="00161EA1">
        <w:t xml:space="preserve"> may be set to TRUE (when mobility RNAU was rejected).</w:t>
      </w:r>
    </w:p>
    <w:p w14:paraId="008FCAE6" w14:textId="4050D7B2" w:rsidR="00161EA1" w:rsidRDefault="00161EA1" w:rsidP="00E42F86"/>
    <w:p w14:paraId="35EDA7FC" w14:textId="34E8887F" w:rsidR="002E1AF9" w:rsidRDefault="002E1AF9" w:rsidP="00161EA1">
      <w:r>
        <w:t xml:space="preserve">In case 3/ a </w:t>
      </w:r>
      <w:r w:rsidR="00161EA1">
        <w:t>NAS request to resume is rejected with wait timer</w:t>
      </w:r>
      <w:r>
        <w:t xml:space="preserve">. Hence, as timer T380 is not stopped or re-started upon the reception of </w:t>
      </w:r>
      <w:r w:rsidRPr="002E1AF9">
        <w:rPr>
          <w:i/>
        </w:rPr>
        <w:t>RRCReject</w:t>
      </w:r>
      <w:r>
        <w:t>, timer T380 may expiry while timer T302 is running.</w:t>
      </w:r>
    </w:p>
    <w:p w14:paraId="5FD7511D" w14:textId="41187E58" w:rsidR="002E1AF9" w:rsidRDefault="002E1AF9" w:rsidP="002E1AF9">
      <w:pPr>
        <w:pStyle w:val="Observation"/>
      </w:pPr>
      <w:r>
        <w:t>If a NAS request to resume is rejected, there is a risk of expiry of timer T380 while timer T302 is running.</w:t>
      </w:r>
    </w:p>
    <w:p w14:paraId="4E600926" w14:textId="554BD7FC" w:rsidR="00161EA1" w:rsidRDefault="00161EA1" w:rsidP="00E42F86"/>
    <w:p w14:paraId="5AF7B0B4" w14:textId="313BB043" w:rsidR="002E1AF9" w:rsidRDefault="002E1AF9" w:rsidP="002E1AF9">
      <w:r>
        <w:t xml:space="preserve">In that case, any pending procedure is handled on NAS level and, in case timer T380 expiry while timer T302 is running, the only difference is that the variable the </w:t>
      </w:r>
      <w:r w:rsidRPr="00161EA1">
        <w:rPr>
          <w:i/>
        </w:rPr>
        <w:t>pendingRnaUpdate</w:t>
      </w:r>
      <w:r w:rsidRPr="00161EA1">
        <w:t xml:space="preserve"> </w:t>
      </w:r>
      <w:r>
        <w:t xml:space="preserve">variable would be set to ‘FALSE’ when the triggering of the RNA update caused by the T380 expiry leads to set the </w:t>
      </w:r>
      <w:r w:rsidRPr="00161EA1">
        <w:rPr>
          <w:i/>
        </w:rPr>
        <w:t>pendingRnaUpdate</w:t>
      </w:r>
      <w:r w:rsidRPr="00161EA1">
        <w:t xml:space="preserve"> </w:t>
      </w:r>
      <w:r>
        <w:t>variable to ‘TRUE’.</w:t>
      </w:r>
    </w:p>
    <w:p w14:paraId="36BC617A" w14:textId="16D15160" w:rsidR="002E1AF9" w:rsidRPr="00161EA1" w:rsidRDefault="002E1AF9" w:rsidP="002E1AF9">
      <w:pPr>
        <w:pStyle w:val="Observation"/>
      </w:pPr>
      <w:r>
        <w:t xml:space="preserve">Upon the expiry of timer T380 while timer T302 is running, the variable </w:t>
      </w:r>
      <w:r w:rsidRPr="00161EA1">
        <w:rPr>
          <w:i/>
        </w:rPr>
        <w:t>pendingRnaUpdate</w:t>
      </w:r>
      <w:r w:rsidRPr="00161EA1">
        <w:t xml:space="preserve"> may be set to </w:t>
      </w:r>
      <w:r>
        <w:t>FALSE</w:t>
      </w:r>
      <w:r w:rsidRPr="00161EA1">
        <w:t xml:space="preserve"> (when </w:t>
      </w:r>
      <w:r>
        <w:t xml:space="preserve">NAS request to resume was </w:t>
      </w:r>
      <w:r w:rsidRPr="00161EA1">
        <w:t>rejected).</w:t>
      </w:r>
    </w:p>
    <w:p w14:paraId="59E5C8B7" w14:textId="77777777" w:rsidR="002E1AF9" w:rsidRDefault="002E1AF9" w:rsidP="002E1AF9"/>
    <w:p w14:paraId="4BBC3901" w14:textId="0EC1A782" w:rsidR="004A6BCF" w:rsidRDefault="004A6BCF" w:rsidP="00BE24B3">
      <w:pPr>
        <w:rPr>
          <w:b/>
        </w:rPr>
      </w:pPr>
    </w:p>
    <w:p w14:paraId="5262F66D" w14:textId="3994A2A4" w:rsidR="002E1AF9" w:rsidRDefault="002E1AF9" w:rsidP="00BE24B3">
      <w:pPr>
        <w:rPr>
          <w:b/>
        </w:rPr>
      </w:pPr>
    </w:p>
    <w:p w14:paraId="16304EC3" w14:textId="2151EC90" w:rsidR="002E1AF9" w:rsidRDefault="002E1AF9" w:rsidP="00BE24B3">
      <w:pPr>
        <w:rPr>
          <w:b/>
        </w:rPr>
      </w:pPr>
    </w:p>
    <w:p w14:paraId="5EED1C5D" w14:textId="77777777" w:rsidR="002E1AF9" w:rsidRDefault="002E1AF9" w:rsidP="00BE24B3">
      <w:pPr>
        <w:rPr>
          <w:b/>
        </w:rPr>
      </w:pPr>
    </w:p>
    <w:p w14:paraId="7D40282B" w14:textId="665195F0" w:rsidR="002E1AF9" w:rsidRDefault="002E1AF9" w:rsidP="00BE24B3">
      <w:pPr>
        <w:rPr>
          <w:b/>
        </w:rPr>
      </w:pPr>
    </w:p>
    <w:p w14:paraId="62F1FDCA" w14:textId="77777777" w:rsidR="002E1AF9" w:rsidRDefault="002E1AF9" w:rsidP="00BE24B3">
      <w:pPr>
        <w:rPr>
          <w:b/>
        </w:rPr>
      </w:pPr>
    </w:p>
    <w:p w14:paraId="24ED2269" w14:textId="2978F0E8" w:rsidR="00B00E5C" w:rsidRPr="006F50A3" w:rsidRDefault="004A6BCF" w:rsidP="00BE24B3">
      <w:pPr>
        <w:rPr>
          <w:b/>
          <w:u w:val="single"/>
        </w:rPr>
      </w:pPr>
      <w:r w:rsidRPr="006F50A3">
        <w:rPr>
          <w:b/>
          <w:u w:val="single"/>
        </w:rPr>
        <w:lastRenderedPageBreak/>
        <w:t xml:space="preserve">Pending RNA update upon </w:t>
      </w:r>
      <w:r w:rsidR="00CC5FE3" w:rsidRPr="006F50A3">
        <w:rPr>
          <w:b/>
          <w:u w:val="single"/>
        </w:rPr>
        <w:t xml:space="preserve">the expiry of </w:t>
      </w:r>
      <w:r w:rsidR="00B00E5C" w:rsidRPr="006F50A3">
        <w:rPr>
          <w:b/>
          <w:u w:val="single"/>
        </w:rPr>
        <w:t xml:space="preserve">Timer T380 </w:t>
      </w:r>
      <w:r w:rsidR="00D244AC" w:rsidRPr="006F50A3">
        <w:rPr>
          <w:b/>
          <w:u w:val="single"/>
        </w:rPr>
        <w:t>while T302 is running</w:t>
      </w:r>
    </w:p>
    <w:p w14:paraId="4FB4B67C" w14:textId="096A7A02" w:rsidR="00B00E5C" w:rsidRDefault="002E1AF9" w:rsidP="00BE24B3">
      <w:r>
        <w:t>Our conclusion is that the NR RRC specifications define that upon the expiry of timer T380 while timer T302 is running, the RNAU procedure becomes pending, in the case it is not already pending.</w:t>
      </w:r>
    </w:p>
    <w:p w14:paraId="43E7C83A" w14:textId="4584ECAF" w:rsidR="00551C3B" w:rsidRDefault="002E1AF9" w:rsidP="00E22E96">
      <w:pPr>
        <w:pStyle w:val="Proposal"/>
      </w:pPr>
      <w:r>
        <w:t>Confirm that upon the expiry of timer T380 while timer T302 is running the RNAU procedure becomes pending, if not already pending.</w:t>
      </w:r>
    </w:p>
    <w:p w14:paraId="2BCC605E" w14:textId="77777777" w:rsidR="00551C3B" w:rsidRDefault="00551C3B" w:rsidP="00E22E96">
      <w:pPr>
        <w:pStyle w:val="BodyText"/>
      </w:pPr>
    </w:p>
    <w:p w14:paraId="58A03F35" w14:textId="7329449D" w:rsidR="002E1AF9" w:rsidRDefault="002E1AF9" w:rsidP="002E1AF9">
      <w:r>
        <w:t xml:space="preserve">Assuming the behaviour, a small inconsistency exists in the specifications as the </w:t>
      </w:r>
      <w:r w:rsidRPr="00161EA1">
        <w:rPr>
          <w:i/>
        </w:rPr>
        <w:t>pendingRnaUpdate</w:t>
      </w:r>
      <w:r w:rsidRPr="00161EA1">
        <w:t xml:space="preserve"> </w:t>
      </w:r>
      <w:r>
        <w:t>variable may already be set to ‘TRUE’ when the timer T380 expiry. That may be simply solved by adding that this is done if the variable is set to ‘FALSE’.</w:t>
      </w:r>
    </w:p>
    <w:p w14:paraId="78B1F078" w14:textId="5A39E95D" w:rsidR="002E1AF9" w:rsidRDefault="001B3229" w:rsidP="002E1AF9">
      <w:pPr>
        <w:pStyle w:val="Proposal"/>
      </w:pPr>
      <w:r>
        <w:t xml:space="preserve">If an RNAU attempt is barred, set the </w:t>
      </w:r>
      <w:r w:rsidRPr="00161EA1">
        <w:rPr>
          <w:i/>
        </w:rPr>
        <w:t>pendingRnaUpdate</w:t>
      </w:r>
      <w:r w:rsidRPr="00161EA1">
        <w:t xml:space="preserve"> </w:t>
      </w:r>
      <w:r>
        <w:t>variable to ‘TRUE’, if that is ‘FALSE’</w:t>
      </w:r>
      <w:r w:rsidR="002E1AF9">
        <w:t>.</w:t>
      </w:r>
    </w:p>
    <w:p w14:paraId="53C07114" w14:textId="18BEEFB3" w:rsidR="00772A57" w:rsidRDefault="00772A57" w:rsidP="001B3229">
      <w:pPr>
        <w:pStyle w:val="Proposal"/>
        <w:numPr>
          <w:ilvl w:val="0"/>
          <w:numId w:val="0"/>
        </w:numPr>
      </w:pPr>
    </w:p>
    <w:p w14:paraId="3992B026" w14:textId="6C1DD86D" w:rsidR="00772A57" w:rsidRPr="00CE0424" w:rsidRDefault="00772A57" w:rsidP="00772A57">
      <w:pPr>
        <w:pStyle w:val="BodyText"/>
      </w:pPr>
      <w:r>
        <w:t xml:space="preserve">A companion CR implements proposal 1 and </w:t>
      </w:r>
      <w:r w:rsidR="001B3229">
        <w:t>2</w:t>
      </w:r>
      <w:r w:rsidR="00506E57">
        <w:t xml:space="preserve"> [1]</w:t>
      </w:r>
      <w:r w:rsidR="00E46ED3">
        <w:t>.</w:t>
      </w:r>
    </w:p>
    <w:p w14:paraId="24F664C2" w14:textId="77777777" w:rsidR="002A4F4E" w:rsidRPr="004F506B" w:rsidRDefault="002A4F4E" w:rsidP="002A4F4E">
      <w:pPr>
        <w:pStyle w:val="Heading1"/>
      </w:pPr>
      <w:r w:rsidRPr="004F506B">
        <w:t>Conclusion</w:t>
      </w:r>
    </w:p>
    <w:p w14:paraId="3956571B" w14:textId="591E76ED" w:rsidR="000E6F46" w:rsidRDefault="000E6F46" w:rsidP="007C603F">
      <w:pPr>
        <w:pStyle w:val="BodyText"/>
      </w:pPr>
      <w:r>
        <w:t>In section 2 the following observations were made:</w:t>
      </w:r>
    </w:p>
    <w:p w14:paraId="295CDA94" w14:textId="6244DD43" w:rsidR="000E6F46" w:rsidRDefault="000E6F46" w:rsidP="000E6F46">
      <w:pPr>
        <w:pStyle w:val="Observation"/>
        <w:numPr>
          <w:ilvl w:val="0"/>
          <w:numId w:val="30"/>
        </w:numPr>
      </w:pPr>
      <w:r w:rsidRPr="009419E6">
        <w:t xml:space="preserve">Timer T380 is stopped </w:t>
      </w:r>
      <w:r>
        <w:t xml:space="preserve">at least </w:t>
      </w:r>
      <w:r w:rsidRPr="009419E6">
        <w:t xml:space="preserve">upon </w:t>
      </w:r>
      <w:r w:rsidRPr="000E6F46">
        <w:rPr>
          <w:i/>
        </w:rPr>
        <w:t>RRCRelease</w:t>
      </w:r>
      <w:r w:rsidRPr="009419E6">
        <w:t xml:space="preserve">, </w:t>
      </w:r>
      <w:r w:rsidRPr="000E6F46">
        <w:rPr>
          <w:i/>
        </w:rPr>
        <w:t>RRCResume</w:t>
      </w:r>
      <w:r w:rsidRPr="009419E6">
        <w:t xml:space="preserve"> and </w:t>
      </w:r>
      <w:r w:rsidRPr="000E6F46">
        <w:rPr>
          <w:i/>
        </w:rPr>
        <w:t>RRCSetup</w:t>
      </w:r>
      <w:r w:rsidRPr="009419E6">
        <w:t>.</w:t>
      </w:r>
    </w:p>
    <w:p w14:paraId="5B6FA5FA" w14:textId="52DF5FF9" w:rsidR="000E6F46" w:rsidRDefault="000E6F46" w:rsidP="000E6F46">
      <w:pPr>
        <w:pStyle w:val="Observation"/>
        <w:numPr>
          <w:ilvl w:val="0"/>
          <w:numId w:val="30"/>
        </w:numPr>
        <w:ind w:left="1710" w:hanging="1710"/>
      </w:pPr>
      <w:r>
        <w:t>If</w:t>
      </w:r>
      <w:r w:rsidR="00506E57">
        <w:t xml:space="preserve"> a </w:t>
      </w:r>
      <w:r>
        <w:t>periodic RNAU is rejected, there is no risk of expiry of timer T380 while timer T302 is running.</w:t>
      </w:r>
    </w:p>
    <w:p w14:paraId="66CF3E16" w14:textId="03D88868" w:rsidR="000E6F46" w:rsidRDefault="000E6F46" w:rsidP="000E6F46">
      <w:pPr>
        <w:pStyle w:val="Observation"/>
      </w:pPr>
      <w:r>
        <w:t>If a mobility RNAU is rejected, there is a risk of expiry of timer T380 while timer T302 is running.</w:t>
      </w:r>
    </w:p>
    <w:p w14:paraId="00AF41E0" w14:textId="77777777" w:rsidR="000E6F46" w:rsidRPr="00161EA1" w:rsidRDefault="000E6F46" w:rsidP="000E6F46">
      <w:pPr>
        <w:pStyle w:val="Observation"/>
      </w:pPr>
      <w:r>
        <w:t xml:space="preserve">Upon the expiry of timer T380 while timer T302 is running, the variable </w:t>
      </w:r>
      <w:r w:rsidRPr="00161EA1">
        <w:rPr>
          <w:i/>
        </w:rPr>
        <w:t>pendingRnaUpdate</w:t>
      </w:r>
      <w:r w:rsidRPr="00161EA1">
        <w:t xml:space="preserve"> may be set to TRUE (when mobility RNAU was rejected).</w:t>
      </w:r>
    </w:p>
    <w:p w14:paraId="46A5231B" w14:textId="77777777" w:rsidR="000E6F46" w:rsidRDefault="000E6F46" w:rsidP="000E6F46">
      <w:pPr>
        <w:pStyle w:val="Observation"/>
      </w:pPr>
      <w:r>
        <w:t>If a NAS request to resume is rejected, there is a risk of expiry of timer T380 while timer T302 is running.</w:t>
      </w:r>
    </w:p>
    <w:p w14:paraId="73F6E4C1" w14:textId="77777777" w:rsidR="000E6F46" w:rsidRPr="00161EA1" w:rsidRDefault="000E6F46" w:rsidP="000E6F46">
      <w:pPr>
        <w:pStyle w:val="Observation"/>
      </w:pPr>
      <w:r>
        <w:t xml:space="preserve">Upon the expiry of timer T380 while timer T302 is running, the variable </w:t>
      </w:r>
      <w:r w:rsidRPr="00161EA1">
        <w:rPr>
          <w:i/>
        </w:rPr>
        <w:t>pendingRnaUpdate</w:t>
      </w:r>
      <w:r w:rsidRPr="00161EA1">
        <w:t xml:space="preserve"> may be set to </w:t>
      </w:r>
      <w:r>
        <w:t>FALSE</w:t>
      </w:r>
      <w:r w:rsidRPr="00161EA1">
        <w:t xml:space="preserve"> (when </w:t>
      </w:r>
      <w:r>
        <w:t xml:space="preserve">NAS request to resume was </w:t>
      </w:r>
      <w:r w:rsidRPr="00161EA1">
        <w:t>rejected).</w:t>
      </w:r>
    </w:p>
    <w:p w14:paraId="1CE20246" w14:textId="77777777" w:rsidR="000E6F46" w:rsidRDefault="000E6F46" w:rsidP="000E6F46">
      <w:pPr>
        <w:pStyle w:val="Observation"/>
        <w:numPr>
          <w:ilvl w:val="0"/>
          <w:numId w:val="0"/>
        </w:numPr>
      </w:pPr>
    </w:p>
    <w:p w14:paraId="182CC7FB" w14:textId="40587735"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4B81A135" w14:textId="77777777" w:rsidR="000E6F46" w:rsidRDefault="000E6F46" w:rsidP="000E6F46">
      <w:pPr>
        <w:pStyle w:val="Proposal"/>
        <w:numPr>
          <w:ilvl w:val="0"/>
          <w:numId w:val="24"/>
        </w:numPr>
        <w:tabs>
          <w:tab w:val="clear" w:pos="1701"/>
          <w:tab w:val="num" w:pos="1710"/>
        </w:tabs>
        <w:ind w:left="1710" w:hanging="1710"/>
      </w:pPr>
      <w:r>
        <w:t>Confirm that upon the expiry of timer T380 while timer T302 is running the RNAU procedure becomes pending, if not already pending.</w:t>
      </w:r>
    </w:p>
    <w:p w14:paraId="45B405D0" w14:textId="2F8DF75F" w:rsidR="005D182B" w:rsidRPr="00017E42" w:rsidRDefault="000E6F46" w:rsidP="003C328C">
      <w:pPr>
        <w:pStyle w:val="Proposal"/>
        <w:numPr>
          <w:ilvl w:val="0"/>
          <w:numId w:val="24"/>
        </w:numPr>
        <w:tabs>
          <w:tab w:val="clear" w:pos="1701"/>
          <w:tab w:val="num" w:pos="1710"/>
        </w:tabs>
        <w:ind w:left="1710" w:hanging="1710"/>
      </w:pPr>
      <w:r>
        <w:t xml:space="preserve">If an RNAU attempt is barred, set the </w:t>
      </w:r>
      <w:r w:rsidRPr="000E6F46">
        <w:rPr>
          <w:i/>
        </w:rPr>
        <w:t>pendingRnaUpdate</w:t>
      </w:r>
      <w:r w:rsidRPr="00161EA1">
        <w:t xml:space="preserve"> </w:t>
      </w:r>
      <w:r>
        <w:t>variable to ‘TRUE’, if that is ‘FALSE’.</w:t>
      </w:r>
      <w:r w:rsidR="000C2342" w:rsidRPr="00017E42">
        <w:rPr>
          <w:rFonts w:asciiTheme="minorHAnsi" w:eastAsiaTheme="minorHAnsi" w:hAnsiTheme="minorHAnsi" w:cstheme="minorBidi"/>
          <w:lang w:eastAsia="en-US"/>
        </w:rPr>
        <w:fldChar w:fldCharType="begin"/>
      </w:r>
      <w:r w:rsidR="000C2342" w:rsidRPr="00017E42">
        <w:instrText xml:space="preserve"> TOC \f \n \p " " \t "Proposal;1" </w:instrText>
      </w:r>
      <w:r w:rsidR="000C2342" w:rsidRPr="00017E42">
        <w:rPr>
          <w:rFonts w:asciiTheme="minorHAnsi" w:eastAsiaTheme="minorHAnsi" w:hAnsiTheme="minorHAnsi" w:cstheme="minorBidi"/>
          <w:lang w:eastAsia="en-US"/>
        </w:rPr>
        <w:fldChar w:fldCharType="separate"/>
      </w:r>
    </w:p>
    <w:p w14:paraId="60A02B2B" w14:textId="771ABFA8" w:rsidR="00B72C6B" w:rsidRPr="004F506B" w:rsidRDefault="000C2342" w:rsidP="00AB02A3">
      <w:pPr>
        <w:pStyle w:val="Heading1"/>
        <w:rPr>
          <w:rFonts w:eastAsiaTheme="minorEastAsia"/>
          <w:lang w:eastAsia="en-US"/>
        </w:rPr>
      </w:pPr>
      <w:r w:rsidRPr="00017E42">
        <w:rPr>
          <w:b/>
          <w:bCs/>
          <w:sz w:val="20"/>
          <w:szCs w:val="20"/>
        </w:rPr>
        <w:fldChar w:fldCharType="end"/>
      </w:r>
      <w:r w:rsidR="00B72C6B" w:rsidRPr="004F506B">
        <w:rPr>
          <w:rFonts w:eastAsiaTheme="minorEastAsia"/>
          <w:lang w:eastAsia="en-US"/>
        </w:rPr>
        <w:t>References</w:t>
      </w:r>
    </w:p>
    <w:p w14:paraId="0A552C0D" w14:textId="2E1A275E" w:rsidR="009218B2" w:rsidRDefault="006F7887" w:rsidP="006F7887">
      <w:pPr>
        <w:pStyle w:val="Reference"/>
      </w:pPr>
      <w:r w:rsidRPr="006F7887">
        <w:rPr>
          <w:rFonts w:eastAsiaTheme="minorEastAsia"/>
          <w:lang w:eastAsia="en-US"/>
        </w:rPr>
        <w:t>R2-1817290</w:t>
      </w:r>
      <w:r w:rsidR="009218B2" w:rsidRPr="00E46ED3">
        <w:rPr>
          <w:rFonts w:eastAsiaTheme="minorEastAsia"/>
          <w:lang w:eastAsia="en-US"/>
        </w:rPr>
        <w:t>,</w:t>
      </w:r>
      <w:r w:rsidR="009218B2" w:rsidRPr="0032487D">
        <w:t xml:space="preserve"> </w:t>
      </w:r>
      <w:r w:rsidR="009218B2" w:rsidRPr="00E46ED3">
        <w:rPr>
          <w:rFonts w:eastAsiaTheme="minorEastAsia"/>
          <w:lang w:eastAsia="en-US"/>
        </w:rPr>
        <w:t>CR to 38.331 on the handling of timer T380 (periodic RNAU timer)</w:t>
      </w:r>
      <w:r w:rsidR="009218B2" w:rsidRPr="00E46ED3">
        <w:rPr>
          <w:rFonts w:ascii="CG Times (WN)" w:hAnsi="CG Times (WN)"/>
          <w:lang w:val="en-US"/>
        </w:rPr>
        <w:t xml:space="preserve">, </w:t>
      </w:r>
      <w:r w:rsidR="009218B2" w:rsidRPr="00E46ED3">
        <w:rPr>
          <w:rFonts w:eastAsiaTheme="minorEastAsia"/>
          <w:lang w:eastAsia="en-US"/>
        </w:rPr>
        <w:t>Ericsson</w:t>
      </w:r>
      <w:r w:rsidR="009218B2">
        <w:rPr>
          <w:rFonts w:eastAsiaTheme="minorEastAsia"/>
          <w:lang w:eastAsia="en-US"/>
        </w:rPr>
        <w:t xml:space="preserve">, </w:t>
      </w:r>
      <w:r w:rsidR="009218B2">
        <w:t>3GPP TSG-RAN WG2#104, Spokane, Washington, USA, 12-16 November 2018.</w:t>
      </w:r>
    </w:p>
    <w:p w14:paraId="56449E78" w14:textId="77777777" w:rsidR="00506E57" w:rsidRPr="009C2A5B" w:rsidRDefault="00506E57" w:rsidP="00506E57">
      <w:pPr>
        <w:pStyle w:val="Reference"/>
      </w:pPr>
      <w:r>
        <w:t>R2-1813823, [C204] Handling of timer T380, CATT, 3GPP TSG-RAN WG2#103bis, Chengdu, China, 8th – 12th October 2018.</w:t>
      </w:r>
    </w:p>
    <w:sectPr w:rsidR="00506E57" w:rsidRPr="009C2A5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B75CA" w14:textId="77777777" w:rsidR="00557CF7" w:rsidRDefault="00557CF7">
      <w:r>
        <w:separator/>
      </w:r>
    </w:p>
  </w:endnote>
  <w:endnote w:type="continuationSeparator" w:id="0">
    <w:p w14:paraId="56E1EC3A" w14:textId="77777777" w:rsidR="00557CF7" w:rsidRDefault="00557CF7">
      <w:r>
        <w:continuationSeparator/>
      </w:r>
    </w:p>
  </w:endnote>
  <w:endnote w:type="continuationNotice" w:id="1">
    <w:p w14:paraId="3F55F9B1" w14:textId="77777777" w:rsidR="00557CF7" w:rsidRDefault="00557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E22E96" w:rsidRDefault="00E22E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85768" w14:textId="77777777" w:rsidR="00557CF7" w:rsidRDefault="00557CF7">
      <w:r>
        <w:separator/>
      </w:r>
    </w:p>
  </w:footnote>
  <w:footnote w:type="continuationSeparator" w:id="0">
    <w:p w14:paraId="0EA40F91" w14:textId="77777777" w:rsidR="00557CF7" w:rsidRDefault="00557CF7">
      <w:r>
        <w:continuationSeparator/>
      </w:r>
    </w:p>
  </w:footnote>
  <w:footnote w:type="continuationNotice" w:id="1">
    <w:p w14:paraId="6524004C" w14:textId="77777777" w:rsidR="00557CF7" w:rsidRDefault="00557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22E96" w:rsidRDefault="00E22E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147"/>
        </w:tabs>
        <w:ind w:left="3147" w:hanging="1304"/>
      </w:pPr>
      <w:rPr>
        <w:rFonts w:hint="default"/>
      </w:rPr>
    </w:lvl>
    <w:lvl w:ilvl="1" w:tplc="04090019" w:tentative="1">
      <w:start w:val="1"/>
      <w:numFmt w:val="lowerLetter"/>
      <w:lvlText w:val="%2."/>
      <w:lvlJc w:val="left"/>
      <w:pPr>
        <w:tabs>
          <w:tab w:val="num" w:pos="3283"/>
        </w:tabs>
        <w:ind w:left="3283" w:hanging="360"/>
      </w:pPr>
    </w:lvl>
    <w:lvl w:ilvl="2" w:tplc="0409001B" w:tentative="1">
      <w:start w:val="1"/>
      <w:numFmt w:val="lowerRoman"/>
      <w:lvlText w:val="%3."/>
      <w:lvlJc w:val="right"/>
      <w:pPr>
        <w:tabs>
          <w:tab w:val="num" w:pos="4003"/>
        </w:tabs>
        <w:ind w:left="4003" w:hanging="180"/>
      </w:pPr>
    </w:lvl>
    <w:lvl w:ilvl="3" w:tplc="0409000F" w:tentative="1">
      <w:start w:val="1"/>
      <w:numFmt w:val="decimal"/>
      <w:lvlText w:val="%4."/>
      <w:lvlJc w:val="left"/>
      <w:pPr>
        <w:tabs>
          <w:tab w:val="num" w:pos="4723"/>
        </w:tabs>
        <w:ind w:left="4723" w:hanging="360"/>
      </w:pPr>
    </w:lvl>
    <w:lvl w:ilvl="4" w:tplc="04090019" w:tentative="1">
      <w:start w:val="1"/>
      <w:numFmt w:val="lowerLetter"/>
      <w:lvlText w:val="%5."/>
      <w:lvlJc w:val="left"/>
      <w:pPr>
        <w:tabs>
          <w:tab w:val="num" w:pos="5443"/>
        </w:tabs>
        <w:ind w:left="5443" w:hanging="360"/>
      </w:pPr>
    </w:lvl>
    <w:lvl w:ilvl="5" w:tplc="0409001B" w:tentative="1">
      <w:start w:val="1"/>
      <w:numFmt w:val="lowerRoman"/>
      <w:lvlText w:val="%6."/>
      <w:lvlJc w:val="right"/>
      <w:pPr>
        <w:tabs>
          <w:tab w:val="num" w:pos="6163"/>
        </w:tabs>
        <w:ind w:left="6163" w:hanging="180"/>
      </w:pPr>
    </w:lvl>
    <w:lvl w:ilvl="6" w:tplc="0409000F" w:tentative="1">
      <w:start w:val="1"/>
      <w:numFmt w:val="decimal"/>
      <w:lvlText w:val="%7."/>
      <w:lvlJc w:val="left"/>
      <w:pPr>
        <w:tabs>
          <w:tab w:val="num" w:pos="6883"/>
        </w:tabs>
        <w:ind w:left="6883" w:hanging="360"/>
      </w:pPr>
    </w:lvl>
    <w:lvl w:ilvl="7" w:tplc="04090019" w:tentative="1">
      <w:start w:val="1"/>
      <w:numFmt w:val="lowerLetter"/>
      <w:lvlText w:val="%8."/>
      <w:lvlJc w:val="left"/>
      <w:pPr>
        <w:tabs>
          <w:tab w:val="num" w:pos="7603"/>
        </w:tabs>
        <w:ind w:left="7603" w:hanging="360"/>
      </w:pPr>
    </w:lvl>
    <w:lvl w:ilvl="8" w:tplc="0409001B" w:tentative="1">
      <w:start w:val="1"/>
      <w:numFmt w:val="lowerRoman"/>
      <w:lvlText w:val="%9."/>
      <w:lvlJc w:val="right"/>
      <w:pPr>
        <w:tabs>
          <w:tab w:val="num" w:pos="8323"/>
        </w:tabs>
        <w:ind w:left="8323"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A5F8A"/>
    <w:multiLevelType w:val="hybridMultilevel"/>
    <w:tmpl w:val="5BE02126"/>
    <w:lvl w:ilvl="0" w:tplc="1AEAC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8"/>
  </w:num>
  <w:num w:numId="3">
    <w:abstractNumId w:val="13"/>
  </w:num>
  <w:num w:numId="4">
    <w:abstractNumId w:val="14"/>
  </w:num>
  <w:num w:numId="5">
    <w:abstractNumId w:val="10"/>
  </w:num>
  <w:num w:numId="6">
    <w:abstractNumId w:val="15"/>
  </w:num>
  <w:num w:numId="7">
    <w:abstractNumId w:val="23"/>
  </w:num>
  <w:num w:numId="8">
    <w:abstractNumId w:val="11"/>
  </w:num>
  <w:num w:numId="9">
    <w:abstractNumId w:val="9"/>
  </w:num>
  <w:num w:numId="10">
    <w:abstractNumId w:val="3"/>
  </w:num>
  <w:num w:numId="11">
    <w:abstractNumId w:val="2"/>
  </w:num>
  <w:num w:numId="12">
    <w:abstractNumId w:val="1"/>
  </w:num>
  <w:num w:numId="13">
    <w:abstractNumId w:val="21"/>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7"/>
  </w:num>
  <w:num w:numId="21">
    <w:abstractNumId w:val="7"/>
  </w:num>
  <w:num w:numId="22">
    <w:abstractNumId w:val="20"/>
  </w:num>
  <w:num w:numId="23">
    <w:abstractNumId w:val="5"/>
  </w:num>
  <w:num w:numId="24">
    <w:abstractNumId w:val="13"/>
    <w:lvlOverride w:ilvl="0">
      <w:startOverride w:val="1"/>
    </w:lvlOverride>
  </w:num>
  <w:num w:numId="25">
    <w:abstractNumId w:val="24"/>
  </w:num>
  <w:num w:numId="26">
    <w:abstractNumId w:val="16"/>
  </w:num>
  <w:num w:numId="27">
    <w:abstractNumId w:val="8"/>
  </w:num>
  <w:num w:numId="28">
    <w:abstractNumId w:val="6"/>
  </w:num>
  <w:num w:numId="29">
    <w:abstractNumId w:val="22"/>
  </w:num>
  <w:num w:numId="30">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17E42"/>
    <w:rsid w:val="00024358"/>
    <w:rsid w:val="0002564D"/>
    <w:rsid w:val="00025ECA"/>
    <w:rsid w:val="00027939"/>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6F3C"/>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E19"/>
    <w:rsid w:val="000C4503"/>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6F46"/>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6765"/>
    <w:rsid w:val="00116933"/>
    <w:rsid w:val="00117A79"/>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775F"/>
    <w:rsid w:val="00147B50"/>
    <w:rsid w:val="00150B39"/>
    <w:rsid w:val="00151E23"/>
    <w:rsid w:val="001526E0"/>
    <w:rsid w:val="00153117"/>
    <w:rsid w:val="001551B5"/>
    <w:rsid w:val="00156814"/>
    <w:rsid w:val="00157B81"/>
    <w:rsid w:val="00161EA1"/>
    <w:rsid w:val="001623B2"/>
    <w:rsid w:val="00163E8B"/>
    <w:rsid w:val="001643A8"/>
    <w:rsid w:val="001659C1"/>
    <w:rsid w:val="001677A6"/>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229"/>
    <w:rsid w:val="001B357B"/>
    <w:rsid w:val="001B3E2B"/>
    <w:rsid w:val="001B467E"/>
    <w:rsid w:val="001B5A5D"/>
    <w:rsid w:val="001B5CFB"/>
    <w:rsid w:val="001B7364"/>
    <w:rsid w:val="001C1CE5"/>
    <w:rsid w:val="001C3D2A"/>
    <w:rsid w:val="001C4E28"/>
    <w:rsid w:val="001C56B6"/>
    <w:rsid w:val="001C5885"/>
    <w:rsid w:val="001C6380"/>
    <w:rsid w:val="001C6495"/>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398"/>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19E4"/>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1D4E"/>
    <w:rsid w:val="002A2869"/>
    <w:rsid w:val="002A4F4E"/>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F64"/>
    <w:rsid w:val="002D706D"/>
    <w:rsid w:val="002D7637"/>
    <w:rsid w:val="002E17F2"/>
    <w:rsid w:val="002E1AF9"/>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3D44"/>
    <w:rsid w:val="003B7FE5"/>
    <w:rsid w:val="003C11C8"/>
    <w:rsid w:val="003C184C"/>
    <w:rsid w:val="003C2702"/>
    <w:rsid w:val="003C328C"/>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3B06"/>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2C99"/>
    <w:rsid w:val="004233BA"/>
    <w:rsid w:val="004242F4"/>
    <w:rsid w:val="004253D5"/>
    <w:rsid w:val="00427248"/>
    <w:rsid w:val="004311E4"/>
    <w:rsid w:val="00431869"/>
    <w:rsid w:val="00437447"/>
    <w:rsid w:val="00441A92"/>
    <w:rsid w:val="00443137"/>
    <w:rsid w:val="00444828"/>
    <w:rsid w:val="00444F56"/>
    <w:rsid w:val="00446488"/>
    <w:rsid w:val="00447145"/>
    <w:rsid w:val="004517AA"/>
    <w:rsid w:val="00452CAC"/>
    <w:rsid w:val="00453E70"/>
    <w:rsid w:val="00457565"/>
    <w:rsid w:val="00457B71"/>
    <w:rsid w:val="00461F34"/>
    <w:rsid w:val="00464093"/>
    <w:rsid w:val="004645ED"/>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90242"/>
    <w:rsid w:val="004905C4"/>
    <w:rsid w:val="00492BC5"/>
    <w:rsid w:val="004936C3"/>
    <w:rsid w:val="004964F1"/>
    <w:rsid w:val="004A16BC"/>
    <w:rsid w:val="004A2B94"/>
    <w:rsid w:val="004A6BCF"/>
    <w:rsid w:val="004B0B27"/>
    <w:rsid w:val="004B119C"/>
    <w:rsid w:val="004B24A5"/>
    <w:rsid w:val="004B2DF8"/>
    <w:rsid w:val="004B43EC"/>
    <w:rsid w:val="004B5416"/>
    <w:rsid w:val="004B5CC1"/>
    <w:rsid w:val="004B7C0C"/>
    <w:rsid w:val="004C2CE6"/>
    <w:rsid w:val="004C3898"/>
    <w:rsid w:val="004C7E48"/>
    <w:rsid w:val="004D36B1"/>
    <w:rsid w:val="004D7EBD"/>
    <w:rsid w:val="004E0976"/>
    <w:rsid w:val="004E2680"/>
    <w:rsid w:val="004E28F9"/>
    <w:rsid w:val="004E31B5"/>
    <w:rsid w:val="004E462E"/>
    <w:rsid w:val="004E56DC"/>
    <w:rsid w:val="004E76F4"/>
    <w:rsid w:val="004E78BD"/>
    <w:rsid w:val="004F0B4E"/>
    <w:rsid w:val="004F0B6C"/>
    <w:rsid w:val="004F1A63"/>
    <w:rsid w:val="004F2078"/>
    <w:rsid w:val="004F37CC"/>
    <w:rsid w:val="004F43A3"/>
    <w:rsid w:val="004F486C"/>
    <w:rsid w:val="004F4DA3"/>
    <w:rsid w:val="004F506B"/>
    <w:rsid w:val="0050096B"/>
    <w:rsid w:val="00503D0E"/>
    <w:rsid w:val="00504D32"/>
    <w:rsid w:val="00506209"/>
    <w:rsid w:val="00506557"/>
    <w:rsid w:val="0050677A"/>
    <w:rsid w:val="005068C6"/>
    <w:rsid w:val="00506E57"/>
    <w:rsid w:val="00506F7D"/>
    <w:rsid w:val="005108D8"/>
    <w:rsid w:val="005116F9"/>
    <w:rsid w:val="00514555"/>
    <w:rsid w:val="005148C3"/>
    <w:rsid w:val="005153A7"/>
    <w:rsid w:val="00517638"/>
    <w:rsid w:val="005219CF"/>
    <w:rsid w:val="00522864"/>
    <w:rsid w:val="0052303E"/>
    <w:rsid w:val="00525507"/>
    <w:rsid w:val="005270E6"/>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57CF7"/>
    <w:rsid w:val="005608EE"/>
    <w:rsid w:val="0056121F"/>
    <w:rsid w:val="005630A2"/>
    <w:rsid w:val="00564302"/>
    <w:rsid w:val="00564662"/>
    <w:rsid w:val="005648ED"/>
    <w:rsid w:val="00565011"/>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378"/>
    <w:rsid w:val="005B35D7"/>
    <w:rsid w:val="005B392A"/>
    <w:rsid w:val="005B3AA3"/>
    <w:rsid w:val="005B64C1"/>
    <w:rsid w:val="005B6F83"/>
    <w:rsid w:val="005B7EFF"/>
    <w:rsid w:val="005C0F36"/>
    <w:rsid w:val="005C147F"/>
    <w:rsid w:val="005C372B"/>
    <w:rsid w:val="005C3C87"/>
    <w:rsid w:val="005C44A0"/>
    <w:rsid w:val="005C74FB"/>
    <w:rsid w:val="005D054D"/>
    <w:rsid w:val="005D072E"/>
    <w:rsid w:val="005D10F7"/>
    <w:rsid w:val="005D1602"/>
    <w:rsid w:val="005D182B"/>
    <w:rsid w:val="005D3603"/>
    <w:rsid w:val="005D66EE"/>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2BD3"/>
    <w:rsid w:val="00613257"/>
    <w:rsid w:val="00614EEC"/>
    <w:rsid w:val="00615D9C"/>
    <w:rsid w:val="00616B9D"/>
    <w:rsid w:val="00617201"/>
    <w:rsid w:val="00620A71"/>
    <w:rsid w:val="00620D80"/>
    <w:rsid w:val="006234A6"/>
    <w:rsid w:val="00624D23"/>
    <w:rsid w:val="00630001"/>
    <w:rsid w:val="0063038C"/>
    <w:rsid w:val="0063078E"/>
    <w:rsid w:val="006311B3"/>
    <w:rsid w:val="00631D46"/>
    <w:rsid w:val="0063284C"/>
    <w:rsid w:val="00632EE8"/>
    <w:rsid w:val="00632F56"/>
    <w:rsid w:val="006354CB"/>
    <w:rsid w:val="00635695"/>
    <w:rsid w:val="00636398"/>
    <w:rsid w:val="006368D3"/>
    <w:rsid w:val="006377EC"/>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0FD"/>
    <w:rsid w:val="00696949"/>
    <w:rsid w:val="00697052"/>
    <w:rsid w:val="006A46FB"/>
    <w:rsid w:val="006A5E28"/>
    <w:rsid w:val="006A697B"/>
    <w:rsid w:val="006A7AFF"/>
    <w:rsid w:val="006B1816"/>
    <w:rsid w:val="006B2099"/>
    <w:rsid w:val="006B21F2"/>
    <w:rsid w:val="006B50CF"/>
    <w:rsid w:val="006B5AE2"/>
    <w:rsid w:val="006C03B8"/>
    <w:rsid w:val="006C2F82"/>
    <w:rsid w:val="006C3522"/>
    <w:rsid w:val="006C388E"/>
    <w:rsid w:val="006C5EC9"/>
    <w:rsid w:val="006C6059"/>
    <w:rsid w:val="006C7522"/>
    <w:rsid w:val="006D1934"/>
    <w:rsid w:val="006D6F08"/>
    <w:rsid w:val="006D7CC9"/>
    <w:rsid w:val="006E062C"/>
    <w:rsid w:val="006E28B7"/>
    <w:rsid w:val="006E3310"/>
    <w:rsid w:val="006E4E39"/>
    <w:rsid w:val="006E5603"/>
    <w:rsid w:val="006E565E"/>
    <w:rsid w:val="006E5F59"/>
    <w:rsid w:val="006E673D"/>
    <w:rsid w:val="006E7D3B"/>
    <w:rsid w:val="006F0EEA"/>
    <w:rsid w:val="006F1B70"/>
    <w:rsid w:val="006F1D9C"/>
    <w:rsid w:val="006F2CE3"/>
    <w:rsid w:val="006F341D"/>
    <w:rsid w:val="006F3CDE"/>
    <w:rsid w:val="006F4BA8"/>
    <w:rsid w:val="006F50A3"/>
    <w:rsid w:val="006F58D4"/>
    <w:rsid w:val="006F62C4"/>
    <w:rsid w:val="006F7887"/>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54E4"/>
    <w:rsid w:val="00747D8B"/>
    <w:rsid w:val="00751228"/>
    <w:rsid w:val="00753D85"/>
    <w:rsid w:val="007554CF"/>
    <w:rsid w:val="007560B2"/>
    <w:rsid w:val="007571E1"/>
    <w:rsid w:val="007604B2"/>
    <w:rsid w:val="00763704"/>
    <w:rsid w:val="00764ABC"/>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C63"/>
    <w:rsid w:val="00785490"/>
    <w:rsid w:val="00785ABD"/>
    <w:rsid w:val="00785F6E"/>
    <w:rsid w:val="00786187"/>
    <w:rsid w:val="007901CA"/>
    <w:rsid w:val="00790592"/>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440"/>
    <w:rsid w:val="007D5901"/>
    <w:rsid w:val="007D7526"/>
    <w:rsid w:val="007E2CC6"/>
    <w:rsid w:val="007E33C4"/>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4730B"/>
    <w:rsid w:val="00850CEC"/>
    <w:rsid w:val="00852D94"/>
    <w:rsid w:val="00854327"/>
    <w:rsid w:val="00854E3A"/>
    <w:rsid w:val="00855298"/>
    <w:rsid w:val="008554FB"/>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2674"/>
    <w:rsid w:val="008736C7"/>
    <w:rsid w:val="00873E56"/>
    <w:rsid w:val="00874312"/>
    <w:rsid w:val="0087437C"/>
    <w:rsid w:val="008748D6"/>
    <w:rsid w:val="00875CD7"/>
    <w:rsid w:val="00876B4D"/>
    <w:rsid w:val="00877F18"/>
    <w:rsid w:val="00881917"/>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43FD"/>
    <w:rsid w:val="008B51A0"/>
    <w:rsid w:val="008B592A"/>
    <w:rsid w:val="008B5BB6"/>
    <w:rsid w:val="008B6FEF"/>
    <w:rsid w:val="008B7586"/>
    <w:rsid w:val="008B7B5C"/>
    <w:rsid w:val="008C07CF"/>
    <w:rsid w:val="008C0C99"/>
    <w:rsid w:val="008C2017"/>
    <w:rsid w:val="008C32DF"/>
    <w:rsid w:val="008C4958"/>
    <w:rsid w:val="008C4BAA"/>
    <w:rsid w:val="008C5B49"/>
    <w:rsid w:val="008C6408"/>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69F2"/>
    <w:rsid w:val="00901FF1"/>
    <w:rsid w:val="00902350"/>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18B2"/>
    <w:rsid w:val="00922010"/>
    <w:rsid w:val="00925EE6"/>
    <w:rsid w:val="00927578"/>
    <w:rsid w:val="00927AAE"/>
    <w:rsid w:val="00930378"/>
    <w:rsid w:val="00930B2C"/>
    <w:rsid w:val="00931BD9"/>
    <w:rsid w:val="0093294C"/>
    <w:rsid w:val="009342BE"/>
    <w:rsid w:val="009368F3"/>
    <w:rsid w:val="009413C2"/>
    <w:rsid w:val="00941636"/>
    <w:rsid w:val="009419E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A44"/>
    <w:rsid w:val="009F1ECE"/>
    <w:rsid w:val="009F344F"/>
    <w:rsid w:val="009F3937"/>
    <w:rsid w:val="00A01BF2"/>
    <w:rsid w:val="00A025F5"/>
    <w:rsid w:val="00A02B88"/>
    <w:rsid w:val="00A0393B"/>
    <w:rsid w:val="00A048A8"/>
    <w:rsid w:val="00A04F49"/>
    <w:rsid w:val="00A078D4"/>
    <w:rsid w:val="00A1083B"/>
    <w:rsid w:val="00A11B47"/>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47CF"/>
    <w:rsid w:val="00A36297"/>
    <w:rsid w:val="00A37061"/>
    <w:rsid w:val="00A40CF4"/>
    <w:rsid w:val="00A41E2B"/>
    <w:rsid w:val="00A44C33"/>
    <w:rsid w:val="00A45B74"/>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05CF"/>
    <w:rsid w:val="00AA1ED6"/>
    <w:rsid w:val="00AA51D6"/>
    <w:rsid w:val="00AA5D4B"/>
    <w:rsid w:val="00AA7F35"/>
    <w:rsid w:val="00AB02A3"/>
    <w:rsid w:val="00AB0BC8"/>
    <w:rsid w:val="00AB11CA"/>
    <w:rsid w:val="00AB14D9"/>
    <w:rsid w:val="00AB4AB8"/>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0E5C"/>
    <w:rsid w:val="00B01F3B"/>
    <w:rsid w:val="00B02AA9"/>
    <w:rsid w:val="00B02F11"/>
    <w:rsid w:val="00B02FA3"/>
    <w:rsid w:val="00B03EEA"/>
    <w:rsid w:val="00B05084"/>
    <w:rsid w:val="00B070FA"/>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6D37"/>
    <w:rsid w:val="00B57AE8"/>
    <w:rsid w:val="00B57C83"/>
    <w:rsid w:val="00B610D9"/>
    <w:rsid w:val="00B61C19"/>
    <w:rsid w:val="00B62AAA"/>
    <w:rsid w:val="00B664C7"/>
    <w:rsid w:val="00B7052C"/>
    <w:rsid w:val="00B72C6B"/>
    <w:rsid w:val="00B72EBB"/>
    <w:rsid w:val="00B739F6"/>
    <w:rsid w:val="00B747CB"/>
    <w:rsid w:val="00B76AF9"/>
    <w:rsid w:val="00B77A1B"/>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C720E"/>
    <w:rsid w:val="00BD0D06"/>
    <w:rsid w:val="00BD1BB6"/>
    <w:rsid w:val="00BD2AED"/>
    <w:rsid w:val="00BD3604"/>
    <w:rsid w:val="00BD48AC"/>
    <w:rsid w:val="00BD5F1A"/>
    <w:rsid w:val="00BE1234"/>
    <w:rsid w:val="00BE24B3"/>
    <w:rsid w:val="00BE2971"/>
    <w:rsid w:val="00BE2FA6"/>
    <w:rsid w:val="00BE333F"/>
    <w:rsid w:val="00BE7406"/>
    <w:rsid w:val="00BE7603"/>
    <w:rsid w:val="00BF0D18"/>
    <w:rsid w:val="00BF2BBB"/>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0FA2"/>
    <w:rsid w:val="00C12107"/>
    <w:rsid w:val="00C14D4B"/>
    <w:rsid w:val="00C1513C"/>
    <w:rsid w:val="00C154BB"/>
    <w:rsid w:val="00C15948"/>
    <w:rsid w:val="00C165B2"/>
    <w:rsid w:val="00C16CB3"/>
    <w:rsid w:val="00C22921"/>
    <w:rsid w:val="00C254F9"/>
    <w:rsid w:val="00C26B5D"/>
    <w:rsid w:val="00C26FAA"/>
    <w:rsid w:val="00C27662"/>
    <w:rsid w:val="00C279B5"/>
    <w:rsid w:val="00C27C45"/>
    <w:rsid w:val="00C30D09"/>
    <w:rsid w:val="00C3719D"/>
    <w:rsid w:val="00C37EC7"/>
    <w:rsid w:val="00C405C6"/>
    <w:rsid w:val="00C41CB3"/>
    <w:rsid w:val="00C435C7"/>
    <w:rsid w:val="00C4734F"/>
    <w:rsid w:val="00C47695"/>
    <w:rsid w:val="00C50C00"/>
    <w:rsid w:val="00C52E97"/>
    <w:rsid w:val="00C53013"/>
    <w:rsid w:val="00C54995"/>
    <w:rsid w:val="00C54D41"/>
    <w:rsid w:val="00C5563D"/>
    <w:rsid w:val="00C60783"/>
    <w:rsid w:val="00C611E6"/>
    <w:rsid w:val="00C62A52"/>
    <w:rsid w:val="00C64672"/>
    <w:rsid w:val="00C65D3E"/>
    <w:rsid w:val="00C70697"/>
    <w:rsid w:val="00C70FC3"/>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1288"/>
    <w:rsid w:val="00C91B05"/>
    <w:rsid w:val="00C92093"/>
    <w:rsid w:val="00C92319"/>
    <w:rsid w:val="00C93C4B"/>
    <w:rsid w:val="00C944AB"/>
    <w:rsid w:val="00C95B40"/>
    <w:rsid w:val="00C962C6"/>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3AC1"/>
    <w:rsid w:val="00CC3EA0"/>
    <w:rsid w:val="00CC43BB"/>
    <w:rsid w:val="00CC52F4"/>
    <w:rsid w:val="00CC5BB5"/>
    <w:rsid w:val="00CC5C84"/>
    <w:rsid w:val="00CC5FE3"/>
    <w:rsid w:val="00CC6305"/>
    <w:rsid w:val="00CC6A9E"/>
    <w:rsid w:val="00CC74D2"/>
    <w:rsid w:val="00CC7B45"/>
    <w:rsid w:val="00CD00DC"/>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59C9"/>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44AC"/>
    <w:rsid w:val="00D254ED"/>
    <w:rsid w:val="00D27025"/>
    <w:rsid w:val="00D27DF3"/>
    <w:rsid w:val="00D3005B"/>
    <w:rsid w:val="00D3332C"/>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585"/>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2F86"/>
    <w:rsid w:val="00E446F1"/>
    <w:rsid w:val="00E4502B"/>
    <w:rsid w:val="00E45524"/>
    <w:rsid w:val="00E461A8"/>
    <w:rsid w:val="00E46886"/>
    <w:rsid w:val="00E46ED3"/>
    <w:rsid w:val="00E47AEF"/>
    <w:rsid w:val="00E51B07"/>
    <w:rsid w:val="00E53B75"/>
    <w:rsid w:val="00E54E3B"/>
    <w:rsid w:val="00E55281"/>
    <w:rsid w:val="00E5553A"/>
    <w:rsid w:val="00E57565"/>
    <w:rsid w:val="00E60102"/>
    <w:rsid w:val="00E619B8"/>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5FFC"/>
    <w:rsid w:val="00EC60B5"/>
    <w:rsid w:val="00EC71CE"/>
    <w:rsid w:val="00EC73B4"/>
    <w:rsid w:val="00EC7756"/>
    <w:rsid w:val="00ED1006"/>
    <w:rsid w:val="00ED14B1"/>
    <w:rsid w:val="00ED16AD"/>
    <w:rsid w:val="00ED2257"/>
    <w:rsid w:val="00ED37C8"/>
    <w:rsid w:val="00ED7278"/>
    <w:rsid w:val="00EE0B9E"/>
    <w:rsid w:val="00EE4064"/>
    <w:rsid w:val="00EE6EC8"/>
    <w:rsid w:val="00EF18FE"/>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1D26"/>
    <w:rsid w:val="00FB2467"/>
    <w:rsid w:val="00FB3043"/>
    <w:rsid w:val="00FB4A25"/>
    <w:rsid w:val="00FB4C80"/>
    <w:rsid w:val="00FB5528"/>
    <w:rsid w:val="00FB5BE9"/>
    <w:rsid w:val="00FB6297"/>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518"/>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38331_CR0219_(Rel_15)_R2-1813823%20%5bC204%5d%20Handling%20of%20timer%20T380.doc"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5NUHHDQN7SK2-1476151046-35555</_dlc_DocId>
    <_dlc_DocIdUrl xmlns="f166a696-7b5b-4ccd-9f0c-ffde0cceec81">
      <Url>https://ericsson.sharepoint.com/sites/star/_layouts/15/DocIdRedir.aspx?ID=5NUHHDQN7SK2-1476151046-35555</Url>
      <Description>5NUHHDQN7SK2-1476151046-35555</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077F2439-77E0-403E-87A9-D5496D9B4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6213E20-5E9A-2245-8EC1-B527020B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0</TotalTime>
  <Pages>5</Pages>
  <Words>1707</Words>
  <Characters>9213</Characters>
  <Application>Microsoft Office Word</Application>
  <DocSecurity>0</DocSecurity>
  <Lines>460</Lines>
  <Paragraphs>279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2</cp:revision>
  <cp:lastPrinted>2008-01-31T06:09:00Z</cp:lastPrinted>
  <dcterms:created xsi:type="dcterms:W3CDTF">2018-11-01T17:00:00Z</dcterms:created>
  <dcterms:modified xsi:type="dcterms:W3CDTF">2018-11-01T17:00:00Z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080b4905-fd0d-4c00-8366-891f39a7afec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