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7A4EE" w14:textId="7D4B0C28" w:rsidR="006373CC" w:rsidRPr="006738FD" w:rsidRDefault="006373CC" w:rsidP="006373CC">
      <w:pPr>
        <w:pStyle w:val="Header"/>
        <w:tabs>
          <w:tab w:val="right" w:pos="9639"/>
        </w:tabs>
        <w:jc w:val="both"/>
        <w:rPr>
          <w:rFonts w:ascii="Arial" w:hAnsi="Arial" w:cs="Arial"/>
          <w:b/>
          <w:bCs/>
          <w:sz w:val="24"/>
          <w:szCs w:val="24"/>
        </w:rPr>
      </w:pPr>
      <w:r w:rsidRPr="006738FD">
        <w:rPr>
          <w:rFonts w:ascii="Arial" w:hAnsi="Arial" w:cs="Arial"/>
          <w:b/>
          <w:bCs/>
          <w:sz w:val="24"/>
          <w:szCs w:val="24"/>
        </w:rPr>
        <w:t>3GPP TSG-RAN WG2 Meeting #101</w:t>
      </w:r>
      <w:r>
        <w:rPr>
          <w:rFonts w:ascii="Arial" w:hAnsi="Arial" w:cs="Arial"/>
          <w:b/>
          <w:bCs/>
          <w:sz w:val="24"/>
          <w:szCs w:val="24"/>
        </w:rPr>
        <w:t xml:space="preserve">bis                                </w:t>
      </w:r>
      <w:r w:rsidRPr="006738FD">
        <w:rPr>
          <w:rFonts w:ascii="Arial" w:hAnsi="Arial" w:cs="Arial"/>
          <w:b/>
          <w:bCs/>
          <w:sz w:val="24"/>
          <w:szCs w:val="24"/>
        </w:rPr>
        <w:tab/>
      </w:r>
      <w:bookmarkStart w:id="0" w:name="_GoBack"/>
      <w:r w:rsidRPr="006738FD">
        <w:rPr>
          <w:rFonts w:ascii="Arial" w:hAnsi="Arial" w:cs="Arial"/>
          <w:b/>
          <w:bCs/>
          <w:sz w:val="24"/>
          <w:szCs w:val="24"/>
        </w:rPr>
        <w:t>R2-180</w:t>
      </w:r>
      <w:r w:rsidR="00851595">
        <w:rPr>
          <w:rFonts w:ascii="Arial" w:hAnsi="Arial" w:cs="Arial"/>
          <w:b/>
          <w:bCs/>
          <w:sz w:val="24"/>
          <w:szCs w:val="24"/>
        </w:rPr>
        <w:t>6</w:t>
      </w:r>
      <w:r w:rsidR="00E37392">
        <w:rPr>
          <w:rFonts w:ascii="Arial" w:hAnsi="Arial" w:cs="Arial"/>
          <w:b/>
          <w:bCs/>
          <w:sz w:val="24"/>
          <w:szCs w:val="24"/>
        </w:rPr>
        <w:t>487</w:t>
      </w:r>
      <w:bookmarkEnd w:id="0"/>
    </w:p>
    <w:p w14:paraId="7F7F2E1A" w14:textId="77777777" w:rsidR="006373CC" w:rsidRPr="006738FD" w:rsidRDefault="006373CC" w:rsidP="006373CC">
      <w:pPr>
        <w:pStyle w:val="Header"/>
        <w:tabs>
          <w:tab w:val="right" w:pos="9639"/>
        </w:tabs>
        <w:jc w:val="both"/>
        <w:rPr>
          <w:rFonts w:ascii="Arial" w:hAnsi="Arial" w:cs="Arial"/>
          <w:b/>
          <w:bCs/>
          <w:sz w:val="24"/>
          <w:szCs w:val="24"/>
        </w:rPr>
      </w:pPr>
      <w:r>
        <w:rPr>
          <w:rFonts w:ascii="Arial" w:hAnsi="Arial" w:cs="Arial"/>
          <w:b/>
          <w:bCs/>
          <w:sz w:val="24"/>
          <w:szCs w:val="24"/>
        </w:rPr>
        <w:t>Sanya</w:t>
      </w:r>
      <w:r w:rsidRPr="006738FD">
        <w:rPr>
          <w:rFonts w:ascii="Arial" w:hAnsi="Arial" w:cs="Arial"/>
          <w:b/>
          <w:bCs/>
          <w:sz w:val="24"/>
          <w:szCs w:val="24"/>
        </w:rPr>
        <w:t xml:space="preserve">, </w:t>
      </w:r>
      <w:r>
        <w:rPr>
          <w:rFonts w:ascii="Arial" w:hAnsi="Arial" w:cs="Arial"/>
          <w:b/>
          <w:bCs/>
          <w:sz w:val="24"/>
          <w:szCs w:val="24"/>
        </w:rPr>
        <w:t>China</w:t>
      </w:r>
      <w:r w:rsidRPr="006738FD">
        <w:rPr>
          <w:rFonts w:ascii="Arial" w:hAnsi="Arial" w:cs="Arial"/>
          <w:b/>
          <w:bCs/>
          <w:sz w:val="24"/>
          <w:szCs w:val="24"/>
        </w:rPr>
        <w:t xml:space="preserve">, </w:t>
      </w:r>
      <w:r>
        <w:rPr>
          <w:rFonts w:ascii="Arial" w:hAnsi="Arial" w:cs="Arial"/>
          <w:b/>
          <w:bCs/>
          <w:sz w:val="24"/>
          <w:szCs w:val="24"/>
        </w:rPr>
        <w:t>16</w:t>
      </w:r>
      <w:r w:rsidRPr="006738FD">
        <w:rPr>
          <w:rFonts w:ascii="Arial" w:hAnsi="Arial" w:cs="Arial"/>
          <w:b/>
          <w:bCs/>
          <w:sz w:val="24"/>
          <w:szCs w:val="24"/>
        </w:rPr>
        <w:t xml:space="preserve"> – </w:t>
      </w:r>
      <w:r>
        <w:rPr>
          <w:rFonts w:ascii="Arial" w:hAnsi="Arial" w:cs="Arial"/>
          <w:b/>
          <w:bCs/>
          <w:sz w:val="24"/>
          <w:szCs w:val="24"/>
        </w:rPr>
        <w:t>20</w:t>
      </w:r>
      <w:r w:rsidRPr="006738FD">
        <w:rPr>
          <w:rFonts w:ascii="Arial" w:hAnsi="Arial" w:cs="Arial"/>
          <w:b/>
          <w:bCs/>
          <w:sz w:val="24"/>
          <w:szCs w:val="24"/>
        </w:rPr>
        <w:t xml:space="preserve"> </w:t>
      </w:r>
      <w:r>
        <w:rPr>
          <w:rFonts w:ascii="Arial" w:hAnsi="Arial" w:cs="Arial"/>
          <w:b/>
          <w:bCs/>
          <w:sz w:val="24"/>
          <w:szCs w:val="24"/>
        </w:rPr>
        <w:t>April</w:t>
      </w:r>
      <w:r w:rsidRPr="006738FD">
        <w:rPr>
          <w:rFonts w:ascii="Arial" w:hAnsi="Arial" w:cs="Arial"/>
          <w:b/>
          <w:bCs/>
          <w:sz w:val="24"/>
          <w:szCs w:val="24"/>
        </w:rPr>
        <w:t xml:space="preserve"> 2018</w:t>
      </w:r>
    </w:p>
    <w:p w14:paraId="4D188E03" w14:textId="0D45115B" w:rsidR="00E86974" w:rsidRPr="00413AB3" w:rsidRDefault="00E86974" w:rsidP="00E86974">
      <w:pPr>
        <w:pStyle w:val="a"/>
        <w:rPr>
          <w:rFonts w:eastAsia="SimSun"/>
          <w:lang w:eastAsia="zh-CN"/>
        </w:rPr>
      </w:pPr>
    </w:p>
    <w:p w14:paraId="420CD897" w14:textId="77777777" w:rsidR="00E86974" w:rsidRPr="00C21F98" w:rsidRDefault="00E86974" w:rsidP="00E86974">
      <w:pPr>
        <w:pStyle w:val="CRCoverPage"/>
        <w:tabs>
          <w:tab w:val="left" w:pos="7655"/>
        </w:tabs>
        <w:spacing w:after="0"/>
        <w:outlineLvl w:val="0"/>
        <w:rPr>
          <w:rFonts w:eastAsia="SimSun" w:cs="Arial"/>
          <w:lang w:eastAsia="zh-CN"/>
        </w:rPr>
      </w:pPr>
    </w:p>
    <w:p w14:paraId="01DDE7FC" w14:textId="73E27A72" w:rsidR="006373CC" w:rsidRDefault="00E86974" w:rsidP="006373CC">
      <w:pPr>
        <w:spacing w:after="60"/>
        <w:ind w:left="1985" w:hanging="1985"/>
        <w:rPr>
          <w:rFonts w:ascii="Arial" w:hAnsi="Arial" w:cs="Arial"/>
          <w:bCs/>
        </w:rPr>
      </w:pPr>
      <w:r>
        <w:rPr>
          <w:rFonts w:ascii="Arial" w:hAnsi="Arial" w:cs="Arial"/>
          <w:b/>
        </w:rPr>
        <w:t>Title:</w:t>
      </w:r>
      <w:r>
        <w:rPr>
          <w:rFonts w:ascii="Arial" w:hAnsi="Arial" w:cs="Arial"/>
          <w:b/>
        </w:rPr>
        <w:tab/>
      </w:r>
      <w:r w:rsidR="0028773C" w:rsidRPr="00902FE9">
        <w:rPr>
          <w:rFonts w:ascii="Arial" w:hAnsi="Arial" w:cs="Arial"/>
        </w:rPr>
        <w:t xml:space="preserve">Reply </w:t>
      </w:r>
      <w:r w:rsidR="006373CC" w:rsidRPr="00377BA6">
        <w:rPr>
          <w:rFonts w:ascii="Arial" w:hAnsi="Arial" w:cs="Arial"/>
          <w:bCs/>
        </w:rPr>
        <w:t>LS on ANBR-Triggered Video Rate Increases</w:t>
      </w:r>
    </w:p>
    <w:p w14:paraId="021235EB" w14:textId="2D195E0D" w:rsidR="00C3485A" w:rsidRPr="00377BA6" w:rsidRDefault="00C3485A" w:rsidP="006373CC">
      <w:pPr>
        <w:spacing w:after="60"/>
        <w:ind w:left="1985" w:hanging="1985"/>
        <w:rPr>
          <w:rFonts w:ascii="Arial" w:hAnsi="Arial" w:cs="Arial"/>
          <w:bCs/>
        </w:rPr>
      </w:pPr>
      <w:r>
        <w:rPr>
          <w:rFonts w:ascii="Arial" w:hAnsi="Arial" w:cs="Arial"/>
          <w:b/>
        </w:rPr>
        <w:t>Response to:</w:t>
      </w:r>
      <w:r>
        <w:rPr>
          <w:rFonts w:ascii="Arial" w:hAnsi="Arial" w:cs="Arial"/>
          <w:b/>
        </w:rPr>
        <w:tab/>
      </w:r>
      <w:r w:rsidRPr="00C3485A">
        <w:rPr>
          <w:rFonts w:ascii="Arial" w:hAnsi="Arial" w:cs="Arial"/>
        </w:rPr>
        <w:t>R2-1806359</w:t>
      </w:r>
    </w:p>
    <w:p w14:paraId="39195AD5" w14:textId="77777777" w:rsidR="00E86974" w:rsidRDefault="00E86974" w:rsidP="00E86974">
      <w:pPr>
        <w:spacing w:after="60"/>
        <w:ind w:left="1985" w:hanging="1985"/>
        <w:rPr>
          <w:rFonts w:ascii="Arial" w:hAnsi="Arial" w:cs="Arial"/>
          <w:bCs/>
          <w:lang w:eastAsia="zh-CN"/>
        </w:rPr>
      </w:pPr>
      <w:r w:rsidRPr="00177520">
        <w:rPr>
          <w:rFonts w:ascii="Arial" w:hAnsi="Arial" w:cs="Arial"/>
          <w:b/>
        </w:rPr>
        <w:t>Release:</w:t>
      </w:r>
      <w:r>
        <w:rPr>
          <w:rFonts w:ascii="Arial" w:hAnsi="Arial" w:cs="Arial"/>
          <w:bCs/>
        </w:rPr>
        <w:tab/>
        <w:t>Rel-1</w:t>
      </w:r>
      <w:r w:rsidR="006373CC">
        <w:rPr>
          <w:rFonts w:ascii="Arial" w:hAnsi="Arial" w:cs="Arial"/>
          <w:bCs/>
          <w:lang w:eastAsia="zh-CN"/>
        </w:rPr>
        <w:t>4</w:t>
      </w:r>
    </w:p>
    <w:p w14:paraId="1CBE5E46" w14:textId="59ECDF6D" w:rsidR="006373CC" w:rsidRPr="00377BA6" w:rsidRDefault="00E86974" w:rsidP="006373CC">
      <w:pPr>
        <w:spacing w:after="60"/>
        <w:ind w:left="1985" w:hanging="1985"/>
        <w:rPr>
          <w:rFonts w:ascii="Arial" w:hAnsi="Arial" w:cs="Arial"/>
          <w:bCs/>
        </w:rPr>
      </w:pPr>
      <w:r w:rsidRPr="00177520">
        <w:rPr>
          <w:rFonts w:ascii="Arial" w:hAnsi="Arial" w:cs="Arial"/>
          <w:b/>
        </w:rPr>
        <w:t>Work Item:</w:t>
      </w:r>
      <w:r w:rsidRPr="00177520">
        <w:rPr>
          <w:rFonts w:ascii="Arial" w:hAnsi="Arial" w:cs="Arial"/>
          <w:bCs/>
        </w:rPr>
        <w:tab/>
      </w:r>
      <w:r w:rsidR="006373CC" w:rsidRPr="00377BA6">
        <w:rPr>
          <w:rFonts w:ascii="Arial" w:hAnsi="Arial" w:cs="Arial"/>
          <w:bCs/>
        </w:rPr>
        <w:t>LTE_VoLTE_ViLTE_enh (RAN-Assisted Codec Adaptation in MTSI)</w:t>
      </w:r>
    </w:p>
    <w:p w14:paraId="4E335315" w14:textId="77777777" w:rsidR="00E86974" w:rsidRPr="00177520" w:rsidRDefault="00E86974" w:rsidP="00E86974">
      <w:pPr>
        <w:spacing w:after="60"/>
        <w:ind w:left="1985" w:hanging="1985"/>
        <w:rPr>
          <w:rFonts w:ascii="Arial" w:hAnsi="Arial" w:cs="Arial"/>
          <w:bCs/>
          <w:lang w:eastAsia="zh-CN"/>
        </w:rPr>
      </w:pPr>
    </w:p>
    <w:p w14:paraId="22073A8D" w14:textId="38536F52" w:rsidR="00E86974" w:rsidRPr="0009297C" w:rsidRDefault="00E86974" w:rsidP="00E86974">
      <w:pPr>
        <w:spacing w:after="60"/>
        <w:ind w:left="1985" w:hanging="1985"/>
        <w:rPr>
          <w:rFonts w:ascii="Arial" w:hAnsi="Arial" w:cs="Arial"/>
          <w:bCs/>
        </w:rPr>
      </w:pPr>
      <w:r w:rsidRPr="0009297C">
        <w:rPr>
          <w:rFonts w:ascii="Arial" w:hAnsi="Arial" w:cs="Arial"/>
          <w:b/>
        </w:rPr>
        <w:t>Source:</w:t>
      </w:r>
      <w:r w:rsidRPr="0009297C">
        <w:rPr>
          <w:rFonts w:ascii="Arial" w:hAnsi="Arial" w:cs="Arial"/>
          <w:bCs/>
        </w:rPr>
        <w:tab/>
      </w:r>
      <w:r>
        <w:rPr>
          <w:rFonts w:ascii="Arial" w:hAnsi="Arial" w:cs="Arial"/>
        </w:rPr>
        <w:t>RAN</w:t>
      </w:r>
      <w:r w:rsidR="0028773C">
        <w:rPr>
          <w:rFonts w:ascii="Arial" w:hAnsi="Arial" w:cs="Arial"/>
        </w:rPr>
        <w:t>2</w:t>
      </w:r>
    </w:p>
    <w:p w14:paraId="0A5DF89C" w14:textId="77777777" w:rsidR="00E86974" w:rsidRPr="00245D8C" w:rsidRDefault="00E86974" w:rsidP="00E86974">
      <w:pPr>
        <w:spacing w:after="60"/>
        <w:ind w:left="1985" w:hanging="1985"/>
        <w:rPr>
          <w:rFonts w:ascii="Arial" w:hAnsi="Arial" w:cs="Arial"/>
          <w:bCs/>
          <w:lang w:eastAsia="zh-CN"/>
        </w:rPr>
      </w:pPr>
      <w:r>
        <w:rPr>
          <w:rFonts w:ascii="Arial" w:hAnsi="Arial" w:cs="Arial"/>
          <w:b/>
        </w:rPr>
        <w:t>To:</w:t>
      </w:r>
      <w:r>
        <w:rPr>
          <w:rFonts w:ascii="Arial" w:hAnsi="Arial" w:cs="Arial"/>
          <w:bCs/>
        </w:rPr>
        <w:tab/>
      </w:r>
      <w:r w:rsidR="006373CC">
        <w:rPr>
          <w:rFonts w:ascii="Arial" w:hAnsi="Arial" w:cs="Arial"/>
          <w:bCs/>
          <w:lang w:eastAsia="zh-CN"/>
        </w:rPr>
        <w:t>SA</w:t>
      </w:r>
      <w:r w:rsidR="0028773C">
        <w:rPr>
          <w:rFonts w:ascii="Arial" w:hAnsi="Arial" w:cs="Arial"/>
          <w:bCs/>
          <w:lang w:eastAsia="zh-CN"/>
        </w:rPr>
        <w:t>4</w:t>
      </w:r>
    </w:p>
    <w:p w14:paraId="521733CA" w14:textId="77777777" w:rsidR="00E86974" w:rsidRDefault="00E86974" w:rsidP="00E86974">
      <w:pPr>
        <w:spacing w:after="60"/>
        <w:ind w:left="1985" w:hanging="1985"/>
        <w:rPr>
          <w:rFonts w:ascii="Arial" w:hAnsi="Arial" w:cs="Arial"/>
          <w:bCs/>
        </w:rPr>
      </w:pPr>
      <w:r w:rsidRPr="00245D8C">
        <w:rPr>
          <w:rFonts w:ascii="Arial" w:hAnsi="Arial" w:cs="Arial"/>
          <w:b/>
        </w:rPr>
        <w:t>Cc:</w:t>
      </w:r>
      <w:r>
        <w:rPr>
          <w:rFonts w:ascii="Arial" w:hAnsi="Arial" w:cs="Arial"/>
          <w:bCs/>
        </w:rPr>
        <w:tab/>
      </w:r>
    </w:p>
    <w:p w14:paraId="5F2AB249" w14:textId="77777777" w:rsidR="00E86974" w:rsidRDefault="00E86974" w:rsidP="00E86974">
      <w:pPr>
        <w:tabs>
          <w:tab w:val="left" w:pos="2268"/>
        </w:tabs>
        <w:rPr>
          <w:rFonts w:ascii="Arial" w:hAnsi="Arial" w:cs="Arial"/>
          <w:b/>
        </w:rPr>
      </w:pPr>
    </w:p>
    <w:p w14:paraId="04067590" w14:textId="77777777" w:rsidR="00E86974" w:rsidRDefault="00E86974" w:rsidP="00E86974">
      <w:pPr>
        <w:tabs>
          <w:tab w:val="left" w:pos="2268"/>
        </w:tabs>
        <w:rPr>
          <w:rFonts w:ascii="Arial" w:hAnsi="Arial" w:cs="Arial"/>
          <w:bCs/>
        </w:rPr>
      </w:pPr>
      <w:r>
        <w:rPr>
          <w:rFonts w:ascii="Arial" w:hAnsi="Arial" w:cs="Arial"/>
          <w:b/>
        </w:rPr>
        <w:t>Contact Person:</w:t>
      </w:r>
    </w:p>
    <w:p w14:paraId="06D8BD07" w14:textId="77777777" w:rsidR="00E86974" w:rsidRDefault="00E86974" w:rsidP="00E86974">
      <w:pPr>
        <w:pStyle w:val="Heading4"/>
        <w:tabs>
          <w:tab w:val="left" w:pos="2268"/>
        </w:tabs>
        <w:ind w:left="567"/>
        <w:rPr>
          <w:rFonts w:cs="Arial"/>
          <w:b w:val="0"/>
          <w:bCs/>
          <w:lang w:eastAsia="zh-CN"/>
        </w:rPr>
      </w:pPr>
      <w:r>
        <w:rPr>
          <w:rFonts w:cs="Arial"/>
        </w:rPr>
        <w:t>Name:</w:t>
      </w:r>
      <w:r>
        <w:rPr>
          <w:rFonts w:cs="Arial"/>
          <w:b w:val="0"/>
          <w:bCs/>
        </w:rPr>
        <w:tab/>
      </w:r>
      <w:r w:rsidR="0028773C">
        <w:rPr>
          <w:rFonts w:cs="Arial"/>
          <w:b w:val="0"/>
          <w:bCs/>
          <w:lang w:eastAsia="zh-CN"/>
        </w:rPr>
        <w:t>Neha Goel</w:t>
      </w:r>
    </w:p>
    <w:p w14:paraId="43D8735C" w14:textId="77777777" w:rsidR="00E86974" w:rsidRPr="00747BA2" w:rsidRDefault="00E86974" w:rsidP="00E86974">
      <w:pPr>
        <w:tabs>
          <w:tab w:val="left" w:pos="2268"/>
          <w:tab w:val="left" w:pos="2694"/>
        </w:tabs>
        <w:ind w:left="567"/>
        <w:rPr>
          <w:rFonts w:ascii="Arial" w:hAnsi="Arial" w:cs="Arial"/>
          <w:bCs/>
          <w:lang w:eastAsia="zh-CN"/>
        </w:rPr>
      </w:pPr>
      <w:r w:rsidRPr="001C7B42">
        <w:rPr>
          <w:rFonts w:ascii="Arial" w:hAnsi="Arial" w:cs="Arial"/>
          <w:b/>
        </w:rPr>
        <w:t>E-mail Address:</w:t>
      </w:r>
      <w:r w:rsidRPr="001C7B42">
        <w:rPr>
          <w:rFonts w:ascii="Arial" w:hAnsi="Arial" w:cs="Arial"/>
          <w:b/>
        </w:rPr>
        <w:tab/>
      </w:r>
      <w:r w:rsidR="0028773C" w:rsidRPr="00902FE9">
        <w:rPr>
          <w:rFonts w:ascii="Arial" w:hAnsi="Arial" w:cs="Arial"/>
          <w:lang w:eastAsia="zh-CN"/>
        </w:rPr>
        <w:t>nehagoel</w:t>
      </w:r>
      <w:r w:rsidRPr="00902FE9">
        <w:rPr>
          <w:rFonts w:ascii="Arial" w:hAnsi="Arial" w:cs="Arial"/>
          <w:lang w:eastAsia="zh-CN"/>
        </w:rPr>
        <w:t>@qti.qualcomm.com</w:t>
      </w:r>
    </w:p>
    <w:p w14:paraId="61CE64A4" w14:textId="77777777" w:rsidR="00E86974" w:rsidRDefault="00E86974" w:rsidP="00E86974">
      <w:pPr>
        <w:spacing w:after="60"/>
        <w:ind w:left="1985" w:hanging="1985"/>
        <w:rPr>
          <w:rFonts w:ascii="Arial" w:hAnsi="Arial" w:cs="Arial"/>
          <w:b/>
        </w:rPr>
      </w:pPr>
    </w:p>
    <w:p w14:paraId="45F7C7B6" w14:textId="163B64D8" w:rsidR="00E86974" w:rsidRDefault="00E86974" w:rsidP="00E86974">
      <w:pPr>
        <w:spacing w:after="60"/>
        <w:ind w:left="1985" w:hanging="1985"/>
        <w:rPr>
          <w:rFonts w:ascii="Arial" w:hAnsi="Arial" w:cs="Arial"/>
          <w:bCs/>
        </w:rPr>
      </w:pPr>
      <w:r>
        <w:rPr>
          <w:rFonts w:ascii="Arial" w:hAnsi="Arial" w:cs="Arial"/>
          <w:b/>
        </w:rPr>
        <w:t>Attachments:</w:t>
      </w:r>
      <w:r>
        <w:rPr>
          <w:rFonts w:ascii="Arial" w:hAnsi="Arial" w:cs="Arial"/>
          <w:bCs/>
        </w:rPr>
        <w:tab/>
      </w:r>
    </w:p>
    <w:p w14:paraId="4DB56CAE" w14:textId="77777777" w:rsidR="00E86974" w:rsidRDefault="00E86974" w:rsidP="00E86974">
      <w:pPr>
        <w:pBdr>
          <w:bottom w:val="single" w:sz="4" w:space="1" w:color="auto"/>
        </w:pBdr>
        <w:rPr>
          <w:rFonts w:ascii="Arial" w:hAnsi="Arial" w:cs="Arial"/>
        </w:rPr>
      </w:pPr>
    </w:p>
    <w:p w14:paraId="441727B4" w14:textId="77777777" w:rsidR="00E86974" w:rsidRDefault="00E86974" w:rsidP="00E86974">
      <w:pPr>
        <w:rPr>
          <w:rFonts w:ascii="Arial" w:hAnsi="Arial" w:cs="Arial"/>
        </w:rPr>
      </w:pPr>
    </w:p>
    <w:p w14:paraId="475AEBB9" w14:textId="77777777" w:rsidR="00E86974" w:rsidRDefault="00E86974" w:rsidP="00E86974">
      <w:pPr>
        <w:spacing w:after="120"/>
        <w:rPr>
          <w:rFonts w:ascii="Arial" w:hAnsi="Arial" w:cs="Arial"/>
          <w:b/>
          <w:bCs/>
          <w:lang w:val="en-US" w:eastAsia="ko-KR"/>
        </w:rPr>
      </w:pPr>
      <w:r>
        <w:rPr>
          <w:rFonts w:ascii="Arial" w:hAnsi="Arial" w:cs="Arial"/>
          <w:b/>
          <w:bCs/>
        </w:rPr>
        <w:t>1. Overall Description:</w:t>
      </w:r>
    </w:p>
    <w:p w14:paraId="0611EF0E" w14:textId="77777777" w:rsidR="001F6309" w:rsidRDefault="00E86974" w:rsidP="001F6309">
      <w:pPr>
        <w:spacing w:after="120"/>
        <w:rPr>
          <w:rFonts w:ascii="Arial" w:hAnsi="Arial" w:cs="Arial"/>
          <w:color w:val="000000"/>
          <w:lang w:val="en-US" w:eastAsia="ko-KR"/>
        </w:rPr>
      </w:pPr>
      <w:r>
        <w:rPr>
          <w:rFonts w:ascii="Arial" w:hAnsi="Arial" w:cs="Arial"/>
          <w:lang w:eastAsia="zh-CN"/>
        </w:rPr>
        <w:t>RAN</w:t>
      </w:r>
      <w:r w:rsidR="00EE12A4">
        <w:rPr>
          <w:rFonts w:ascii="Arial" w:hAnsi="Arial" w:cs="Arial"/>
          <w:lang w:eastAsia="zh-CN"/>
        </w:rPr>
        <w:t>2</w:t>
      </w:r>
      <w:r>
        <w:rPr>
          <w:rFonts w:ascii="Arial" w:hAnsi="Arial" w:cs="Arial"/>
          <w:lang w:eastAsia="zh-CN"/>
        </w:rPr>
        <w:t xml:space="preserve"> would like to thank </w:t>
      </w:r>
      <w:r w:rsidR="006373CC">
        <w:rPr>
          <w:rFonts w:ascii="Arial" w:hAnsi="Arial" w:cs="Arial"/>
          <w:lang w:eastAsia="zh-CN"/>
        </w:rPr>
        <w:t>SA</w:t>
      </w:r>
      <w:r w:rsidR="00EE12A4">
        <w:rPr>
          <w:rFonts w:ascii="Arial" w:hAnsi="Arial" w:cs="Arial"/>
          <w:lang w:eastAsia="zh-CN"/>
        </w:rPr>
        <w:t>4</w:t>
      </w:r>
      <w:r>
        <w:rPr>
          <w:rFonts w:ascii="Arial" w:hAnsi="Arial" w:cs="Arial"/>
          <w:lang w:eastAsia="zh-CN"/>
        </w:rPr>
        <w:t xml:space="preserve"> for the</w:t>
      </w:r>
      <w:r w:rsidR="001F6309">
        <w:rPr>
          <w:rFonts w:ascii="Arial" w:hAnsi="Arial" w:cs="Arial"/>
          <w:lang w:eastAsia="zh-CN"/>
        </w:rPr>
        <w:t>ir</w:t>
      </w:r>
      <w:r w:rsidR="00DC51C2">
        <w:rPr>
          <w:rFonts w:ascii="Arial" w:hAnsi="Arial" w:cs="Arial"/>
          <w:lang w:eastAsia="zh-CN"/>
        </w:rPr>
        <w:t xml:space="preserve"> LS</w:t>
      </w:r>
      <w:r w:rsidR="006373CC">
        <w:rPr>
          <w:rFonts w:ascii="Arial" w:hAnsi="Arial" w:cs="Arial"/>
          <w:lang w:eastAsia="zh-CN"/>
        </w:rPr>
        <w:t xml:space="preserve"> </w:t>
      </w:r>
      <w:r w:rsidR="006373CC" w:rsidRPr="00377BA6">
        <w:rPr>
          <w:rFonts w:ascii="Arial" w:hAnsi="Arial" w:cs="Arial"/>
          <w:bCs/>
        </w:rPr>
        <w:t>on ANBR-Triggered Video Rate Increases</w:t>
      </w:r>
      <w:r>
        <w:rPr>
          <w:rFonts w:ascii="Arial" w:hAnsi="Arial" w:cs="Arial"/>
          <w:lang w:eastAsia="zh-CN"/>
        </w:rPr>
        <w:t xml:space="preserve"> in R</w:t>
      </w:r>
      <w:r w:rsidR="00874CC7">
        <w:rPr>
          <w:rFonts w:ascii="Arial" w:hAnsi="Arial" w:cs="Arial"/>
          <w:lang w:eastAsia="zh-CN"/>
        </w:rPr>
        <w:t>2</w:t>
      </w:r>
      <w:r>
        <w:rPr>
          <w:rFonts w:ascii="Arial" w:hAnsi="Arial" w:cs="Arial"/>
          <w:lang w:eastAsia="zh-CN"/>
        </w:rPr>
        <w:t>-1</w:t>
      </w:r>
      <w:r w:rsidR="00874CC7">
        <w:rPr>
          <w:rFonts w:ascii="Arial" w:hAnsi="Arial" w:cs="Arial"/>
          <w:lang w:eastAsia="zh-CN"/>
        </w:rPr>
        <w:t>806359</w:t>
      </w:r>
      <w:r w:rsidR="001F6309">
        <w:rPr>
          <w:rFonts w:ascii="Arial" w:hAnsi="Arial" w:cs="Arial"/>
          <w:lang w:eastAsia="zh-CN"/>
        </w:rPr>
        <w:t xml:space="preserve"> discussing the constraints with usage of </w:t>
      </w:r>
      <w:r w:rsidR="001F6309">
        <w:rPr>
          <w:rFonts w:ascii="Arial" w:hAnsi="Arial" w:cs="Arial"/>
          <w:color w:val="000000"/>
          <w:lang w:val="en-US" w:eastAsia="ko-KR"/>
        </w:rPr>
        <w:t>TMMBR/TMMBN message in certain scenarios limiting the ability of the sending terminal to increase its video transmission rate without autonomous ANBR updates from the eNB.</w:t>
      </w:r>
    </w:p>
    <w:p w14:paraId="790C8D33" w14:textId="77777777" w:rsidR="001F6309" w:rsidRDefault="00E86974" w:rsidP="0063778C">
      <w:pPr>
        <w:spacing w:after="120"/>
        <w:ind w:left="720"/>
        <w:rPr>
          <w:rFonts w:ascii="Arial" w:hAnsi="Arial" w:cs="Arial"/>
          <w:i/>
          <w:lang w:eastAsia="zh-CN"/>
        </w:rPr>
      </w:pPr>
      <w:r w:rsidRPr="00EE12A4">
        <w:rPr>
          <w:rFonts w:ascii="Arial" w:hAnsi="Arial" w:cs="Arial"/>
          <w:i/>
          <w:lang w:eastAsia="zh-CN"/>
        </w:rPr>
        <w:t>“</w:t>
      </w:r>
      <w:r w:rsidR="001F6309" w:rsidRPr="001F6309">
        <w:rPr>
          <w:rFonts w:ascii="Arial" w:hAnsi="Arial" w:cs="Arial"/>
          <w:i/>
          <w:lang w:eastAsia="zh-CN"/>
        </w:rPr>
        <w:t>To prevent this under-utilization of RAN resources and unnecessarily reduce video quality it is recommended that either:</w:t>
      </w:r>
    </w:p>
    <w:p w14:paraId="7191E8AB" w14:textId="77777777" w:rsidR="0063778C" w:rsidRPr="0063778C" w:rsidRDefault="0063778C" w:rsidP="0063778C">
      <w:pPr>
        <w:spacing w:after="120"/>
        <w:ind w:left="720"/>
        <w:rPr>
          <w:rFonts w:ascii="Arial" w:hAnsi="Arial" w:cs="Arial"/>
          <w:i/>
          <w:lang w:eastAsia="zh-CN"/>
        </w:rPr>
      </w:pPr>
      <w:r w:rsidRPr="0063778C">
        <w:rPr>
          <w:rFonts w:ascii="Arial" w:hAnsi="Arial" w:cs="Arial"/>
          <w:i/>
          <w:lang w:eastAsia="zh-CN"/>
        </w:rPr>
        <w:t>Solution A: Preferred and more efficient</w:t>
      </w:r>
    </w:p>
    <w:p w14:paraId="0597CDCD" w14:textId="77777777" w:rsidR="0063778C" w:rsidRDefault="0063778C" w:rsidP="0063778C">
      <w:pPr>
        <w:spacing w:after="120"/>
        <w:ind w:left="720"/>
        <w:rPr>
          <w:rFonts w:ascii="Arial" w:hAnsi="Arial" w:cs="Arial"/>
          <w:i/>
          <w:lang w:eastAsia="zh-CN"/>
        </w:rPr>
      </w:pPr>
      <w:r w:rsidRPr="0063778C">
        <w:rPr>
          <w:rFonts w:ascii="Arial" w:hAnsi="Arial" w:cs="Arial"/>
          <w:i/>
          <w:lang w:eastAsia="zh-CN"/>
        </w:rPr>
        <w:t>When an eNB has used the ANBR to set any local bit rate restriction for video media that is below the MBR value for a UE in a link direction (UL/DL), the eNB should notify the UE whenever there is a substantial increase in the supported bit rate in that link direction until the MBR value is reached.</w:t>
      </w:r>
    </w:p>
    <w:p w14:paraId="2BBEF7AF" w14:textId="77777777" w:rsidR="0063778C" w:rsidRPr="0063778C" w:rsidRDefault="0063778C" w:rsidP="0063778C">
      <w:pPr>
        <w:spacing w:after="120"/>
        <w:ind w:left="720"/>
        <w:rPr>
          <w:rFonts w:ascii="Arial" w:hAnsi="Arial" w:cs="Arial"/>
          <w:i/>
          <w:lang w:eastAsia="zh-CN"/>
        </w:rPr>
      </w:pPr>
      <w:r w:rsidRPr="0063778C">
        <w:rPr>
          <w:rFonts w:ascii="Arial" w:hAnsi="Arial" w:cs="Arial"/>
          <w:i/>
          <w:lang w:eastAsia="zh-CN"/>
        </w:rPr>
        <w:t>Solution B: Less preferred and less efficient</w:t>
      </w:r>
    </w:p>
    <w:p w14:paraId="5830AF9E" w14:textId="77777777" w:rsidR="00E86974" w:rsidRPr="00EE12A4" w:rsidRDefault="0063778C" w:rsidP="0063778C">
      <w:pPr>
        <w:spacing w:after="120"/>
        <w:ind w:left="720"/>
        <w:rPr>
          <w:rFonts w:ascii="Arial" w:hAnsi="Arial" w:cs="Arial"/>
          <w:i/>
          <w:lang w:eastAsia="zh-CN"/>
        </w:rPr>
      </w:pPr>
      <w:r w:rsidRPr="0063778C">
        <w:rPr>
          <w:rFonts w:ascii="Arial" w:hAnsi="Arial" w:cs="Arial"/>
          <w:i/>
          <w:lang w:eastAsia="zh-CN"/>
        </w:rPr>
        <w:t>Require that MTSI clients frequently send ANRBQs (up to the MBR) to the eNB to determine whether an increase in bandwidth is allowed.  The eNB, if over loaded with signalling, can use its back-off timers to reduce the frequency of signalling sent from the UE, but at the expense of delaying when an increase in video rate can occur</w:t>
      </w:r>
      <w:r w:rsidR="00E86974" w:rsidRPr="00EE12A4">
        <w:rPr>
          <w:rFonts w:ascii="Arial" w:hAnsi="Arial" w:cs="Arial"/>
          <w:i/>
          <w:lang w:eastAsia="zh-CN"/>
        </w:rPr>
        <w:t>.”</w:t>
      </w:r>
    </w:p>
    <w:p w14:paraId="5ECE1F55" w14:textId="56C65F9F" w:rsidR="00E872B5" w:rsidRPr="0056473F" w:rsidRDefault="00E86974" w:rsidP="00E872B5">
      <w:pPr>
        <w:rPr>
          <w:rFonts w:ascii="Arial" w:hAnsi="Arial" w:cs="Arial"/>
        </w:rPr>
      </w:pPr>
      <w:r>
        <w:rPr>
          <w:rFonts w:ascii="Arial" w:hAnsi="Arial" w:cs="Arial"/>
          <w:b/>
          <w:lang w:eastAsia="zh-CN"/>
        </w:rPr>
        <w:t>[</w:t>
      </w:r>
      <w:r w:rsidRPr="003F1297">
        <w:rPr>
          <w:rFonts w:ascii="Arial" w:hAnsi="Arial" w:cs="Arial"/>
          <w:b/>
          <w:lang w:eastAsia="zh-CN"/>
        </w:rPr>
        <w:t>RAN</w:t>
      </w:r>
      <w:r w:rsidR="00EE12A4">
        <w:rPr>
          <w:rFonts w:ascii="Arial" w:hAnsi="Arial" w:cs="Arial"/>
          <w:b/>
          <w:lang w:eastAsia="zh-CN"/>
        </w:rPr>
        <w:t>2</w:t>
      </w:r>
      <w:r w:rsidRPr="003F1297">
        <w:rPr>
          <w:rFonts w:ascii="Arial" w:hAnsi="Arial" w:cs="Arial"/>
          <w:b/>
          <w:lang w:eastAsia="zh-CN"/>
        </w:rPr>
        <w:t xml:space="preserve"> reply</w:t>
      </w:r>
      <w:r>
        <w:rPr>
          <w:rFonts w:ascii="Arial" w:hAnsi="Arial" w:cs="Arial"/>
          <w:b/>
          <w:lang w:eastAsia="zh-CN"/>
        </w:rPr>
        <w:t>]</w:t>
      </w:r>
      <w:r w:rsidR="00066452" w:rsidRPr="00066452">
        <w:rPr>
          <w:rFonts w:ascii="Arial" w:hAnsi="Arial" w:cs="Arial"/>
          <w:lang w:eastAsia="zh-CN"/>
        </w:rPr>
        <w:t xml:space="preserve"> </w:t>
      </w:r>
      <w:r w:rsidR="00066452">
        <w:rPr>
          <w:rFonts w:ascii="Arial" w:hAnsi="Arial" w:cs="Arial"/>
          <w:lang w:eastAsia="zh-CN"/>
        </w:rPr>
        <w:t>RAN2</w:t>
      </w:r>
      <w:r w:rsidR="00F36B20">
        <w:rPr>
          <w:rFonts w:ascii="Arial" w:hAnsi="Arial" w:cs="Arial"/>
          <w:lang w:eastAsia="zh-CN"/>
        </w:rPr>
        <w:t xml:space="preserve"> </w:t>
      </w:r>
      <w:r w:rsidR="0063778C">
        <w:rPr>
          <w:rFonts w:ascii="Arial" w:hAnsi="Arial" w:cs="Arial"/>
          <w:lang w:eastAsia="zh-CN"/>
        </w:rPr>
        <w:t>discussed the solutions</w:t>
      </w:r>
      <w:r w:rsidR="00B41E07">
        <w:rPr>
          <w:rFonts w:ascii="Arial" w:hAnsi="Arial" w:cs="Arial"/>
          <w:lang w:eastAsia="zh-CN"/>
        </w:rPr>
        <w:t xml:space="preserve"> provided</w:t>
      </w:r>
      <w:r w:rsidR="001F6309">
        <w:rPr>
          <w:rFonts w:ascii="Arial" w:hAnsi="Arial" w:cs="Arial"/>
          <w:lang w:eastAsia="zh-CN"/>
        </w:rPr>
        <w:t xml:space="preserve"> in attachment S4-180511 and</w:t>
      </w:r>
      <w:r w:rsidR="00B41E07">
        <w:rPr>
          <w:rFonts w:ascii="Arial" w:hAnsi="Arial" w:cs="Arial"/>
          <w:lang w:eastAsia="zh-CN"/>
        </w:rPr>
        <w:t xml:space="preserve"> assumes</w:t>
      </w:r>
      <w:r w:rsidR="001F6309">
        <w:rPr>
          <w:rFonts w:ascii="Arial" w:hAnsi="Arial" w:cs="Arial"/>
          <w:lang w:eastAsia="zh-CN"/>
        </w:rPr>
        <w:t xml:space="preserve"> solution A </w:t>
      </w:r>
      <w:r w:rsidR="00B41E07">
        <w:rPr>
          <w:rFonts w:ascii="Arial" w:hAnsi="Arial" w:cs="Arial"/>
          <w:lang w:eastAsia="zh-CN"/>
        </w:rPr>
        <w:t>can be beneficial</w:t>
      </w:r>
      <w:r w:rsidR="001F6309">
        <w:rPr>
          <w:rFonts w:ascii="Arial" w:hAnsi="Arial" w:cs="Arial"/>
          <w:lang w:eastAsia="zh-CN"/>
        </w:rPr>
        <w:t>.</w:t>
      </w:r>
      <w:r w:rsidR="00E872B5">
        <w:rPr>
          <w:rFonts w:ascii="Arial" w:hAnsi="Arial" w:cs="Arial"/>
          <w:lang w:eastAsia="zh-CN"/>
        </w:rPr>
        <w:t xml:space="preserve"> </w:t>
      </w:r>
      <w:r w:rsidR="00F21BFB">
        <w:rPr>
          <w:rFonts w:ascii="Arial" w:hAnsi="Arial" w:cs="Arial"/>
          <w:lang w:eastAsia="zh-CN"/>
        </w:rPr>
        <w:t xml:space="preserve">RAN2 concluded that </w:t>
      </w:r>
      <w:r w:rsidR="00E872B5">
        <w:rPr>
          <w:rFonts w:ascii="Arial" w:hAnsi="Arial" w:cs="Arial"/>
        </w:rPr>
        <w:t>UE and eNB vendors can take this into consideration in their implementation of the RAN Assisted Codec Rate Adaptation</w:t>
      </w:r>
      <w:r w:rsidR="00F21BFB">
        <w:rPr>
          <w:rFonts w:ascii="Arial" w:hAnsi="Arial" w:cs="Arial"/>
        </w:rPr>
        <w:t xml:space="preserve">, but no specifications impact </w:t>
      </w:r>
      <w:r w:rsidR="00B41E07">
        <w:rPr>
          <w:rFonts w:ascii="Arial" w:hAnsi="Arial" w:cs="Arial"/>
        </w:rPr>
        <w:t>is</w:t>
      </w:r>
      <w:r w:rsidR="00F21BFB">
        <w:rPr>
          <w:rFonts w:ascii="Arial" w:hAnsi="Arial" w:cs="Arial"/>
        </w:rPr>
        <w:t xml:space="preserve"> foreseen</w:t>
      </w:r>
      <w:r w:rsidR="00E872B5">
        <w:rPr>
          <w:rFonts w:ascii="Arial" w:hAnsi="Arial" w:cs="Arial"/>
        </w:rPr>
        <w:t>.</w:t>
      </w:r>
    </w:p>
    <w:p w14:paraId="2494DF0A" w14:textId="77777777" w:rsidR="00E872B5" w:rsidRPr="00AE4F74" w:rsidRDefault="00E872B5" w:rsidP="00E872B5">
      <w:pPr>
        <w:rPr>
          <w:lang w:eastAsia="ko-KR"/>
        </w:rPr>
      </w:pPr>
    </w:p>
    <w:p w14:paraId="7E3D5054" w14:textId="77777777" w:rsidR="00E86974" w:rsidRDefault="00E86974" w:rsidP="00E86974">
      <w:pPr>
        <w:spacing w:after="120"/>
        <w:rPr>
          <w:rFonts w:ascii="Arial" w:hAnsi="Arial" w:cs="Arial"/>
          <w:b/>
        </w:rPr>
      </w:pPr>
      <w:r>
        <w:rPr>
          <w:rFonts w:ascii="Arial" w:hAnsi="Arial" w:cs="Arial"/>
          <w:b/>
        </w:rPr>
        <w:t>2. Actions:</w:t>
      </w:r>
    </w:p>
    <w:p w14:paraId="113FB495" w14:textId="7B996698" w:rsidR="00E86974" w:rsidRPr="00434C9E" w:rsidRDefault="00E86974" w:rsidP="00E86974">
      <w:pPr>
        <w:spacing w:after="120"/>
        <w:ind w:left="1985" w:hanging="1985"/>
        <w:rPr>
          <w:rFonts w:ascii="Arial" w:hAnsi="Arial" w:cs="Arial"/>
          <w:b/>
        </w:rPr>
      </w:pPr>
      <w:r w:rsidRPr="00434C9E">
        <w:rPr>
          <w:rFonts w:ascii="Arial" w:hAnsi="Arial" w:cs="Arial"/>
          <w:b/>
        </w:rPr>
        <w:t xml:space="preserve">To </w:t>
      </w:r>
      <w:r w:rsidR="001F6309">
        <w:rPr>
          <w:rFonts w:ascii="Arial" w:hAnsi="Arial" w:cs="Arial"/>
          <w:b/>
        </w:rPr>
        <w:t>SA4</w:t>
      </w:r>
      <w:r w:rsidR="0086336D">
        <w:rPr>
          <w:rFonts w:ascii="Arial" w:hAnsi="Arial" w:cs="Arial"/>
          <w:b/>
        </w:rPr>
        <w:t>:</w:t>
      </w:r>
    </w:p>
    <w:p w14:paraId="0B0ED11E" w14:textId="284B0DF6" w:rsidR="005F1FB9" w:rsidRDefault="00865351" w:rsidP="00902FE9">
      <w:pPr>
        <w:spacing w:after="120"/>
        <w:ind w:left="993" w:hanging="993"/>
        <w:rPr>
          <w:rFonts w:ascii="Arial" w:hAnsi="Arial" w:cs="Arial"/>
          <w:lang w:eastAsia="zh-CN"/>
        </w:rPr>
      </w:pPr>
      <w:r>
        <w:rPr>
          <w:rFonts w:ascii="Arial" w:hAnsi="Arial" w:cs="Arial"/>
          <w:lang w:eastAsia="zh-CN"/>
        </w:rPr>
        <w:t xml:space="preserve">RAN2 respectfully asks </w:t>
      </w:r>
      <w:r w:rsidR="001F6309">
        <w:rPr>
          <w:rFonts w:ascii="Arial" w:hAnsi="Arial" w:cs="Arial"/>
          <w:lang w:eastAsia="zh-CN"/>
        </w:rPr>
        <w:t xml:space="preserve">SA4 to take into account the </w:t>
      </w:r>
      <w:r w:rsidR="00E872B5">
        <w:rPr>
          <w:rFonts w:ascii="Arial" w:hAnsi="Arial" w:cs="Arial"/>
          <w:lang w:eastAsia="zh-CN"/>
        </w:rPr>
        <w:t xml:space="preserve">information provided </w:t>
      </w:r>
      <w:r w:rsidR="001F6309">
        <w:rPr>
          <w:rFonts w:ascii="Arial" w:hAnsi="Arial" w:cs="Arial"/>
          <w:lang w:eastAsia="zh-CN"/>
        </w:rPr>
        <w:t>from RAN2</w:t>
      </w:r>
      <w:r w:rsidR="00E872B5">
        <w:rPr>
          <w:rFonts w:ascii="Arial" w:hAnsi="Arial" w:cs="Arial"/>
          <w:lang w:eastAsia="zh-CN"/>
        </w:rPr>
        <w:t xml:space="preserve"> in the response LS</w:t>
      </w:r>
      <w:r w:rsidR="005F1FB9">
        <w:rPr>
          <w:rFonts w:ascii="Arial" w:hAnsi="Arial" w:cs="Arial"/>
          <w:lang w:eastAsia="zh-CN"/>
        </w:rPr>
        <w:t>.</w:t>
      </w:r>
      <w:r w:rsidR="00E86974">
        <w:rPr>
          <w:rFonts w:ascii="Arial" w:hAnsi="Arial" w:cs="Arial"/>
          <w:lang w:eastAsia="zh-CN"/>
        </w:rPr>
        <w:t xml:space="preserve"> </w:t>
      </w:r>
    </w:p>
    <w:p w14:paraId="1984084C" w14:textId="77777777" w:rsidR="0086336D" w:rsidRDefault="0086336D" w:rsidP="00902FE9">
      <w:pPr>
        <w:spacing w:after="120"/>
        <w:ind w:left="993" w:hanging="993"/>
        <w:rPr>
          <w:rFonts w:ascii="Arial" w:hAnsi="Arial" w:cs="Arial"/>
          <w:lang w:eastAsia="zh-CN"/>
        </w:rPr>
      </w:pPr>
    </w:p>
    <w:p w14:paraId="527932B4" w14:textId="77777777" w:rsidR="00E86974" w:rsidRPr="000B240C" w:rsidRDefault="00E86974" w:rsidP="00E86974">
      <w:pPr>
        <w:spacing w:after="120"/>
        <w:rPr>
          <w:rFonts w:ascii="Arial" w:hAnsi="Arial" w:cs="Arial"/>
          <w:b/>
          <w:lang w:eastAsia="zh-CN"/>
        </w:rPr>
      </w:pPr>
      <w:r>
        <w:rPr>
          <w:rFonts w:ascii="Arial" w:hAnsi="Arial" w:cs="Arial" w:hint="eastAsia"/>
          <w:b/>
          <w:lang w:eastAsia="zh-CN"/>
        </w:rPr>
        <w:t>3</w:t>
      </w:r>
      <w:r>
        <w:rPr>
          <w:rFonts w:ascii="Arial" w:hAnsi="Arial" w:cs="Arial"/>
          <w:b/>
        </w:rPr>
        <w:t>. Date of Next TSG-RAN WG</w:t>
      </w:r>
      <w:r w:rsidR="000B5EFF">
        <w:rPr>
          <w:rFonts w:ascii="Arial" w:hAnsi="Arial" w:cs="Arial"/>
          <w:b/>
          <w:lang w:eastAsia="zh-CN"/>
        </w:rPr>
        <w:t>2</w:t>
      </w:r>
      <w:r>
        <w:rPr>
          <w:rFonts w:ascii="Arial" w:hAnsi="Arial" w:cs="Arial"/>
          <w:b/>
        </w:rPr>
        <w:t xml:space="preserve"> Meetings:</w:t>
      </w:r>
    </w:p>
    <w:p w14:paraId="0E9B162F" w14:textId="59E04B6A" w:rsidR="00E86974" w:rsidRDefault="00E86974" w:rsidP="00E86974">
      <w:pPr>
        <w:tabs>
          <w:tab w:val="left" w:pos="3925"/>
          <w:tab w:val="left" w:pos="6804"/>
        </w:tabs>
        <w:spacing w:after="120"/>
        <w:ind w:left="2268" w:hanging="2268"/>
        <w:rPr>
          <w:rFonts w:ascii="Arial" w:hAnsi="Arial" w:cs="Arial"/>
          <w:bCs/>
          <w:lang w:val="it-IT" w:eastAsia="zh-CN"/>
        </w:rPr>
      </w:pPr>
      <w:r>
        <w:rPr>
          <w:rFonts w:ascii="Arial" w:hAnsi="Arial" w:cs="Arial"/>
          <w:bCs/>
          <w:lang w:val="it-IT" w:eastAsia="zh-CN"/>
        </w:rPr>
        <w:t>TSG-RAN WG</w:t>
      </w:r>
      <w:r w:rsidR="000B5EFF">
        <w:rPr>
          <w:rFonts w:ascii="Arial" w:hAnsi="Arial" w:cs="Arial"/>
          <w:bCs/>
          <w:lang w:val="it-IT" w:eastAsia="zh-CN"/>
        </w:rPr>
        <w:t>2</w:t>
      </w:r>
      <w:r>
        <w:rPr>
          <w:rFonts w:ascii="Arial" w:hAnsi="Arial" w:cs="Arial"/>
          <w:bCs/>
          <w:lang w:val="it-IT" w:eastAsia="zh-CN"/>
        </w:rPr>
        <w:t xml:space="preserve"> Meeting #</w:t>
      </w:r>
      <w:r w:rsidR="000B5EFF" w:rsidRPr="000B5EFF">
        <w:rPr>
          <w:rFonts w:ascii="Arial" w:hAnsi="Arial" w:cs="Arial"/>
          <w:bCs/>
          <w:lang w:val="it-IT" w:eastAsia="zh-CN"/>
        </w:rPr>
        <w:t>1</w:t>
      </w:r>
      <w:r w:rsidR="000B5EFF">
        <w:rPr>
          <w:rFonts w:ascii="Arial" w:hAnsi="Arial" w:cs="Arial"/>
          <w:bCs/>
          <w:lang w:val="it-IT" w:eastAsia="zh-CN"/>
        </w:rPr>
        <w:t>02</w:t>
      </w:r>
      <w:r w:rsidRPr="008C62BF">
        <w:rPr>
          <w:rFonts w:ascii="Arial" w:hAnsi="Arial" w:cs="Arial"/>
          <w:bCs/>
          <w:lang w:val="it-IT" w:eastAsia="zh-CN"/>
        </w:rPr>
        <w:tab/>
      </w:r>
      <w:r>
        <w:rPr>
          <w:rFonts w:ascii="Arial" w:hAnsi="Arial" w:cs="Arial"/>
          <w:bCs/>
          <w:lang w:val="it-IT" w:eastAsia="zh-CN"/>
        </w:rPr>
        <w:t>2</w:t>
      </w:r>
      <w:r w:rsidR="000B5EFF" w:rsidRPr="000B5EFF">
        <w:rPr>
          <w:rFonts w:ascii="Arial" w:hAnsi="Arial" w:cs="Arial"/>
          <w:bCs/>
          <w:lang w:val="it-IT" w:eastAsia="zh-CN"/>
        </w:rPr>
        <w:t>1</w:t>
      </w:r>
      <w:r>
        <w:rPr>
          <w:rFonts w:ascii="Arial" w:hAnsi="Arial" w:cs="Arial"/>
          <w:bCs/>
          <w:lang w:val="it-IT" w:eastAsia="zh-CN"/>
        </w:rPr>
        <w:t xml:space="preserve"> </w:t>
      </w:r>
      <w:r w:rsidR="000B5EFF">
        <w:rPr>
          <w:rFonts w:ascii="Arial" w:hAnsi="Arial" w:cs="Arial"/>
          <w:bCs/>
          <w:lang w:val="it-IT" w:eastAsia="zh-CN"/>
        </w:rPr>
        <w:t>May</w:t>
      </w:r>
      <w:r>
        <w:rPr>
          <w:rFonts w:ascii="Arial" w:hAnsi="Arial" w:cs="Arial"/>
          <w:bCs/>
          <w:lang w:val="it-IT" w:eastAsia="zh-CN"/>
        </w:rPr>
        <w:t xml:space="preserve"> – 2</w:t>
      </w:r>
      <w:r w:rsidR="000B5EFF">
        <w:rPr>
          <w:rFonts w:ascii="Arial" w:hAnsi="Arial" w:cs="Arial"/>
          <w:bCs/>
          <w:lang w:val="it-IT" w:eastAsia="zh-CN"/>
        </w:rPr>
        <w:t>5</w:t>
      </w:r>
      <w:r>
        <w:rPr>
          <w:rFonts w:ascii="Arial" w:hAnsi="Arial" w:cs="Arial"/>
          <w:bCs/>
          <w:lang w:val="it-IT" w:eastAsia="zh-CN"/>
        </w:rPr>
        <w:t xml:space="preserve"> Ma</w:t>
      </w:r>
      <w:r w:rsidR="000B5EFF">
        <w:rPr>
          <w:rFonts w:ascii="Arial" w:hAnsi="Arial" w:cs="Arial"/>
          <w:bCs/>
          <w:lang w:val="it-IT" w:eastAsia="zh-CN"/>
        </w:rPr>
        <w:t>y</w:t>
      </w:r>
      <w:r>
        <w:rPr>
          <w:rFonts w:ascii="Arial" w:hAnsi="Arial" w:cs="Arial"/>
          <w:bCs/>
          <w:lang w:val="it-IT" w:eastAsia="zh-CN"/>
        </w:rPr>
        <w:t xml:space="preserve"> 2018</w:t>
      </w:r>
      <w:r w:rsidRPr="00C574E2">
        <w:rPr>
          <w:rFonts w:ascii="Arial" w:hAnsi="Arial" w:cs="Arial"/>
          <w:bCs/>
          <w:lang w:val="it-IT" w:eastAsia="zh-CN"/>
        </w:rPr>
        <w:t>   </w:t>
      </w:r>
      <w:r>
        <w:rPr>
          <w:rFonts w:ascii="Arial" w:hAnsi="Arial" w:cs="Arial"/>
          <w:bCs/>
          <w:lang w:val="it-IT" w:eastAsia="zh-CN"/>
        </w:rPr>
        <w:tab/>
      </w:r>
      <w:r w:rsidR="000B5EFF">
        <w:rPr>
          <w:rFonts w:ascii="Arial" w:hAnsi="Arial" w:cs="Arial"/>
          <w:bCs/>
          <w:lang w:val="it-IT" w:eastAsia="zh-CN"/>
        </w:rPr>
        <w:t>Busan</w:t>
      </w:r>
      <w:r>
        <w:rPr>
          <w:rFonts w:ascii="Arial" w:hAnsi="Arial" w:cs="Arial" w:hint="eastAsia"/>
          <w:bCs/>
          <w:lang w:val="it-IT" w:eastAsia="zh-CN"/>
        </w:rPr>
        <w:t xml:space="preserve">, </w:t>
      </w:r>
      <w:r w:rsidR="000B5EFF">
        <w:rPr>
          <w:rFonts w:ascii="Arial" w:hAnsi="Arial" w:cs="Arial"/>
          <w:bCs/>
          <w:lang w:val="it-IT" w:eastAsia="zh-CN"/>
        </w:rPr>
        <w:t>K</w:t>
      </w:r>
      <w:r>
        <w:rPr>
          <w:rFonts w:ascii="Arial" w:hAnsi="Arial" w:cs="Arial"/>
          <w:bCs/>
          <w:lang w:val="it-IT" w:eastAsia="zh-CN"/>
        </w:rPr>
        <w:t>R</w:t>
      </w:r>
    </w:p>
    <w:p w14:paraId="21E19105" w14:textId="216E0A64" w:rsidR="00F35FFC" w:rsidRPr="006715C5" w:rsidRDefault="00F35FFC" w:rsidP="00E86974">
      <w:pPr>
        <w:tabs>
          <w:tab w:val="left" w:pos="3925"/>
          <w:tab w:val="left" w:pos="6804"/>
        </w:tabs>
        <w:spacing w:after="120"/>
        <w:ind w:left="2268" w:hanging="2268"/>
        <w:rPr>
          <w:rFonts w:ascii="Arial" w:hAnsi="Arial" w:cs="Arial"/>
          <w:bCs/>
          <w:lang w:val="it-IT" w:eastAsia="zh-CN"/>
        </w:rPr>
      </w:pPr>
      <w:r>
        <w:rPr>
          <w:rFonts w:ascii="Arial" w:hAnsi="Arial" w:cs="Arial"/>
          <w:bCs/>
          <w:lang w:val="it-IT" w:eastAsia="zh-CN"/>
        </w:rPr>
        <w:t>TSG-RAN WG2 Meeting #103</w:t>
      </w:r>
      <w:r>
        <w:rPr>
          <w:rFonts w:ascii="Arial" w:hAnsi="Arial" w:cs="Arial"/>
          <w:bCs/>
          <w:lang w:val="it-IT" w:eastAsia="zh-CN"/>
        </w:rPr>
        <w:tab/>
        <w:t>20 Aug – 24 Aug 2018</w:t>
      </w:r>
      <w:r>
        <w:rPr>
          <w:rFonts w:ascii="Arial" w:hAnsi="Arial" w:cs="Arial"/>
          <w:bCs/>
          <w:lang w:val="it-IT" w:eastAsia="zh-CN"/>
        </w:rPr>
        <w:tab/>
        <w:t>Gothenburg, Sweden</w:t>
      </w:r>
    </w:p>
    <w:p w14:paraId="6EAEC70A" w14:textId="77777777" w:rsidR="008D775E" w:rsidRDefault="008D775E"/>
    <w:sectPr w:rsidR="008D775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0C91D" w14:textId="77777777" w:rsidR="00AC23FA" w:rsidRDefault="00AC23FA" w:rsidP="00C70678">
      <w:r>
        <w:separator/>
      </w:r>
    </w:p>
  </w:endnote>
  <w:endnote w:type="continuationSeparator" w:id="0">
    <w:p w14:paraId="00C04FA0" w14:textId="77777777" w:rsidR="00AC23FA" w:rsidRDefault="00AC23FA" w:rsidP="00C7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29D34" w14:textId="77777777" w:rsidR="00AC23FA" w:rsidRDefault="00AC23FA" w:rsidP="00C70678">
      <w:r>
        <w:separator/>
      </w:r>
    </w:p>
  </w:footnote>
  <w:footnote w:type="continuationSeparator" w:id="0">
    <w:p w14:paraId="58D4C36A" w14:textId="77777777" w:rsidR="00AC23FA" w:rsidRDefault="00AC23FA" w:rsidP="00C7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62832"/>
    <w:multiLevelType w:val="hybridMultilevel"/>
    <w:tmpl w:val="42DC4386"/>
    <w:lvl w:ilvl="0" w:tplc="86B40E62">
      <w:start w:val="1"/>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 w15:restartNumberingAfterBreak="0">
    <w:nsid w:val="64096C0A"/>
    <w:multiLevelType w:val="hybridMultilevel"/>
    <w:tmpl w:val="320A38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F33"/>
    <w:rsid w:val="000025C9"/>
    <w:rsid w:val="00006B22"/>
    <w:rsid w:val="000070D0"/>
    <w:rsid w:val="000077E9"/>
    <w:rsid w:val="00014DEA"/>
    <w:rsid w:val="00020C46"/>
    <w:rsid w:val="00021D9C"/>
    <w:rsid w:val="0002360E"/>
    <w:rsid w:val="000308BC"/>
    <w:rsid w:val="000346BC"/>
    <w:rsid w:val="0004077A"/>
    <w:rsid w:val="00043B37"/>
    <w:rsid w:val="000614E3"/>
    <w:rsid w:val="00066452"/>
    <w:rsid w:val="00070496"/>
    <w:rsid w:val="00080802"/>
    <w:rsid w:val="00082A5E"/>
    <w:rsid w:val="00084CFD"/>
    <w:rsid w:val="00093766"/>
    <w:rsid w:val="00096532"/>
    <w:rsid w:val="000A06D4"/>
    <w:rsid w:val="000B08D7"/>
    <w:rsid w:val="000B0B66"/>
    <w:rsid w:val="000B2ED3"/>
    <w:rsid w:val="000B5EFF"/>
    <w:rsid w:val="000B6590"/>
    <w:rsid w:val="000B6BD4"/>
    <w:rsid w:val="000C4C14"/>
    <w:rsid w:val="000C4FC2"/>
    <w:rsid w:val="000C6958"/>
    <w:rsid w:val="000C6A03"/>
    <w:rsid w:val="000D408C"/>
    <w:rsid w:val="000D5E27"/>
    <w:rsid w:val="000E5602"/>
    <w:rsid w:val="000F0D2C"/>
    <w:rsid w:val="000F3717"/>
    <w:rsid w:val="000F4D19"/>
    <w:rsid w:val="000F4FFB"/>
    <w:rsid w:val="00101565"/>
    <w:rsid w:val="0011117D"/>
    <w:rsid w:val="0012182E"/>
    <w:rsid w:val="00122D77"/>
    <w:rsid w:val="00123D76"/>
    <w:rsid w:val="00124245"/>
    <w:rsid w:val="001246CE"/>
    <w:rsid w:val="00131CDD"/>
    <w:rsid w:val="0013318C"/>
    <w:rsid w:val="001331E8"/>
    <w:rsid w:val="001369E6"/>
    <w:rsid w:val="00136DDA"/>
    <w:rsid w:val="00136EB3"/>
    <w:rsid w:val="00137A5E"/>
    <w:rsid w:val="00137C2A"/>
    <w:rsid w:val="0014060B"/>
    <w:rsid w:val="00143E51"/>
    <w:rsid w:val="00155F7A"/>
    <w:rsid w:val="001603C0"/>
    <w:rsid w:val="0016164B"/>
    <w:rsid w:val="001726E1"/>
    <w:rsid w:val="0017578D"/>
    <w:rsid w:val="0018496E"/>
    <w:rsid w:val="00184AEA"/>
    <w:rsid w:val="00187DC2"/>
    <w:rsid w:val="001913A5"/>
    <w:rsid w:val="00192F63"/>
    <w:rsid w:val="00194311"/>
    <w:rsid w:val="001A315D"/>
    <w:rsid w:val="001A527B"/>
    <w:rsid w:val="001A578C"/>
    <w:rsid w:val="001A7CA7"/>
    <w:rsid w:val="001B1F68"/>
    <w:rsid w:val="001B238A"/>
    <w:rsid w:val="001B249C"/>
    <w:rsid w:val="001B2920"/>
    <w:rsid w:val="001B2D04"/>
    <w:rsid w:val="001B2DDD"/>
    <w:rsid w:val="001B53B4"/>
    <w:rsid w:val="001B778A"/>
    <w:rsid w:val="001B7CE2"/>
    <w:rsid w:val="001C2A59"/>
    <w:rsid w:val="001C3C2B"/>
    <w:rsid w:val="001C51D8"/>
    <w:rsid w:val="001D486E"/>
    <w:rsid w:val="001D4DCD"/>
    <w:rsid w:val="001D7D66"/>
    <w:rsid w:val="001E2D68"/>
    <w:rsid w:val="001F00B4"/>
    <w:rsid w:val="001F4467"/>
    <w:rsid w:val="001F57C3"/>
    <w:rsid w:val="001F6309"/>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8773C"/>
    <w:rsid w:val="002A074F"/>
    <w:rsid w:val="002A13EC"/>
    <w:rsid w:val="002C2521"/>
    <w:rsid w:val="002D1630"/>
    <w:rsid w:val="002D6275"/>
    <w:rsid w:val="002D7E4A"/>
    <w:rsid w:val="002E222C"/>
    <w:rsid w:val="002E2371"/>
    <w:rsid w:val="002E2F43"/>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4B3C"/>
    <w:rsid w:val="00355259"/>
    <w:rsid w:val="00355ED0"/>
    <w:rsid w:val="00360763"/>
    <w:rsid w:val="00365ED6"/>
    <w:rsid w:val="00366663"/>
    <w:rsid w:val="00375E82"/>
    <w:rsid w:val="0037673B"/>
    <w:rsid w:val="00380624"/>
    <w:rsid w:val="00381803"/>
    <w:rsid w:val="003835B4"/>
    <w:rsid w:val="003843C3"/>
    <w:rsid w:val="003904D4"/>
    <w:rsid w:val="00390C4C"/>
    <w:rsid w:val="003A16D0"/>
    <w:rsid w:val="003A461D"/>
    <w:rsid w:val="003A520E"/>
    <w:rsid w:val="003A5D09"/>
    <w:rsid w:val="003B0911"/>
    <w:rsid w:val="003B284D"/>
    <w:rsid w:val="003B6695"/>
    <w:rsid w:val="003B7FC3"/>
    <w:rsid w:val="003C3935"/>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533CC"/>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767D3"/>
    <w:rsid w:val="00582975"/>
    <w:rsid w:val="00584371"/>
    <w:rsid w:val="005862F0"/>
    <w:rsid w:val="00592C50"/>
    <w:rsid w:val="00595567"/>
    <w:rsid w:val="00595E32"/>
    <w:rsid w:val="005A07EB"/>
    <w:rsid w:val="005B014A"/>
    <w:rsid w:val="005B0560"/>
    <w:rsid w:val="005B4D06"/>
    <w:rsid w:val="005C18D4"/>
    <w:rsid w:val="005D459F"/>
    <w:rsid w:val="005D4B7E"/>
    <w:rsid w:val="005D7CE8"/>
    <w:rsid w:val="005E17EE"/>
    <w:rsid w:val="005E5770"/>
    <w:rsid w:val="005E59FE"/>
    <w:rsid w:val="005E6069"/>
    <w:rsid w:val="005E6861"/>
    <w:rsid w:val="005E7E72"/>
    <w:rsid w:val="005F1FB9"/>
    <w:rsid w:val="00606159"/>
    <w:rsid w:val="006070BB"/>
    <w:rsid w:val="00614AB0"/>
    <w:rsid w:val="00616C4D"/>
    <w:rsid w:val="00621926"/>
    <w:rsid w:val="006270ED"/>
    <w:rsid w:val="006300A4"/>
    <w:rsid w:val="006327A5"/>
    <w:rsid w:val="00632BB1"/>
    <w:rsid w:val="006342D2"/>
    <w:rsid w:val="006356D9"/>
    <w:rsid w:val="006373CC"/>
    <w:rsid w:val="0063778C"/>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A7335"/>
    <w:rsid w:val="006B3482"/>
    <w:rsid w:val="006B5180"/>
    <w:rsid w:val="006C318F"/>
    <w:rsid w:val="006C49F0"/>
    <w:rsid w:val="006E0AF8"/>
    <w:rsid w:val="006E1CC3"/>
    <w:rsid w:val="006E2AE6"/>
    <w:rsid w:val="006E7F30"/>
    <w:rsid w:val="006F1A00"/>
    <w:rsid w:val="006F20E8"/>
    <w:rsid w:val="006F3DB5"/>
    <w:rsid w:val="00700457"/>
    <w:rsid w:val="00702189"/>
    <w:rsid w:val="00702B5D"/>
    <w:rsid w:val="00704A4F"/>
    <w:rsid w:val="00714719"/>
    <w:rsid w:val="00716891"/>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68B1"/>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68A"/>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595"/>
    <w:rsid w:val="0085178A"/>
    <w:rsid w:val="008618AF"/>
    <w:rsid w:val="0086336D"/>
    <w:rsid w:val="00865351"/>
    <w:rsid w:val="00874CC7"/>
    <w:rsid w:val="00875260"/>
    <w:rsid w:val="00880A87"/>
    <w:rsid w:val="00884BC8"/>
    <w:rsid w:val="0089034A"/>
    <w:rsid w:val="00890B91"/>
    <w:rsid w:val="00893601"/>
    <w:rsid w:val="00894033"/>
    <w:rsid w:val="008943B8"/>
    <w:rsid w:val="008A0965"/>
    <w:rsid w:val="008A2CA5"/>
    <w:rsid w:val="008A375D"/>
    <w:rsid w:val="008A3BEB"/>
    <w:rsid w:val="008B5A39"/>
    <w:rsid w:val="008B7244"/>
    <w:rsid w:val="008C17AB"/>
    <w:rsid w:val="008C2B8F"/>
    <w:rsid w:val="008C2D7A"/>
    <w:rsid w:val="008C6A31"/>
    <w:rsid w:val="008D0DA4"/>
    <w:rsid w:val="008D1F4C"/>
    <w:rsid w:val="008D223E"/>
    <w:rsid w:val="008D5505"/>
    <w:rsid w:val="008D569D"/>
    <w:rsid w:val="008D775E"/>
    <w:rsid w:val="008E05E7"/>
    <w:rsid w:val="008E5705"/>
    <w:rsid w:val="008E5775"/>
    <w:rsid w:val="008E6DBB"/>
    <w:rsid w:val="008F14F1"/>
    <w:rsid w:val="008F42ED"/>
    <w:rsid w:val="008F74FC"/>
    <w:rsid w:val="00901B3E"/>
    <w:rsid w:val="00902A54"/>
    <w:rsid w:val="00902F01"/>
    <w:rsid w:val="00902FE9"/>
    <w:rsid w:val="00903939"/>
    <w:rsid w:val="00904F33"/>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28C6"/>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9676E"/>
    <w:rsid w:val="00AA00EC"/>
    <w:rsid w:val="00AA248F"/>
    <w:rsid w:val="00AA49FE"/>
    <w:rsid w:val="00AB0D22"/>
    <w:rsid w:val="00AB4226"/>
    <w:rsid w:val="00AB4611"/>
    <w:rsid w:val="00AB54C4"/>
    <w:rsid w:val="00AB5AD2"/>
    <w:rsid w:val="00AB5C33"/>
    <w:rsid w:val="00AC15DB"/>
    <w:rsid w:val="00AC23FA"/>
    <w:rsid w:val="00AD0243"/>
    <w:rsid w:val="00AD282B"/>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1E07"/>
    <w:rsid w:val="00B4649E"/>
    <w:rsid w:val="00B51976"/>
    <w:rsid w:val="00B574E9"/>
    <w:rsid w:val="00B610B4"/>
    <w:rsid w:val="00B7166E"/>
    <w:rsid w:val="00B7210C"/>
    <w:rsid w:val="00B72D34"/>
    <w:rsid w:val="00B732CA"/>
    <w:rsid w:val="00B82ED1"/>
    <w:rsid w:val="00B93AF2"/>
    <w:rsid w:val="00B9495F"/>
    <w:rsid w:val="00B96E27"/>
    <w:rsid w:val="00B96F04"/>
    <w:rsid w:val="00BA14F6"/>
    <w:rsid w:val="00BA361F"/>
    <w:rsid w:val="00BB0496"/>
    <w:rsid w:val="00BB0BF5"/>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485A"/>
    <w:rsid w:val="00C36428"/>
    <w:rsid w:val="00C379BF"/>
    <w:rsid w:val="00C4478B"/>
    <w:rsid w:val="00C479CC"/>
    <w:rsid w:val="00C551F0"/>
    <w:rsid w:val="00C55ACC"/>
    <w:rsid w:val="00C6562A"/>
    <w:rsid w:val="00C66AA9"/>
    <w:rsid w:val="00C70678"/>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0DEF"/>
    <w:rsid w:val="00CF1643"/>
    <w:rsid w:val="00CF2B0C"/>
    <w:rsid w:val="00CF75AB"/>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450C"/>
    <w:rsid w:val="00D649D2"/>
    <w:rsid w:val="00D708CE"/>
    <w:rsid w:val="00D70B5F"/>
    <w:rsid w:val="00D71970"/>
    <w:rsid w:val="00D72A59"/>
    <w:rsid w:val="00D75919"/>
    <w:rsid w:val="00D86259"/>
    <w:rsid w:val="00D8660F"/>
    <w:rsid w:val="00D95617"/>
    <w:rsid w:val="00D971D1"/>
    <w:rsid w:val="00DA3C3B"/>
    <w:rsid w:val="00DA56E4"/>
    <w:rsid w:val="00DA5F82"/>
    <w:rsid w:val="00DA753F"/>
    <w:rsid w:val="00DA78B0"/>
    <w:rsid w:val="00DB269E"/>
    <w:rsid w:val="00DB47B0"/>
    <w:rsid w:val="00DB59A8"/>
    <w:rsid w:val="00DB654B"/>
    <w:rsid w:val="00DB7801"/>
    <w:rsid w:val="00DC03CE"/>
    <w:rsid w:val="00DC054F"/>
    <w:rsid w:val="00DC0AA1"/>
    <w:rsid w:val="00DC51C2"/>
    <w:rsid w:val="00DC5F90"/>
    <w:rsid w:val="00DD3515"/>
    <w:rsid w:val="00DE2351"/>
    <w:rsid w:val="00DE3ADC"/>
    <w:rsid w:val="00DF0CE9"/>
    <w:rsid w:val="00DF1514"/>
    <w:rsid w:val="00DF3ED0"/>
    <w:rsid w:val="00DF593D"/>
    <w:rsid w:val="00DF6A7F"/>
    <w:rsid w:val="00E02D6F"/>
    <w:rsid w:val="00E0344D"/>
    <w:rsid w:val="00E05AE0"/>
    <w:rsid w:val="00E16F74"/>
    <w:rsid w:val="00E214AA"/>
    <w:rsid w:val="00E21912"/>
    <w:rsid w:val="00E21A61"/>
    <w:rsid w:val="00E21B26"/>
    <w:rsid w:val="00E21C24"/>
    <w:rsid w:val="00E248E7"/>
    <w:rsid w:val="00E31F55"/>
    <w:rsid w:val="00E35599"/>
    <w:rsid w:val="00E37392"/>
    <w:rsid w:val="00E40CFB"/>
    <w:rsid w:val="00E42997"/>
    <w:rsid w:val="00E42BC2"/>
    <w:rsid w:val="00E4323C"/>
    <w:rsid w:val="00E46866"/>
    <w:rsid w:val="00E46B99"/>
    <w:rsid w:val="00E53A90"/>
    <w:rsid w:val="00E5620E"/>
    <w:rsid w:val="00E613B3"/>
    <w:rsid w:val="00E6623B"/>
    <w:rsid w:val="00E72A1D"/>
    <w:rsid w:val="00E73903"/>
    <w:rsid w:val="00E77FE8"/>
    <w:rsid w:val="00E81D22"/>
    <w:rsid w:val="00E84982"/>
    <w:rsid w:val="00E851C2"/>
    <w:rsid w:val="00E86974"/>
    <w:rsid w:val="00E872B5"/>
    <w:rsid w:val="00E90148"/>
    <w:rsid w:val="00E948D7"/>
    <w:rsid w:val="00E96E29"/>
    <w:rsid w:val="00EC019B"/>
    <w:rsid w:val="00EC0D19"/>
    <w:rsid w:val="00EC36C5"/>
    <w:rsid w:val="00ED10B5"/>
    <w:rsid w:val="00ED2D6E"/>
    <w:rsid w:val="00ED5341"/>
    <w:rsid w:val="00EE12A4"/>
    <w:rsid w:val="00EE1888"/>
    <w:rsid w:val="00EE2899"/>
    <w:rsid w:val="00EE3DF8"/>
    <w:rsid w:val="00EF5712"/>
    <w:rsid w:val="00EF58BF"/>
    <w:rsid w:val="00F00BED"/>
    <w:rsid w:val="00F01004"/>
    <w:rsid w:val="00F03E19"/>
    <w:rsid w:val="00F04342"/>
    <w:rsid w:val="00F112D3"/>
    <w:rsid w:val="00F118D3"/>
    <w:rsid w:val="00F12D84"/>
    <w:rsid w:val="00F1475F"/>
    <w:rsid w:val="00F21BFB"/>
    <w:rsid w:val="00F237F2"/>
    <w:rsid w:val="00F24CA8"/>
    <w:rsid w:val="00F2607F"/>
    <w:rsid w:val="00F332E2"/>
    <w:rsid w:val="00F35FFC"/>
    <w:rsid w:val="00F36B20"/>
    <w:rsid w:val="00F4028F"/>
    <w:rsid w:val="00F40457"/>
    <w:rsid w:val="00F423C0"/>
    <w:rsid w:val="00F4381D"/>
    <w:rsid w:val="00F4447D"/>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59E5"/>
    <w:rsid w:val="00FB12FD"/>
    <w:rsid w:val="00FB3889"/>
    <w:rsid w:val="00FC34AF"/>
    <w:rsid w:val="00FC3636"/>
    <w:rsid w:val="00FC4E0B"/>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F996C"/>
  <w15:chartTrackingRefBased/>
  <w15:docId w15:val="{9C1191A8-F7C9-4284-8E87-34F6D7D6E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974"/>
    <w:pPr>
      <w:spacing w:after="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3778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qFormat/>
    <w:rsid w:val="00E86974"/>
    <w:pPr>
      <w:keepNext/>
      <w:tabs>
        <w:tab w:val="left" w:pos="2694"/>
      </w:tabs>
      <w:ind w:left="708"/>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E86974"/>
    <w:rPr>
      <w:rFonts w:ascii="Arial" w:eastAsia="SimSun" w:hAnsi="Arial" w:cs="Times New Roman"/>
      <w:b/>
      <w:sz w:val="20"/>
      <w:szCs w:val="20"/>
      <w:lang w:val="en-GB"/>
    </w:rPr>
  </w:style>
  <w:style w:type="paragraph" w:customStyle="1" w:styleId="CRCoverPage">
    <w:name w:val="CR Cover Page"/>
    <w:link w:val="CRCoverPageChar"/>
    <w:rsid w:val="00E86974"/>
    <w:pPr>
      <w:spacing w:after="120" w:line="240" w:lineRule="auto"/>
    </w:pPr>
    <w:rPr>
      <w:rFonts w:ascii="Arial" w:eastAsia="Malgun Gothic" w:hAnsi="Arial" w:cs="Times New Roman"/>
      <w:sz w:val="20"/>
      <w:szCs w:val="20"/>
      <w:lang w:val="en-GB"/>
    </w:rPr>
  </w:style>
  <w:style w:type="paragraph" w:customStyle="1" w:styleId="a">
    <w:name w:val="样式 页眉"/>
    <w:basedOn w:val="Header"/>
    <w:link w:val="Char"/>
    <w:rsid w:val="00E86974"/>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E86974"/>
    <w:rPr>
      <w:rFonts w:ascii="Arial" w:eastAsia="Arial" w:hAnsi="Arial" w:cs="Times New Roman"/>
      <w:b/>
      <w:bCs/>
      <w:noProof/>
      <w:szCs w:val="20"/>
      <w:lang w:val="en-GB"/>
    </w:rPr>
  </w:style>
  <w:style w:type="character" w:customStyle="1" w:styleId="CRCoverPageChar">
    <w:name w:val="CR Cover Page Char"/>
    <w:link w:val="CRCoverPage"/>
    <w:rsid w:val="00E86974"/>
    <w:rPr>
      <w:rFonts w:ascii="Arial" w:eastAsia="Malgun Gothic" w:hAnsi="Arial" w:cs="Times New Roman"/>
      <w:sz w:val="20"/>
      <w:szCs w:val="20"/>
      <w:lang w:val="en-GB"/>
    </w:rPr>
  </w:style>
  <w:style w:type="paragraph" w:styleId="Header">
    <w:name w:val="header"/>
    <w:basedOn w:val="Normal"/>
    <w:link w:val="HeaderChar"/>
    <w:semiHidden/>
    <w:unhideWhenUsed/>
    <w:rsid w:val="00E86974"/>
    <w:pPr>
      <w:tabs>
        <w:tab w:val="center" w:pos="4680"/>
        <w:tab w:val="right" w:pos="9360"/>
      </w:tabs>
    </w:pPr>
  </w:style>
  <w:style w:type="character" w:customStyle="1" w:styleId="HeaderChar">
    <w:name w:val="Header Char"/>
    <w:basedOn w:val="DefaultParagraphFont"/>
    <w:link w:val="Header"/>
    <w:semiHidden/>
    <w:rsid w:val="00E86974"/>
    <w:rPr>
      <w:rFonts w:ascii="Times New Roman" w:eastAsia="SimSun" w:hAnsi="Times New Roman" w:cs="Times New Roman"/>
      <w:sz w:val="20"/>
      <w:szCs w:val="20"/>
      <w:lang w:val="en-GB"/>
    </w:rPr>
  </w:style>
  <w:style w:type="character" w:customStyle="1" w:styleId="CRCoverPageZchn">
    <w:name w:val="CR Cover Page Zchn"/>
    <w:rsid w:val="00E86974"/>
    <w:rPr>
      <w:rFonts w:ascii="Arial" w:eastAsia="MS Mincho" w:hAnsi="Arial" w:cs="Times New Roman"/>
      <w:sz w:val="20"/>
      <w:szCs w:val="20"/>
      <w:lang w:val="en-GB"/>
    </w:rPr>
  </w:style>
  <w:style w:type="paragraph" w:customStyle="1" w:styleId="3GPPHeader">
    <w:name w:val="3GPP_Header"/>
    <w:basedOn w:val="Normal"/>
    <w:rsid w:val="00E86974"/>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1">
    <w:name w:val="B1"/>
    <w:basedOn w:val="List"/>
    <w:link w:val="B1Zchn"/>
    <w:rsid w:val="00EE12A4"/>
    <w:pPr>
      <w:overflowPunct w:val="0"/>
      <w:autoSpaceDE w:val="0"/>
      <w:autoSpaceDN w:val="0"/>
      <w:adjustRightInd w:val="0"/>
      <w:spacing w:after="180"/>
      <w:ind w:left="568" w:hanging="284"/>
      <w:contextualSpacing w:val="0"/>
      <w:textAlignment w:val="baseline"/>
    </w:pPr>
    <w:rPr>
      <w:rFonts w:eastAsia="Times New Roman"/>
      <w:lang w:eastAsia="ja-JP"/>
    </w:rPr>
  </w:style>
  <w:style w:type="character" w:customStyle="1" w:styleId="B1Zchn">
    <w:name w:val="B1 Zchn"/>
    <w:basedOn w:val="DefaultParagraphFont"/>
    <w:link w:val="B1"/>
    <w:rsid w:val="00EE12A4"/>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E12A4"/>
    <w:pPr>
      <w:ind w:left="360" w:hanging="360"/>
      <w:contextualSpacing/>
    </w:pPr>
  </w:style>
  <w:style w:type="character" w:customStyle="1" w:styleId="Heading3Char">
    <w:name w:val="Heading 3 Char"/>
    <w:basedOn w:val="DefaultParagraphFont"/>
    <w:link w:val="Heading3"/>
    <w:uiPriority w:val="9"/>
    <w:semiHidden/>
    <w:rsid w:val="0063778C"/>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C70678"/>
    <w:rPr>
      <w:sz w:val="18"/>
      <w:szCs w:val="18"/>
    </w:rPr>
  </w:style>
  <w:style w:type="character" w:customStyle="1" w:styleId="BalloonTextChar">
    <w:name w:val="Balloon Text Char"/>
    <w:basedOn w:val="DefaultParagraphFont"/>
    <w:link w:val="BalloonText"/>
    <w:uiPriority w:val="99"/>
    <w:semiHidden/>
    <w:rsid w:val="00C70678"/>
    <w:rPr>
      <w:rFonts w:ascii="Times New Roma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2018-04-20T03:29:00Z</dcterms:created>
  <dcterms:modified xsi:type="dcterms:W3CDTF">2018-04-20T03:29:00Z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1524045310</vt:lpwstr>
  </property>
  <property fmtid="{D5CDD505-2E9C-101B-9397-08002B2CF9AE}" pid="6" name="_2015_ms_pID_725343">
    <vt:lpwstr>(2)sfwMs6OInsYcxnPO0t5MT6tBd4WX41NeGy3NGAvhzClHuuTn1bKhacJLXv9Tq67VUSDMySLY
qc+eN4cGPIqJ/fZv1eYkpNdss2pr4kPRmmREMQx6Y9Vixx1uKG6cEguU1n/9jxIixB4Yfign
f3hrKhKO4woyGQ8OMQtfB5dydVvKHdVRx7JR+yGR0lY+zu4qe8g9tMACgZskEixTBH3p6mof
zWdh0FgvgcGNaej7ma</vt:lpwstr>
  </property>
  <property fmtid="{D5CDD505-2E9C-101B-9397-08002B2CF9AE}" pid="7" name="_2015_ms_pID_7253431">
    <vt:lpwstr>cqXG50xD3C747JgfwOBafZHCSupxwLUdN5cP1uQ6SgyispZ5fF+mV9
WOnOAvByAll9bhHLxWuJVkC02iMCjEJFqrhkqV0CplwD1yGp/6hvNdVSk3663Jx6Y65Xw6iZ
fZKbJuOG0UX1BmQIJjLuCtGzofa17D8mkrefcUq80FX/mrV6vv+89Q+p1iqNIaiOEaCdzFGk
yc8vxGiihtg/+AZH</vt:lpwstr>
  </property>
</Properties>
</file>