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BDF" w:rsidRPr="00F53BDF" w:rsidRDefault="00F53BDF" w:rsidP="00F53BDF">
      <w:pPr>
        <w:tabs>
          <w:tab w:val="center" w:pos="4536"/>
          <w:tab w:val="right" w:pos="8280"/>
          <w:tab w:val="right" w:pos="9639"/>
        </w:tabs>
        <w:ind w:left="1440" w:right="2" w:hanging="1440"/>
        <w:rPr>
          <w:rFonts w:ascii="Arial" w:eastAsia="Batang" w:hAnsi="Arial" w:cs="Arial"/>
          <w:b/>
          <w:bCs/>
          <w:lang w:val="en-GB"/>
        </w:rPr>
      </w:pPr>
      <w:r w:rsidRPr="00F53BDF">
        <w:rPr>
          <w:rFonts w:ascii="Arial" w:eastAsia="Batang" w:hAnsi="Arial" w:cs="Arial"/>
          <w:b/>
          <w:bCs/>
          <w:lang w:val="en-GB"/>
        </w:rPr>
        <w:t>3GPP TSG RA</w:t>
      </w:r>
      <w:r>
        <w:rPr>
          <w:rFonts w:ascii="Arial" w:eastAsia="Batang" w:hAnsi="Arial" w:cs="Arial"/>
          <w:b/>
          <w:bCs/>
          <w:lang w:val="en-GB"/>
        </w:rPr>
        <w:t>N WG1 Meeting #94bis</w:t>
      </w:r>
      <w:r>
        <w:rPr>
          <w:rFonts w:ascii="Arial" w:eastAsia="Batang" w:hAnsi="Arial" w:cs="Arial"/>
          <w:b/>
          <w:bCs/>
          <w:lang w:val="en-GB"/>
        </w:rPr>
        <w:tab/>
      </w:r>
      <w:r>
        <w:rPr>
          <w:rFonts w:ascii="Arial" w:eastAsia="Batang" w:hAnsi="Arial" w:cs="Arial"/>
          <w:b/>
          <w:bCs/>
          <w:lang w:val="en-GB"/>
        </w:rPr>
        <w:tab/>
      </w:r>
      <w:r w:rsidR="003419ED" w:rsidRPr="003419ED">
        <w:rPr>
          <w:rFonts w:ascii="Arial" w:eastAsia="Batang" w:hAnsi="Arial" w:cs="Arial"/>
          <w:b/>
          <w:bCs/>
          <w:lang w:val="en-GB"/>
        </w:rPr>
        <w:t>R1-1811162</w:t>
      </w:r>
    </w:p>
    <w:p w:rsidR="00F53BDF" w:rsidRPr="00F53BDF" w:rsidRDefault="00F53BDF" w:rsidP="00F53BDF">
      <w:pPr>
        <w:pStyle w:val="a3"/>
        <w:rPr>
          <w:rFonts w:eastAsia="ＭＳ 明朝"/>
          <w:bCs/>
          <w:color w:val="auto"/>
          <w:sz w:val="21"/>
          <w:szCs w:val="22"/>
          <w:lang w:eastAsia="ja-JP"/>
        </w:rPr>
      </w:pPr>
      <w:r w:rsidRPr="00F53BDF">
        <w:rPr>
          <w:rFonts w:eastAsia="ＭＳ 明朝"/>
          <w:bCs/>
          <w:noProof w:val="0"/>
          <w:color w:val="auto"/>
          <w:kern w:val="0"/>
          <w:sz w:val="24"/>
          <w:lang w:val="en-GB" w:eastAsia="ja-JP"/>
        </w:rPr>
        <w:t>Chengdu, China, October 8</w:t>
      </w:r>
      <w:r w:rsidRPr="00F53BDF">
        <w:rPr>
          <w:rFonts w:eastAsia="ＭＳ 明朝"/>
          <w:bCs/>
          <w:noProof w:val="0"/>
          <w:color w:val="auto"/>
          <w:kern w:val="0"/>
          <w:sz w:val="24"/>
          <w:vertAlign w:val="superscript"/>
          <w:lang w:val="en-GB" w:eastAsia="ja-JP"/>
        </w:rPr>
        <w:t>th</w:t>
      </w:r>
      <w:r w:rsidRPr="00F53BDF">
        <w:rPr>
          <w:rFonts w:eastAsia="ＭＳ 明朝"/>
          <w:bCs/>
          <w:noProof w:val="0"/>
          <w:color w:val="auto"/>
          <w:kern w:val="0"/>
          <w:sz w:val="24"/>
          <w:lang w:val="en-GB" w:eastAsia="ja-JP"/>
        </w:rPr>
        <w:t xml:space="preserve"> – 12</w:t>
      </w:r>
      <w:r w:rsidRPr="00F53BDF">
        <w:rPr>
          <w:rFonts w:eastAsia="ＭＳ 明朝"/>
          <w:bCs/>
          <w:noProof w:val="0"/>
          <w:color w:val="auto"/>
          <w:kern w:val="0"/>
          <w:sz w:val="24"/>
          <w:vertAlign w:val="superscript"/>
          <w:lang w:val="en-GB" w:eastAsia="ja-JP"/>
        </w:rPr>
        <w:t>th</w:t>
      </w:r>
      <w:r w:rsidRPr="00F53BDF">
        <w:rPr>
          <w:rFonts w:eastAsia="ＭＳ 明朝"/>
          <w:bCs/>
          <w:noProof w:val="0"/>
          <w:color w:val="auto"/>
          <w:kern w:val="0"/>
          <w:sz w:val="24"/>
          <w:lang w:val="en-GB" w:eastAsia="ja-JP"/>
        </w:rPr>
        <w:t>, 2018</w:t>
      </w:r>
    </w:p>
    <w:p w:rsidR="00F53BDF" w:rsidRDefault="00F53BDF" w:rsidP="00F53BDF">
      <w:pPr>
        <w:pBdr>
          <w:bottom w:val="single" w:sz="12" w:space="1" w:color="auto"/>
        </w:pBdr>
        <w:tabs>
          <w:tab w:val="left" w:pos="1985"/>
        </w:tabs>
        <w:spacing w:beforeLines="20" w:before="72" w:afterLines="20" w:after="72"/>
        <w:rPr>
          <w:rFonts w:ascii="Arial" w:hAnsi="Arial" w:cs="Arial"/>
          <w:b/>
        </w:rPr>
      </w:pPr>
    </w:p>
    <w:p w:rsidR="00F53BDF" w:rsidRPr="00FC1B40" w:rsidRDefault="00F53BDF" w:rsidP="00F53BDF">
      <w:pPr>
        <w:pBdr>
          <w:bottom w:val="single" w:sz="12" w:space="1" w:color="auto"/>
        </w:pBdr>
        <w:tabs>
          <w:tab w:val="left" w:pos="1985"/>
        </w:tabs>
        <w:spacing w:beforeLines="20" w:before="72" w:afterLines="20" w:after="72"/>
        <w:rPr>
          <w:rFonts w:ascii="Arial" w:hAnsi="Arial" w:cs="Arial"/>
          <w:b/>
          <w:lang w:eastAsia="ja-JP"/>
        </w:rPr>
      </w:pPr>
      <w:r w:rsidRPr="00FC1B40">
        <w:rPr>
          <w:rFonts w:ascii="Arial" w:hAnsi="Arial" w:cs="Arial"/>
          <w:b/>
        </w:rPr>
        <w:t xml:space="preserve">Source: </w:t>
      </w:r>
      <w:r w:rsidRPr="00FC1B40">
        <w:rPr>
          <w:rFonts w:ascii="Arial" w:hAnsi="Arial" w:cs="Arial"/>
          <w:b/>
        </w:rPr>
        <w:tab/>
      </w:r>
      <w:r>
        <w:rPr>
          <w:rFonts w:ascii="Arial" w:hAnsi="Arial" w:cs="Arial" w:hint="eastAsia"/>
          <w:b/>
          <w:lang w:eastAsia="ja-JP"/>
        </w:rPr>
        <w:t xml:space="preserve">KDDI </w:t>
      </w:r>
      <w:r>
        <w:rPr>
          <w:rFonts w:ascii="Arial" w:hAnsi="Arial" w:cs="Arial"/>
          <w:b/>
          <w:lang w:eastAsia="ja-JP"/>
        </w:rPr>
        <w:t>Corporation</w:t>
      </w:r>
    </w:p>
    <w:p w:rsidR="00F53BDF" w:rsidRPr="001A4DA8" w:rsidRDefault="00F53BDF" w:rsidP="00F53BDF">
      <w:pPr>
        <w:pBdr>
          <w:bottom w:val="single" w:sz="12" w:space="1" w:color="auto"/>
        </w:pBdr>
        <w:tabs>
          <w:tab w:val="left" w:pos="1985"/>
        </w:tabs>
        <w:spacing w:beforeLines="20" w:before="72" w:afterLines="20" w:after="72"/>
        <w:ind w:left="1983" w:hangingChars="823" w:hanging="1983"/>
        <w:rPr>
          <w:rFonts w:ascii="Arial" w:hAnsi="Arial" w:cs="Arial"/>
          <w:b/>
          <w:lang w:eastAsia="ja-JP"/>
        </w:rPr>
      </w:pPr>
      <w:r w:rsidRPr="00FC1B40">
        <w:rPr>
          <w:rFonts w:ascii="Arial" w:hAnsi="Arial" w:cs="Arial"/>
          <w:b/>
        </w:rPr>
        <w:t xml:space="preserve">Title: </w:t>
      </w:r>
      <w:r w:rsidRPr="00FC1B40">
        <w:rPr>
          <w:rFonts w:ascii="Arial" w:hAnsi="Arial" w:cs="Arial"/>
          <w:b/>
        </w:rPr>
        <w:tab/>
      </w:r>
      <w:r w:rsidR="0059492B">
        <w:rPr>
          <w:rFonts w:ascii="Arial" w:hAnsi="Arial" w:cs="Arial" w:hint="eastAsia"/>
          <w:b/>
          <w:lang w:eastAsia="ja-JP"/>
        </w:rPr>
        <w:t>Initial view</w:t>
      </w:r>
      <w:r>
        <w:rPr>
          <w:rFonts w:ascii="Arial" w:hAnsi="Arial" w:cs="Arial" w:hint="eastAsia"/>
          <w:b/>
          <w:lang w:eastAsia="ja-JP"/>
        </w:rPr>
        <w:t xml:space="preserve"> on </w:t>
      </w:r>
      <w:r w:rsidR="007A4E46">
        <w:rPr>
          <w:rFonts w:ascii="Arial" w:hAnsi="Arial" w:cs="Arial"/>
          <w:b/>
          <w:lang w:eastAsia="ja-JP"/>
        </w:rPr>
        <w:t xml:space="preserve">enhancements of </w:t>
      </w:r>
      <w:r>
        <w:rPr>
          <w:rFonts w:ascii="Arial" w:hAnsi="Arial" w:cs="Arial" w:hint="eastAsia"/>
          <w:b/>
          <w:lang w:eastAsia="ja-JP"/>
        </w:rPr>
        <w:t>unicast</w:t>
      </w:r>
      <w:r w:rsidR="007A4E46">
        <w:rPr>
          <w:rFonts w:ascii="Arial" w:hAnsi="Arial" w:cs="Arial"/>
          <w:b/>
          <w:lang w:eastAsia="ja-JP"/>
        </w:rPr>
        <w:t xml:space="preserve"> and groupcast </w:t>
      </w:r>
      <w:r>
        <w:rPr>
          <w:rFonts w:ascii="Arial" w:hAnsi="Arial" w:cs="Arial" w:hint="eastAsia"/>
          <w:b/>
          <w:lang w:eastAsia="ja-JP"/>
        </w:rPr>
        <w:t>communication</w:t>
      </w:r>
      <w:r w:rsidR="001719D2">
        <w:rPr>
          <w:rFonts w:ascii="Arial" w:hAnsi="Arial" w:cs="Arial"/>
          <w:b/>
          <w:lang w:eastAsia="ja-JP"/>
        </w:rPr>
        <w:t xml:space="preserve"> </w:t>
      </w:r>
    </w:p>
    <w:p w:rsidR="00F53BDF" w:rsidRPr="00956DBB" w:rsidRDefault="00F53BDF" w:rsidP="00F53BDF">
      <w:pPr>
        <w:pBdr>
          <w:bottom w:val="single" w:sz="12" w:space="1" w:color="auto"/>
        </w:pBdr>
        <w:tabs>
          <w:tab w:val="left" w:pos="1985"/>
        </w:tabs>
        <w:spacing w:beforeLines="20" w:before="72" w:afterLines="20" w:after="72"/>
        <w:rPr>
          <w:rFonts w:ascii="Arial" w:eastAsia="ＭＳ 明朝" w:hAnsi="Arial" w:cs="Arial"/>
          <w:b/>
          <w:lang w:eastAsia="ja-JP"/>
        </w:rPr>
      </w:pPr>
      <w:r w:rsidRPr="002B089F">
        <w:rPr>
          <w:rFonts w:ascii="Arial" w:hAnsi="Arial" w:cs="Arial"/>
          <w:b/>
        </w:rPr>
        <w:t>Agenda Item:</w:t>
      </w:r>
      <w:bookmarkStart w:id="0" w:name="Source"/>
      <w:bookmarkEnd w:id="0"/>
      <w:r w:rsidRPr="002B089F">
        <w:rPr>
          <w:rFonts w:ascii="Arial" w:hAnsi="Arial" w:cs="Arial"/>
          <w:b/>
        </w:rPr>
        <w:tab/>
      </w:r>
      <w:r w:rsidR="003419ED">
        <w:rPr>
          <w:rFonts w:ascii="Arial" w:hAnsi="Arial" w:cs="Arial" w:hint="eastAsia"/>
          <w:b/>
          <w:lang w:eastAsia="ja-JP"/>
        </w:rPr>
        <w:t>7</w:t>
      </w:r>
      <w:r w:rsidR="003419ED">
        <w:rPr>
          <w:rFonts w:ascii="Arial" w:hAnsi="Arial" w:cs="Arial"/>
          <w:b/>
          <w:lang w:eastAsia="ja-JP"/>
        </w:rPr>
        <w:t>.2.4.1.1</w:t>
      </w:r>
    </w:p>
    <w:p w:rsidR="00F53BDF" w:rsidRPr="008233B2" w:rsidRDefault="00F53BDF" w:rsidP="00F53BDF">
      <w:pPr>
        <w:pBdr>
          <w:bottom w:val="single" w:sz="12" w:space="1" w:color="auto"/>
        </w:pBdr>
        <w:tabs>
          <w:tab w:val="left" w:pos="1985"/>
        </w:tabs>
        <w:spacing w:beforeLines="20" w:before="72" w:afterLines="20" w:after="72"/>
        <w:rPr>
          <w:rFonts w:ascii="Arial" w:eastAsia="ＭＳ 明朝" w:hAnsi="Arial" w:cs="Arial"/>
          <w:b/>
          <w:lang w:eastAsia="ja-JP"/>
        </w:rPr>
      </w:pPr>
      <w:r w:rsidRPr="00FC1B40">
        <w:rPr>
          <w:rFonts w:ascii="Arial" w:hAnsi="Arial" w:cs="Arial"/>
          <w:b/>
        </w:rPr>
        <w:t>Document for:</w:t>
      </w:r>
      <w:r w:rsidRPr="00FC1B40">
        <w:rPr>
          <w:rFonts w:ascii="Arial" w:hAnsi="Arial" w:cs="Arial"/>
          <w:b/>
        </w:rPr>
        <w:tab/>
      </w:r>
      <w:r w:rsidR="00A247FB">
        <w:rPr>
          <w:rFonts w:ascii="Arial" w:eastAsia="ＭＳ 明朝" w:hAnsi="Arial" w:cs="Arial" w:hint="eastAsia"/>
          <w:b/>
          <w:lang w:eastAsia="ja-JP"/>
        </w:rPr>
        <w:t>Discussion</w:t>
      </w:r>
      <w:r w:rsidR="00A247FB">
        <w:rPr>
          <w:rFonts w:ascii="Arial" w:eastAsia="ＭＳ 明朝" w:hAnsi="Arial" w:cs="Arial"/>
          <w:b/>
          <w:lang w:eastAsia="ja-JP"/>
        </w:rPr>
        <w:t xml:space="preserve"> and Decision</w:t>
      </w:r>
    </w:p>
    <w:p w:rsidR="0059492B" w:rsidRDefault="00F53BDF" w:rsidP="00F53BDF">
      <w:pPr>
        <w:pStyle w:val="1"/>
        <w:numPr>
          <w:ilvl w:val="0"/>
          <w:numId w:val="1"/>
        </w:numPr>
        <w:rPr>
          <w:lang w:eastAsia="ja-JP"/>
        </w:rPr>
      </w:pPr>
      <w:r>
        <w:rPr>
          <w:lang w:eastAsia="ja-JP"/>
        </w:rPr>
        <w:t>Introduction</w:t>
      </w:r>
    </w:p>
    <w:p w:rsidR="00F53BDF" w:rsidRDefault="00F53BDF" w:rsidP="00F53BDF">
      <w:pPr>
        <w:rPr>
          <w:lang w:eastAsia="ja-JP"/>
        </w:rPr>
      </w:pPr>
      <w:r>
        <w:rPr>
          <w:noProof/>
          <w:lang w:eastAsia="ja-JP"/>
        </w:rPr>
        <mc:AlternateContent>
          <mc:Choice Requires="wps">
            <w:drawing>
              <wp:anchor distT="45720" distB="45720" distL="114300" distR="114300" simplePos="0" relativeHeight="251659264" behindDoc="0" locked="0" layoutInCell="1" allowOverlap="1">
                <wp:simplePos x="0" y="0"/>
                <wp:positionH relativeFrom="column">
                  <wp:posOffset>64770</wp:posOffset>
                </wp:positionH>
                <wp:positionV relativeFrom="paragraph">
                  <wp:posOffset>637540</wp:posOffset>
                </wp:positionV>
                <wp:extent cx="5378450" cy="1404620"/>
                <wp:effectExtent l="0" t="0" r="12700" b="1397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8450" cy="1404620"/>
                        </a:xfrm>
                        <a:prstGeom prst="rect">
                          <a:avLst/>
                        </a:prstGeom>
                        <a:solidFill>
                          <a:srgbClr val="FFFFFF"/>
                        </a:solidFill>
                        <a:ln w="9525">
                          <a:solidFill>
                            <a:srgbClr val="000000"/>
                          </a:solidFill>
                          <a:miter lim="800000"/>
                          <a:headEnd/>
                          <a:tailEnd/>
                        </a:ln>
                      </wps:spPr>
                      <wps:txbx>
                        <w:txbxContent>
                          <w:p w:rsidR="001112D2" w:rsidRPr="00FC09B1" w:rsidRDefault="001112D2" w:rsidP="00F53BDF">
                            <w:pPr>
                              <w:rPr>
                                <w:rFonts w:eastAsia="ＭＳ 明朝"/>
                                <w:b/>
                                <w:lang w:eastAsia="ja-JP"/>
                              </w:rPr>
                            </w:pPr>
                            <w:r>
                              <w:rPr>
                                <w:rFonts w:eastAsia="ＭＳ 明朝" w:hint="eastAsia"/>
                                <w:b/>
                                <w:lang w:eastAsia="ja-JP"/>
                              </w:rPr>
                              <w:t>1</w:t>
                            </w:r>
                            <w:r w:rsidRPr="00FC09B1">
                              <w:rPr>
                                <w:rFonts w:eastAsia="ＭＳ 明朝"/>
                                <w:b/>
                                <w:lang w:eastAsia="ja-JP"/>
                              </w:rPr>
                              <w:t xml:space="preserve">: </w:t>
                            </w:r>
                            <w:r w:rsidRPr="00FC060C">
                              <w:rPr>
                                <w:rFonts w:eastAsia="ＭＳ 明朝"/>
                                <w:b/>
                                <w:lang w:eastAsia="ja-JP"/>
                              </w:rPr>
                              <w:t>Sidelink design [RAN1, RAN2]:</w:t>
                            </w:r>
                          </w:p>
                          <w:p w:rsidR="001112D2" w:rsidRDefault="001112D2" w:rsidP="00F53BDF">
                            <w:pPr>
                              <w:pStyle w:val="a5"/>
                              <w:numPr>
                                <w:ilvl w:val="0"/>
                                <w:numId w:val="2"/>
                              </w:numPr>
                              <w:ind w:firstLineChars="0"/>
                              <w:rPr>
                                <w:rFonts w:eastAsia="ＭＳ 明朝"/>
                                <w:lang w:eastAsia="ja-JP"/>
                              </w:rPr>
                            </w:pPr>
                            <w:r w:rsidRPr="005B6B1C">
                              <w:rPr>
                                <w:rFonts w:eastAsia="ＭＳ 明朝"/>
                                <w:lang w:eastAsia="ja-JP"/>
                              </w:rPr>
                              <w:t>Identify technical solutions for a NR sidelink design to meet the requirements of advanced V2X services, including</w:t>
                            </w:r>
                          </w:p>
                          <w:p w:rsidR="001112D2" w:rsidRPr="005D7B9A" w:rsidRDefault="001112D2" w:rsidP="005D7B9A">
                            <w:pPr>
                              <w:numPr>
                                <w:ilvl w:val="1"/>
                                <w:numId w:val="2"/>
                              </w:numPr>
                              <w:spacing w:line="240" w:lineRule="atLeast"/>
                              <w:ind w:left="1134" w:hanging="550"/>
                              <w:jc w:val="both"/>
                              <w:rPr>
                                <w:rFonts w:eastAsia="ＭＳ 明朝"/>
                                <w:highlight w:val="cyan"/>
                                <w:lang w:eastAsia="ja-JP"/>
                              </w:rPr>
                            </w:pPr>
                            <w:r w:rsidRPr="005D7B9A">
                              <w:rPr>
                                <w:rFonts w:eastAsia="ＭＳ 明朝"/>
                                <w:highlight w:val="cyan"/>
                                <w:lang w:eastAsia="ja-JP"/>
                              </w:rPr>
                              <w:t>Study the support of sidelink unicast, sidelink groupcast and sidelink broadcast</w:t>
                            </w:r>
                          </w:p>
                          <w:p w:rsidR="001112D2" w:rsidRPr="005D7B9A" w:rsidRDefault="001112D2" w:rsidP="005D7B9A">
                            <w:pPr>
                              <w:numPr>
                                <w:ilvl w:val="1"/>
                                <w:numId w:val="2"/>
                              </w:numPr>
                              <w:spacing w:line="240" w:lineRule="atLeast"/>
                              <w:ind w:left="1134" w:hanging="550"/>
                              <w:jc w:val="both"/>
                              <w:rPr>
                                <w:rFonts w:eastAsia="ＭＳ 明朝"/>
                                <w:lang w:eastAsia="ja-JP"/>
                              </w:rPr>
                            </w:pPr>
                            <w:r w:rsidRPr="005D7B9A">
                              <w:rPr>
                                <w:rFonts w:eastAsia="ＭＳ 明朝"/>
                                <w:lang w:eastAsia="ja-JP"/>
                              </w:rPr>
                              <w:t>Study NR sidelink physical layer structures and procedure(s)</w:t>
                            </w:r>
                          </w:p>
                          <w:p w:rsidR="001112D2" w:rsidRDefault="001112D2" w:rsidP="005D7B9A">
                            <w:pPr>
                              <w:numPr>
                                <w:ilvl w:val="1"/>
                                <w:numId w:val="2"/>
                              </w:numPr>
                              <w:spacing w:line="240" w:lineRule="atLeast"/>
                              <w:ind w:left="1134" w:hanging="550"/>
                              <w:jc w:val="both"/>
                              <w:rPr>
                                <w:rFonts w:eastAsia="ＭＳ 明朝"/>
                                <w:lang w:eastAsia="ja-JP"/>
                              </w:rPr>
                            </w:pPr>
                            <w:r w:rsidRPr="005D7B9A">
                              <w:rPr>
                                <w:rFonts w:eastAsia="ＭＳ 明朝"/>
                                <w:lang w:eastAsia="ja-JP"/>
                              </w:rPr>
                              <w:t>Study sidelink synchronization mechanism</w:t>
                            </w:r>
                          </w:p>
                          <w:p w:rsidR="001112D2" w:rsidRDefault="001112D2" w:rsidP="005D7B9A">
                            <w:pPr>
                              <w:numPr>
                                <w:ilvl w:val="1"/>
                                <w:numId w:val="2"/>
                              </w:numPr>
                              <w:spacing w:line="240" w:lineRule="atLeast"/>
                              <w:ind w:left="1134" w:hanging="550"/>
                              <w:jc w:val="both"/>
                              <w:rPr>
                                <w:rFonts w:eastAsia="ＭＳ 明朝"/>
                                <w:lang w:eastAsia="ja-JP"/>
                              </w:rPr>
                            </w:pPr>
                            <w:r w:rsidRPr="005D7B9A">
                              <w:rPr>
                                <w:rFonts w:eastAsia="ＭＳ 明朝"/>
                                <w:lang w:eastAsia="ja-JP"/>
                              </w:rPr>
                              <w:t>Study sidelink resource allocation mechanism (also including objective 3)</w:t>
                            </w:r>
                          </w:p>
                          <w:p w:rsidR="001112D2" w:rsidRPr="005D7B9A" w:rsidRDefault="001112D2" w:rsidP="005D7B9A">
                            <w:pPr>
                              <w:numPr>
                                <w:ilvl w:val="1"/>
                                <w:numId w:val="2"/>
                              </w:numPr>
                              <w:spacing w:line="240" w:lineRule="atLeast"/>
                              <w:ind w:left="1134" w:hanging="550"/>
                              <w:jc w:val="both"/>
                              <w:rPr>
                                <w:rFonts w:eastAsia="ＭＳ 明朝"/>
                                <w:lang w:eastAsia="ja-JP"/>
                              </w:rPr>
                            </w:pPr>
                            <w:r w:rsidRPr="005D7B9A">
                              <w:rPr>
                                <w:rFonts w:eastAsia="ＭＳ 明朝"/>
                                <w:lang w:eastAsia="ja-JP"/>
                              </w:rPr>
                              <w:t>Study sidelink L2/L3 protocols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テキスト ボックス 2" o:spid="_x0000_s1026" type="#_x0000_t202" style="position:absolute;margin-left:5.1pt;margin-top:50.2pt;width:42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">
                <v:textbox style="mso-fit-shape-to-text:t">
                  <w:txbxContent>
                    <w:p w:rsidR="001112D2" w:rsidRPr="00FC09B1" w:rsidRDefault="001112D2" w:rsidP="00F53BDF">
                      <w:pPr>
                        <w:rPr>
                          <w:rFonts w:eastAsia="ＭＳ 明朝"/>
                          <w:b/>
                          <w:lang w:eastAsia="ja-JP"/>
                        </w:rPr>
                      </w:pPr>
                      <w:r>
                        <w:rPr>
                          <w:rFonts w:eastAsia="ＭＳ 明朝" w:hint="eastAsia"/>
                          <w:b/>
                          <w:lang w:eastAsia="ja-JP"/>
                        </w:rPr>
                        <w:t>1</w:t>
                      </w:r>
                      <w:r w:rsidRPr="00FC09B1">
                        <w:rPr>
                          <w:rFonts w:eastAsia="ＭＳ 明朝"/>
                          <w:b/>
                          <w:lang w:eastAsia="ja-JP"/>
                        </w:rPr>
                        <w:t xml:space="preserve">: </w:t>
                      </w:r>
                      <w:r w:rsidRPr="00FC060C">
                        <w:rPr>
                          <w:rFonts w:eastAsia="ＭＳ 明朝"/>
                          <w:b/>
                          <w:lang w:eastAsia="ja-JP"/>
                        </w:rPr>
                        <w:t>Sidelink design [RAN1, RAN2]:</w:t>
                      </w:r>
                    </w:p>
                    <w:p w:rsidR="001112D2" w:rsidRDefault="001112D2" w:rsidP="00F53BDF">
                      <w:pPr>
                        <w:pStyle w:val="a5"/>
                        <w:numPr>
                          <w:ilvl w:val="0"/>
                          <w:numId w:val="2"/>
                        </w:numPr>
                        <w:ind w:firstLineChars="0"/>
                        <w:rPr>
                          <w:rFonts w:eastAsia="ＭＳ 明朝"/>
                          <w:lang w:eastAsia="ja-JP"/>
                        </w:rPr>
                      </w:pPr>
                      <w:r w:rsidRPr="005B6B1C">
                        <w:rPr>
                          <w:rFonts w:eastAsia="ＭＳ 明朝"/>
                          <w:lang w:eastAsia="ja-JP"/>
                        </w:rPr>
                        <w:t>Identify technical solutions for a NR sidelink design to meet the requirements of advanced V2X services, including</w:t>
                      </w:r>
                    </w:p>
                    <w:p w:rsidR="001112D2" w:rsidRPr="005D7B9A" w:rsidRDefault="001112D2" w:rsidP="005D7B9A">
                      <w:pPr>
                        <w:numPr>
                          <w:ilvl w:val="1"/>
                          <w:numId w:val="2"/>
                        </w:numPr>
                        <w:spacing w:line="240" w:lineRule="atLeast"/>
                        <w:ind w:left="1134" w:hanging="550"/>
                        <w:jc w:val="both"/>
                        <w:rPr>
                          <w:rFonts w:eastAsia="ＭＳ 明朝"/>
                          <w:highlight w:val="cyan"/>
                          <w:lang w:eastAsia="ja-JP"/>
                        </w:rPr>
                      </w:pPr>
                      <w:r w:rsidRPr="005D7B9A">
                        <w:rPr>
                          <w:rFonts w:eastAsia="ＭＳ 明朝"/>
                          <w:highlight w:val="cyan"/>
                          <w:lang w:eastAsia="ja-JP"/>
                        </w:rPr>
                        <w:t>Study the support of sidelink unicast, sidelink groupcast and sidelink broadcast</w:t>
                      </w:r>
                    </w:p>
                    <w:p w:rsidR="001112D2" w:rsidRPr="005D7B9A" w:rsidRDefault="001112D2" w:rsidP="005D7B9A">
                      <w:pPr>
                        <w:numPr>
                          <w:ilvl w:val="1"/>
                          <w:numId w:val="2"/>
                        </w:numPr>
                        <w:spacing w:line="240" w:lineRule="atLeast"/>
                        <w:ind w:left="1134" w:hanging="550"/>
                        <w:jc w:val="both"/>
                        <w:rPr>
                          <w:rFonts w:eastAsia="ＭＳ 明朝"/>
                          <w:lang w:eastAsia="ja-JP"/>
                        </w:rPr>
                      </w:pPr>
                      <w:r w:rsidRPr="005D7B9A">
                        <w:rPr>
                          <w:rFonts w:eastAsia="ＭＳ 明朝"/>
                          <w:lang w:eastAsia="ja-JP"/>
                        </w:rPr>
                        <w:t>Study NR sidelink physical layer structures and procedure(s)</w:t>
                      </w:r>
                    </w:p>
                    <w:p w:rsidR="001112D2" w:rsidRDefault="001112D2" w:rsidP="005D7B9A">
                      <w:pPr>
                        <w:numPr>
                          <w:ilvl w:val="1"/>
                          <w:numId w:val="2"/>
                        </w:numPr>
                        <w:spacing w:line="240" w:lineRule="atLeast"/>
                        <w:ind w:left="1134" w:hanging="550"/>
                        <w:jc w:val="both"/>
                        <w:rPr>
                          <w:rFonts w:eastAsia="ＭＳ 明朝"/>
                          <w:lang w:eastAsia="ja-JP"/>
                        </w:rPr>
                      </w:pPr>
                      <w:r w:rsidRPr="005D7B9A">
                        <w:rPr>
                          <w:rFonts w:eastAsia="ＭＳ 明朝"/>
                          <w:lang w:eastAsia="ja-JP"/>
                        </w:rPr>
                        <w:t>Study sidelink synchronization mechanism</w:t>
                      </w:r>
                    </w:p>
                    <w:p w:rsidR="001112D2" w:rsidRDefault="001112D2" w:rsidP="005D7B9A">
                      <w:pPr>
                        <w:numPr>
                          <w:ilvl w:val="1"/>
                          <w:numId w:val="2"/>
                        </w:numPr>
                        <w:spacing w:line="240" w:lineRule="atLeast"/>
                        <w:ind w:left="1134" w:hanging="550"/>
                        <w:jc w:val="both"/>
                        <w:rPr>
                          <w:rFonts w:eastAsia="ＭＳ 明朝"/>
                          <w:lang w:eastAsia="ja-JP"/>
                        </w:rPr>
                      </w:pPr>
                      <w:r w:rsidRPr="005D7B9A">
                        <w:rPr>
                          <w:rFonts w:eastAsia="ＭＳ 明朝"/>
                          <w:lang w:eastAsia="ja-JP"/>
                        </w:rPr>
                        <w:t>Study sidelink resource allocation mechanism (also including objective 3)</w:t>
                      </w:r>
                    </w:p>
                    <w:p w:rsidR="001112D2" w:rsidRPr="005D7B9A" w:rsidRDefault="001112D2" w:rsidP="005D7B9A">
                      <w:pPr>
                        <w:numPr>
                          <w:ilvl w:val="1"/>
                          <w:numId w:val="2"/>
                        </w:numPr>
                        <w:spacing w:line="240" w:lineRule="atLeast"/>
                        <w:ind w:left="1134" w:hanging="550"/>
                        <w:jc w:val="both"/>
                        <w:rPr>
                          <w:rFonts w:eastAsia="ＭＳ 明朝"/>
                          <w:lang w:eastAsia="ja-JP"/>
                        </w:rPr>
                      </w:pPr>
                      <w:r w:rsidRPr="005D7B9A">
                        <w:rPr>
                          <w:rFonts w:eastAsia="ＭＳ 明朝"/>
                          <w:lang w:eastAsia="ja-JP"/>
                        </w:rPr>
                        <w:t>Study sidelink L2/L3 protocols</w:t>
                      </w:r>
                    </w:p>
                  </w:txbxContent>
                </v:textbox>
                <w10:wrap type="square"/>
              </v:shape>
            </w:pict>
          </mc:Fallback>
        </mc:AlternateContent>
      </w:r>
      <w:r>
        <w:rPr>
          <w:rFonts w:hint="eastAsia"/>
          <w:lang w:eastAsia="ja-JP"/>
        </w:rPr>
        <w:t xml:space="preserve"> </w:t>
      </w:r>
      <w:r>
        <w:rPr>
          <w:lang w:eastAsia="ja-JP"/>
        </w:rPr>
        <w:t>In RAN1 #80 meeting, the new SID NR-V2X has been agreed with the following objectives:</w:t>
      </w:r>
    </w:p>
    <w:p w:rsidR="005D7B9A" w:rsidRDefault="005D7B9A" w:rsidP="00F53BDF">
      <w:pPr>
        <w:rPr>
          <w:lang w:eastAsia="ja-JP"/>
        </w:rPr>
      </w:pPr>
      <w:r>
        <w:rPr>
          <w:lang w:eastAsia="ja-JP"/>
        </w:rPr>
        <w:t>Compared with broadcast communica</w:t>
      </w:r>
      <w:r w:rsidR="001719D2">
        <w:rPr>
          <w:lang w:eastAsia="ja-JP"/>
        </w:rPr>
        <w:t>tion having multiple receivers, unicast</w:t>
      </w:r>
      <w:r w:rsidR="00E6703D">
        <w:rPr>
          <w:lang w:eastAsia="ja-JP"/>
        </w:rPr>
        <w:t xml:space="preserve"> and groupcast communication has only a few</w:t>
      </w:r>
      <w:r w:rsidR="0059492B">
        <w:rPr>
          <w:lang w:eastAsia="ja-JP"/>
        </w:rPr>
        <w:t xml:space="preserve"> target destination. By optimizing the radio transmission for the target destination</w:t>
      </w:r>
      <w:r w:rsidR="00E6703D">
        <w:rPr>
          <w:lang w:eastAsia="ja-JP"/>
        </w:rPr>
        <w:t>s</w:t>
      </w:r>
      <w:r>
        <w:rPr>
          <w:lang w:eastAsia="ja-JP"/>
        </w:rPr>
        <w:t>,</w:t>
      </w:r>
      <w:r w:rsidR="0059492B">
        <w:rPr>
          <w:lang w:eastAsia="ja-JP"/>
        </w:rPr>
        <w:t xml:space="preserve"> reliability or other perfor</w:t>
      </w:r>
      <w:r w:rsidR="001719D2">
        <w:rPr>
          <w:lang w:eastAsia="ja-JP"/>
        </w:rPr>
        <w:t xml:space="preserve">mance metric can be enhanced so that the severe requirement for V2X can be satisfied. </w:t>
      </w:r>
    </w:p>
    <w:p w:rsidR="007A4E46" w:rsidRDefault="007A4E46" w:rsidP="007A4E46">
      <w:pPr>
        <w:rPr>
          <w:lang w:eastAsia="ja-JP"/>
        </w:rPr>
      </w:pPr>
      <w:r>
        <w:rPr>
          <w:lang w:eastAsia="ja-JP"/>
        </w:rPr>
        <w:t xml:space="preserve"> In RAN1#94, potential aspects for the sidelink enhancements for unicast and/or groupcast are at least identified:</w:t>
      </w:r>
    </w:p>
    <w:p w:rsidR="007A4E46" w:rsidRDefault="007A4E46" w:rsidP="007A4E46">
      <w:pPr>
        <w:pStyle w:val="a5"/>
        <w:numPr>
          <w:ilvl w:val="0"/>
          <w:numId w:val="3"/>
        </w:numPr>
        <w:ind w:firstLineChars="0"/>
        <w:rPr>
          <w:lang w:eastAsia="ja-JP"/>
        </w:rPr>
      </w:pPr>
      <w:r>
        <w:rPr>
          <w:rFonts w:hint="eastAsia"/>
          <w:lang w:eastAsia="ja-JP"/>
        </w:rPr>
        <w:t>HARQ feedback</w:t>
      </w:r>
    </w:p>
    <w:p w:rsidR="007A4E46" w:rsidRDefault="007A4E46" w:rsidP="007A4E46">
      <w:pPr>
        <w:pStyle w:val="a5"/>
        <w:numPr>
          <w:ilvl w:val="0"/>
          <w:numId w:val="3"/>
        </w:numPr>
        <w:ind w:firstLineChars="0"/>
        <w:rPr>
          <w:lang w:eastAsia="ja-JP"/>
        </w:rPr>
      </w:pPr>
      <w:r>
        <w:rPr>
          <w:lang w:eastAsia="ja-JP"/>
        </w:rPr>
        <w:t>CSI acquisition</w:t>
      </w:r>
    </w:p>
    <w:p w:rsidR="007A4E46" w:rsidRDefault="007A4E46" w:rsidP="007A4E46">
      <w:pPr>
        <w:pStyle w:val="a5"/>
        <w:numPr>
          <w:ilvl w:val="0"/>
          <w:numId w:val="3"/>
        </w:numPr>
        <w:ind w:firstLineChars="0"/>
        <w:rPr>
          <w:lang w:eastAsia="ja-JP"/>
        </w:rPr>
      </w:pPr>
      <w:r>
        <w:rPr>
          <w:lang w:eastAsia="ja-JP"/>
        </w:rPr>
        <w:t>Open loop and/or closed-loop power control</w:t>
      </w:r>
    </w:p>
    <w:p w:rsidR="007A4E46" w:rsidRDefault="007A4E46" w:rsidP="007A4E46">
      <w:pPr>
        <w:pStyle w:val="a5"/>
        <w:numPr>
          <w:ilvl w:val="0"/>
          <w:numId w:val="3"/>
        </w:numPr>
        <w:ind w:firstLineChars="0"/>
        <w:rPr>
          <w:lang w:eastAsia="ja-JP"/>
        </w:rPr>
      </w:pPr>
      <w:r>
        <w:rPr>
          <w:lang w:eastAsia="ja-JP"/>
        </w:rPr>
        <w:t>Link adaptation</w:t>
      </w:r>
    </w:p>
    <w:p w:rsidR="007A4E46" w:rsidRDefault="007A4E46" w:rsidP="007A4E46">
      <w:pPr>
        <w:pStyle w:val="a5"/>
        <w:numPr>
          <w:ilvl w:val="0"/>
          <w:numId w:val="3"/>
        </w:numPr>
        <w:ind w:firstLineChars="0"/>
        <w:rPr>
          <w:lang w:eastAsia="ja-JP"/>
        </w:rPr>
      </w:pPr>
      <w:r>
        <w:rPr>
          <w:lang w:eastAsia="ja-JP"/>
        </w:rPr>
        <w:t>Multi-antenna transmission scheme</w:t>
      </w:r>
    </w:p>
    <w:p w:rsidR="007A4E46" w:rsidRDefault="007A4E46" w:rsidP="00F53BDF">
      <w:pPr>
        <w:rPr>
          <w:lang w:eastAsia="ja-JP"/>
        </w:rPr>
      </w:pPr>
    </w:p>
    <w:p w:rsidR="007A4E46" w:rsidRDefault="007A4E46" w:rsidP="00F53BDF">
      <w:pPr>
        <w:rPr>
          <w:lang w:eastAsia="ja-JP"/>
        </w:rPr>
      </w:pPr>
      <w:r>
        <w:rPr>
          <w:rFonts w:hint="eastAsia"/>
          <w:lang w:eastAsia="ja-JP"/>
        </w:rPr>
        <w:lastRenderedPageBreak/>
        <w:t>In this</w:t>
      </w:r>
      <w:r>
        <w:rPr>
          <w:lang w:eastAsia="ja-JP"/>
        </w:rPr>
        <w:t xml:space="preserve"> contribution, </w:t>
      </w:r>
      <w:r w:rsidR="003514CF">
        <w:rPr>
          <w:lang w:eastAsia="ja-JP"/>
        </w:rPr>
        <w:t xml:space="preserve">first, we analyze the requirements in TS 22.186 </w:t>
      </w:r>
      <w:r w:rsidR="005B2B02">
        <w:rPr>
          <w:lang w:eastAsia="ja-JP"/>
        </w:rPr>
        <w:t>[1</w:t>
      </w:r>
      <w:r w:rsidR="00441B62">
        <w:rPr>
          <w:lang w:eastAsia="ja-JP"/>
        </w:rPr>
        <w:t xml:space="preserve">] </w:t>
      </w:r>
      <w:r w:rsidR="003514CF">
        <w:rPr>
          <w:lang w:eastAsia="ja-JP"/>
        </w:rPr>
        <w:t xml:space="preserve">and confirms performance requirement V2V should satisfy. Then, we give </w:t>
      </w:r>
      <w:r>
        <w:rPr>
          <w:lang w:eastAsia="ja-JP"/>
        </w:rPr>
        <w:t>our initial view</w:t>
      </w:r>
      <w:r w:rsidR="003514CF">
        <w:rPr>
          <w:lang w:eastAsia="ja-JP"/>
        </w:rPr>
        <w:t>s about each features</w:t>
      </w:r>
      <w:r>
        <w:rPr>
          <w:lang w:eastAsia="ja-JP"/>
        </w:rPr>
        <w:t>.</w:t>
      </w:r>
    </w:p>
    <w:p w:rsidR="00603E59" w:rsidRDefault="0061696E" w:rsidP="00F53BDF">
      <w:pPr>
        <w:rPr>
          <w:lang w:eastAsia="ja-JP"/>
        </w:rPr>
      </w:pPr>
      <w:r>
        <w:rPr>
          <w:rFonts w:hint="eastAsia"/>
          <w:lang w:eastAsia="ja-JP"/>
        </w:rPr>
        <w:t xml:space="preserve"> </w:t>
      </w:r>
    </w:p>
    <w:p w:rsidR="005F1885" w:rsidRDefault="003179FC" w:rsidP="005F1885">
      <w:pPr>
        <w:pStyle w:val="1"/>
        <w:numPr>
          <w:ilvl w:val="0"/>
          <w:numId w:val="1"/>
        </w:numPr>
        <w:rPr>
          <w:lang w:eastAsia="ja-JP"/>
        </w:rPr>
      </w:pPr>
      <w:r>
        <w:rPr>
          <w:lang w:eastAsia="ja-JP"/>
        </w:rPr>
        <w:t>Enhancements for</w:t>
      </w:r>
      <w:r w:rsidR="005F1885">
        <w:rPr>
          <w:lang w:eastAsia="ja-JP"/>
        </w:rPr>
        <w:t xml:space="preserve"> unicast </w:t>
      </w:r>
      <w:r w:rsidR="00E6703D">
        <w:rPr>
          <w:lang w:eastAsia="ja-JP"/>
        </w:rPr>
        <w:t xml:space="preserve">and groupcast </w:t>
      </w:r>
      <w:r w:rsidR="005F1885">
        <w:rPr>
          <w:lang w:eastAsia="ja-JP"/>
        </w:rPr>
        <w:t>communication</w:t>
      </w:r>
      <w:r w:rsidR="00E6703D">
        <w:rPr>
          <w:lang w:eastAsia="ja-JP"/>
        </w:rPr>
        <w:t>s</w:t>
      </w:r>
      <w:r w:rsidR="00603E59">
        <w:rPr>
          <w:lang w:eastAsia="ja-JP"/>
        </w:rPr>
        <w:t xml:space="preserve"> in V2X</w:t>
      </w:r>
    </w:p>
    <w:p w:rsidR="004143E5" w:rsidRDefault="004143E5" w:rsidP="004143E5">
      <w:pPr>
        <w:pStyle w:val="2"/>
        <w:numPr>
          <w:ilvl w:val="1"/>
          <w:numId w:val="1"/>
        </w:numPr>
        <w:rPr>
          <w:lang w:eastAsia="ja-JP"/>
        </w:rPr>
      </w:pPr>
      <w:r>
        <w:rPr>
          <w:rFonts w:hint="eastAsia"/>
          <w:lang w:eastAsia="ja-JP"/>
        </w:rPr>
        <w:t>Requirement analysis</w:t>
      </w:r>
    </w:p>
    <w:p w:rsidR="00AC177C" w:rsidRDefault="004143E5" w:rsidP="004143E5">
      <w:pPr>
        <w:rPr>
          <w:lang w:eastAsia="ja-JP"/>
        </w:rPr>
      </w:pPr>
      <w:r>
        <w:rPr>
          <w:rFonts w:hint="eastAsia"/>
          <w:lang w:eastAsia="ja-JP"/>
        </w:rPr>
        <w:t xml:space="preserve"> In </w:t>
      </w:r>
      <w:r w:rsidR="00C418A6">
        <w:rPr>
          <w:rFonts w:hint="eastAsia"/>
          <w:lang w:eastAsia="ja-JP"/>
        </w:rPr>
        <w:t>TS 22.186, requirements for V2X use cases</w:t>
      </w:r>
      <w:r w:rsidR="007B79D6">
        <w:rPr>
          <w:rFonts w:hint="eastAsia"/>
          <w:lang w:eastAsia="ja-JP"/>
        </w:rPr>
        <w:t xml:space="preserve"> are</w:t>
      </w:r>
      <w:r>
        <w:rPr>
          <w:rFonts w:hint="eastAsia"/>
          <w:lang w:eastAsia="ja-JP"/>
        </w:rPr>
        <w:t xml:space="preserve"> specified. </w:t>
      </w:r>
      <w:r>
        <w:rPr>
          <w:lang w:eastAsia="ja-JP"/>
        </w:rPr>
        <w:t>In this section, we analyze the requirements and clarify the necessary funct</w:t>
      </w:r>
      <w:r w:rsidR="007B79D6">
        <w:rPr>
          <w:lang w:eastAsia="ja-JP"/>
        </w:rPr>
        <w:t>ionality for V2X communication.</w:t>
      </w:r>
      <w:r w:rsidR="007B79D6">
        <w:rPr>
          <w:rFonts w:hint="eastAsia"/>
          <w:lang w:eastAsia="ja-JP"/>
        </w:rPr>
        <w:t xml:space="preserve"> </w:t>
      </w:r>
      <w:r>
        <w:rPr>
          <w:rFonts w:hint="eastAsia"/>
          <w:lang w:eastAsia="ja-JP"/>
        </w:rPr>
        <w:t>In TS 22.186, there are 4 requirement tables</w:t>
      </w:r>
      <w:r w:rsidR="00E6703D">
        <w:rPr>
          <w:lang w:eastAsia="ja-JP"/>
        </w:rPr>
        <w:t xml:space="preserve"> for vehicle platooning, advanced driving, extended sensors and remote driving</w:t>
      </w:r>
      <w:r>
        <w:rPr>
          <w:rFonts w:hint="eastAsia"/>
          <w:lang w:eastAsia="ja-JP"/>
        </w:rPr>
        <w:t xml:space="preserve">. </w:t>
      </w:r>
      <w:r w:rsidR="00E43457">
        <w:rPr>
          <w:lang w:eastAsia="ja-JP"/>
        </w:rPr>
        <w:t xml:space="preserve">Although corresponding solution is not </w:t>
      </w:r>
      <w:r w:rsidR="00C418A6">
        <w:rPr>
          <w:lang w:eastAsia="ja-JP"/>
        </w:rPr>
        <w:t xml:space="preserve">clearly </w:t>
      </w:r>
      <w:r w:rsidR="00E43457">
        <w:rPr>
          <w:lang w:eastAsia="ja-JP"/>
        </w:rPr>
        <w:t>mentioned, w</w:t>
      </w:r>
      <w:r>
        <w:rPr>
          <w:lang w:eastAsia="ja-JP"/>
        </w:rPr>
        <w:t>e assume</w:t>
      </w:r>
      <w:r w:rsidR="00F31ECA">
        <w:rPr>
          <w:lang w:eastAsia="ja-JP"/>
        </w:rPr>
        <w:t>d</w:t>
      </w:r>
      <w:r>
        <w:rPr>
          <w:lang w:eastAsia="ja-JP"/>
        </w:rPr>
        <w:t xml:space="preserve"> requirements whose latency requirement is less than 10ms may be </w:t>
      </w:r>
      <w:r w:rsidR="00AC177C">
        <w:rPr>
          <w:lang w:eastAsia="ja-JP"/>
        </w:rPr>
        <w:t xml:space="preserve">at least </w:t>
      </w:r>
      <w:r>
        <w:rPr>
          <w:lang w:eastAsia="ja-JP"/>
        </w:rPr>
        <w:t>satisfied by sidelink</w:t>
      </w:r>
      <w:r w:rsidR="00E43457">
        <w:rPr>
          <w:lang w:eastAsia="ja-JP"/>
        </w:rPr>
        <w:t xml:space="preserve"> </w:t>
      </w:r>
      <w:r w:rsidR="007B79D6">
        <w:rPr>
          <w:lang w:eastAsia="ja-JP"/>
        </w:rPr>
        <w:t xml:space="preserve">solution since the low latency aspect is one of </w:t>
      </w:r>
      <w:r w:rsidR="00C418A6">
        <w:rPr>
          <w:lang w:eastAsia="ja-JP"/>
        </w:rPr>
        <w:t>the benefit</w:t>
      </w:r>
      <w:r w:rsidR="007B79D6">
        <w:rPr>
          <w:lang w:eastAsia="ja-JP"/>
        </w:rPr>
        <w:t>s of</w:t>
      </w:r>
      <w:r w:rsidR="00E43457">
        <w:rPr>
          <w:lang w:eastAsia="ja-JP"/>
        </w:rPr>
        <w:t xml:space="preserve"> sidelink communica</w:t>
      </w:r>
      <w:r w:rsidR="00F31ECA">
        <w:rPr>
          <w:lang w:eastAsia="ja-JP"/>
        </w:rPr>
        <w:t>tion and</w:t>
      </w:r>
      <w:r w:rsidR="00AC177C">
        <w:rPr>
          <w:lang w:eastAsia="ja-JP"/>
        </w:rPr>
        <w:t xml:space="preserve"> </w:t>
      </w:r>
      <w:r w:rsidR="00F31ECA">
        <w:rPr>
          <w:lang w:eastAsia="ja-JP"/>
        </w:rPr>
        <w:t>listed them</w:t>
      </w:r>
      <w:r w:rsidR="006544FD">
        <w:rPr>
          <w:lang w:eastAsia="ja-JP"/>
        </w:rPr>
        <w:t xml:space="preserve"> in T</w:t>
      </w:r>
      <w:r>
        <w:rPr>
          <w:lang w:eastAsia="ja-JP"/>
        </w:rPr>
        <w:t>able</w:t>
      </w:r>
      <w:r w:rsidR="006544FD">
        <w:rPr>
          <w:lang w:eastAsia="ja-JP"/>
        </w:rPr>
        <w:t xml:space="preserve"> 1</w:t>
      </w:r>
      <w:r>
        <w:rPr>
          <w:lang w:eastAsia="ja-JP"/>
        </w:rPr>
        <w:t>.</w:t>
      </w:r>
      <w:r w:rsidR="00006990">
        <w:rPr>
          <w:lang w:eastAsia="ja-JP"/>
        </w:rPr>
        <w:t xml:space="preserve"> Note that requirement for remote driving is omitted since the requirement is obviously for Uu solution.</w:t>
      </w:r>
      <w:r w:rsidR="007B79D6">
        <w:rPr>
          <w:lang w:eastAsia="ja-JP"/>
        </w:rPr>
        <w:t xml:space="preserve"> </w:t>
      </w:r>
    </w:p>
    <w:p w:rsidR="00AC177C" w:rsidRPr="007B79D6" w:rsidRDefault="00AC177C" w:rsidP="004143E5">
      <w:pPr>
        <w:rPr>
          <w:lang w:eastAsia="ja-JP"/>
        </w:rPr>
      </w:pPr>
    </w:p>
    <w:p w:rsidR="002E5C1B" w:rsidRDefault="002E5C1B" w:rsidP="002E5C1B">
      <w:pPr>
        <w:pStyle w:val="aa"/>
        <w:keepNext/>
        <w:jc w:val="center"/>
      </w:pPr>
      <w:r>
        <w:t xml:space="preserve">Table </w:t>
      </w:r>
      <w:r w:rsidR="000B3866">
        <w:fldChar w:fldCharType="begin"/>
      </w:r>
      <w:r w:rsidR="000B3866">
        <w:instrText xml:space="preserve"> SEQ Table \* ARABIC </w:instrText>
      </w:r>
      <w:r w:rsidR="000B3866">
        <w:fldChar w:fldCharType="separate"/>
      </w:r>
      <w:r>
        <w:rPr>
          <w:noProof/>
        </w:rPr>
        <w:t>1</w:t>
      </w:r>
      <w:r w:rsidR="000B3866">
        <w:rPr>
          <w:noProof/>
        </w:rPr>
        <w:fldChar w:fldCharType="end"/>
      </w:r>
      <w:r>
        <w:t xml:space="preserve"> Requirements </w:t>
      </w:r>
      <w:r w:rsidR="000958E2">
        <w:t xml:space="preserve">with latency of </w:t>
      </w:r>
      <w:r>
        <w:t>less than 10</w:t>
      </w:r>
      <w:r w:rsidR="000958E2">
        <w:t xml:space="preserve"> ms</w:t>
      </w:r>
      <w:r w:rsidR="00006990">
        <w:t xml:space="preserve"> in TS 22.186</w:t>
      </w:r>
    </w:p>
    <w:tbl>
      <w:tblPr>
        <w:tblStyle w:val="a9"/>
        <w:tblW w:w="8500" w:type="dxa"/>
        <w:tblLayout w:type="fixed"/>
        <w:tblLook w:val="04A0" w:firstRow="1" w:lastRow="0" w:firstColumn="1" w:lastColumn="0" w:noHBand="0" w:noVBand="1"/>
      </w:tblPr>
      <w:tblGrid>
        <w:gridCol w:w="1696"/>
        <w:gridCol w:w="993"/>
        <w:gridCol w:w="992"/>
        <w:gridCol w:w="1276"/>
        <w:gridCol w:w="1134"/>
        <w:gridCol w:w="850"/>
        <w:gridCol w:w="1559"/>
      </w:tblGrid>
      <w:tr w:rsidR="007B79D6" w:rsidTr="007B79D6">
        <w:tc>
          <w:tcPr>
            <w:tcW w:w="1696" w:type="dxa"/>
          </w:tcPr>
          <w:p w:rsidR="00006990" w:rsidRPr="000958E2" w:rsidRDefault="00006990" w:rsidP="004143E5">
            <w:pPr>
              <w:rPr>
                <w:sz w:val="20"/>
                <w:szCs w:val="20"/>
                <w:lang w:eastAsia="ja-JP"/>
              </w:rPr>
            </w:pPr>
            <w:r w:rsidRPr="000958E2">
              <w:rPr>
                <w:rFonts w:hint="eastAsia"/>
                <w:sz w:val="20"/>
                <w:szCs w:val="20"/>
                <w:lang w:eastAsia="ja-JP"/>
              </w:rPr>
              <w:t>Scenario</w:t>
            </w:r>
          </w:p>
        </w:tc>
        <w:tc>
          <w:tcPr>
            <w:tcW w:w="993" w:type="dxa"/>
          </w:tcPr>
          <w:p w:rsidR="00006990" w:rsidRPr="000958E2" w:rsidRDefault="00006990" w:rsidP="004143E5">
            <w:pPr>
              <w:rPr>
                <w:sz w:val="20"/>
                <w:szCs w:val="20"/>
                <w:lang w:eastAsia="ja-JP"/>
              </w:rPr>
            </w:pPr>
            <w:r w:rsidRPr="000958E2">
              <w:rPr>
                <w:rFonts w:hint="eastAsia"/>
                <w:sz w:val="20"/>
                <w:szCs w:val="20"/>
                <w:lang w:eastAsia="ja-JP"/>
              </w:rPr>
              <w:t>Pay</w:t>
            </w:r>
            <w:r w:rsidRPr="000958E2">
              <w:rPr>
                <w:sz w:val="20"/>
                <w:szCs w:val="20"/>
                <w:lang w:eastAsia="ja-JP"/>
              </w:rPr>
              <w:t>load (Bytes)</w:t>
            </w:r>
          </w:p>
        </w:tc>
        <w:tc>
          <w:tcPr>
            <w:tcW w:w="992" w:type="dxa"/>
          </w:tcPr>
          <w:p w:rsidR="00006990" w:rsidRPr="000958E2" w:rsidRDefault="006544FD" w:rsidP="004143E5">
            <w:pPr>
              <w:rPr>
                <w:sz w:val="20"/>
                <w:szCs w:val="20"/>
                <w:lang w:eastAsia="ja-JP"/>
              </w:rPr>
            </w:pPr>
            <w:r>
              <w:rPr>
                <w:rFonts w:hint="eastAsia"/>
                <w:sz w:val="20"/>
                <w:szCs w:val="20"/>
                <w:lang w:eastAsia="ja-JP"/>
              </w:rPr>
              <w:t>Tx rat</w:t>
            </w:r>
            <w:r w:rsidR="00006990" w:rsidRPr="000958E2">
              <w:rPr>
                <w:rFonts w:hint="eastAsia"/>
                <w:sz w:val="20"/>
                <w:szCs w:val="20"/>
                <w:lang w:eastAsia="ja-JP"/>
              </w:rPr>
              <w:t>e (Message / Sec)</w:t>
            </w:r>
          </w:p>
        </w:tc>
        <w:tc>
          <w:tcPr>
            <w:tcW w:w="1276" w:type="dxa"/>
          </w:tcPr>
          <w:p w:rsidR="00006990" w:rsidRPr="000958E2" w:rsidRDefault="00006990" w:rsidP="004143E5">
            <w:pPr>
              <w:rPr>
                <w:sz w:val="20"/>
                <w:szCs w:val="20"/>
                <w:lang w:eastAsia="ja-JP"/>
              </w:rPr>
            </w:pPr>
            <w:r w:rsidRPr="000958E2">
              <w:rPr>
                <w:rFonts w:hint="eastAsia"/>
                <w:sz w:val="20"/>
                <w:szCs w:val="20"/>
                <w:lang w:eastAsia="ja-JP"/>
              </w:rPr>
              <w:t>Max</w:t>
            </w:r>
            <w:r w:rsidRPr="000958E2">
              <w:rPr>
                <w:sz w:val="20"/>
                <w:szCs w:val="20"/>
                <w:lang w:eastAsia="ja-JP"/>
              </w:rPr>
              <w:t xml:space="preserve"> end-to-end latency (ms)</w:t>
            </w:r>
          </w:p>
        </w:tc>
        <w:tc>
          <w:tcPr>
            <w:tcW w:w="1134" w:type="dxa"/>
          </w:tcPr>
          <w:p w:rsidR="00006990" w:rsidRPr="000958E2" w:rsidRDefault="00006990" w:rsidP="004143E5">
            <w:pPr>
              <w:rPr>
                <w:sz w:val="20"/>
                <w:szCs w:val="20"/>
                <w:lang w:eastAsia="ja-JP"/>
              </w:rPr>
            </w:pPr>
            <w:r w:rsidRPr="000958E2">
              <w:rPr>
                <w:rFonts w:hint="eastAsia"/>
                <w:sz w:val="20"/>
                <w:szCs w:val="20"/>
                <w:lang w:eastAsia="ja-JP"/>
              </w:rPr>
              <w:t>Re</w:t>
            </w:r>
            <w:r w:rsidRPr="000958E2">
              <w:rPr>
                <w:sz w:val="20"/>
                <w:szCs w:val="20"/>
                <w:lang w:eastAsia="ja-JP"/>
              </w:rPr>
              <w:t>liability (%)</w:t>
            </w:r>
          </w:p>
        </w:tc>
        <w:tc>
          <w:tcPr>
            <w:tcW w:w="850" w:type="dxa"/>
          </w:tcPr>
          <w:p w:rsidR="00006990" w:rsidRPr="000958E2" w:rsidRDefault="00006990" w:rsidP="004143E5">
            <w:pPr>
              <w:rPr>
                <w:sz w:val="20"/>
                <w:szCs w:val="20"/>
                <w:lang w:eastAsia="ja-JP"/>
              </w:rPr>
            </w:pPr>
            <w:r w:rsidRPr="000958E2">
              <w:rPr>
                <w:rFonts w:hint="eastAsia"/>
                <w:sz w:val="20"/>
                <w:szCs w:val="20"/>
                <w:lang w:eastAsia="ja-JP"/>
              </w:rPr>
              <w:t>Data rate (Mbp</w:t>
            </w:r>
            <w:r w:rsidRPr="000958E2">
              <w:rPr>
                <w:sz w:val="20"/>
                <w:szCs w:val="20"/>
                <w:lang w:eastAsia="ja-JP"/>
              </w:rPr>
              <w:t>s)</w:t>
            </w:r>
          </w:p>
        </w:tc>
        <w:tc>
          <w:tcPr>
            <w:tcW w:w="1559" w:type="dxa"/>
          </w:tcPr>
          <w:p w:rsidR="00006990" w:rsidRPr="000958E2" w:rsidRDefault="00006990" w:rsidP="004143E5">
            <w:pPr>
              <w:rPr>
                <w:sz w:val="20"/>
                <w:szCs w:val="20"/>
                <w:lang w:eastAsia="ja-JP"/>
              </w:rPr>
            </w:pPr>
            <w:r w:rsidRPr="000958E2">
              <w:rPr>
                <w:rFonts w:hint="eastAsia"/>
                <w:sz w:val="20"/>
                <w:szCs w:val="20"/>
                <w:lang w:eastAsia="ja-JP"/>
              </w:rPr>
              <w:t>Min required communicati</w:t>
            </w:r>
            <w:r w:rsidRPr="000958E2">
              <w:rPr>
                <w:sz w:val="20"/>
                <w:szCs w:val="20"/>
                <w:lang w:eastAsia="ja-JP"/>
              </w:rPr>
              <w:t>on range (meters)</w:t>
            </w:r>
          </w:p>
        </w:tc>
      </w:tr>
      <w:tr w:rsidR="007B79D6" w:rsidTr="007B79D6">
        <w:tc>
          <w:tcPr>
            <w:tcW w:w="1696" w:type="dxa"/>
          </w:tcPr>
          <w:p w:rsidR="00006990" w:rsidRPr="000958E2" w:rsidRDefault="00006990" w:rsidP="004143E5">
            <w:pPr>
              <w:rPr>
                <w:sz w:val="20"/>
                <w:szCs w:val="20"/>
                <w:lang w:eastAsia="ja-JP"/>
              </w:rPr>
            </w:pPr>
            <w:r w:rsidRPr="000958E2">
              <w:rPr>
                <w:rFonts w:hint="eastAsia"/>
                <w:sz w:val="20"/>
                <w:szCs w:val="20"/>
                <w:lang w:eastAsia="ja-JP"/>
              </w:rPr>
              <w:t xml:space="preserve">Cooperative driving for vehicle platooning Information exchange between a group of UEs </w:t>
            </w:r>
            <w:r w:rsidRPr="000958E2">
              <w:rPr>
                <w:sz w:val="20"/>
                <w:szCs w:val="20"/>
                <w:lang w:eastAsia="ja-JP"/>
              </w:rPr>
              <w:t>supporting V2X application</w:t>
            </w:r>
          </w:p>
        </w:tc>
        <w:tc>
          <w:tcPr>
            <w:tcW w:w="993" w:type="dxa"/>
          </w:tcPr>
          <w:p w:rsidR="00006990" w:rsidRPr="000958E2" w:rsidRDefault="00006990" w:rsidP="004143E5">
            <w:pPr>
              <w:rPr>
                <w:sz w:val="20"/>
                <w:szCs w:val="20"/>
                <w:lang w:eastAsia="ja-JP"/>
              </w:rPr>
            </w:pPr>
            <w:r w:rsidRPr="000958E2">
              <w:rPr>
                <w:rFonts w:hint="eastAsia"/>
                <w:sz w:val="20"/>
                <w:szCs w:val="20"/>
                <w:lang w:eastAsia="ja-JP"/>
              </w:rPr>
              <w:t>50-1200</w:t>
            </w:r>
          </w:p>
        </w:tc>
        <w:tc>
          <w:tcPr>
            <w:tcW w:w="992" w:type="dxa"/>
          </w:tcPr>
          <w:p w:rsidR="00006990" w:rsidRPr="000958E2" w:rsidRDefault="00006990" w:rsidP="004143E5">
            <w:pPr>
              <w:rPr>
                <w:sz w:val="20"/>
                <w:szCs w:val="20"/>
                <w:lang w:eastAsia="ja-JP"/>
              </w:rPr>
            </w:pPr>
            <w:r w:rsidRPr="000958E2">
              <w:rPr>
                <w:rFonts w:hint="eastAsia"/>
                <w:sz w:val="20"/>
                <w:szCs w:val="20"/>
                <w:lang w:eastAsia="ja-JP"/>
              </w:rPr>
              <w:t>3</w:t>
            </w:r>
            <w:r w:rsidRPr="000958E2">
              <w:rPr>
                <w:sz w:val="20"/>
                <w:szCs w:val="20"/>
                <w:lang w:eastAsia="ja-JP"/>
              </w:rPr>
              <w:t>0</w:t>
            </w:r>
          </w:p>
        </w:tc>
        <w:tc>
          <w:tcPr>
            <w:tcW w:w="1276" w:type="dxa"/>
          </w:tcPr>
          <w:p w:rsidR="00006990" w:rsidRPr="000958E2" w:rsidRDefault="00006990" w:rsidP="004143E5">
            <w:pPr>
              <w:rPr>
                <w:sz w:val="20"/>
                <w:szCs w:val="20"/>
                <w:lang w:eastAsia="ja-JP"/>
              </w:rPr>
            </w:pPr>
            <w:r w:rsidRPr="000958E2">
              <w:rPr>
                <w:rFonts w:hint="eastAsia"/>
                <w:sz w:val="20"/>
                <w:szCs w:val="20"/>
                <w:lang w:eastAsia="ja-JP"/>
              </w:rPr>
              <w:t>1</w:t>
            </w:r>
            <w:r w:rsidRPr="000958E2">
              <w:rPr>
                <w:sz w:val="20"/>
                <w:szCs w:val="20"/>
                <w:lang w:eastAsia="ja-JP"/>
              </w:rPr>
              <w:t>0</w:t>
            </w:r>
          </w:p>
        </w:tc>
        <w:tc>
          <w:tcPr>
            <w:tcW w:w="1134" w:type="dxa"/>
          </w:tcPr>
          <w:p w:rsidR="00006990" w:rsidRPr="000958E2" w:rsidRDefault="00006990" w:rsidP="004143E5">
            <w:pPr>
              <w:rPr>
                <w:sz w:val="20"/>
                <w:szCs w:val="20"/>
                <w:lang w:eastAsia="ja-JP"/>
              </w:rPr>
            </w:pPr>
            <w:r w:rsidRPr="000958E2">
              <w:rPr>
                <w:rFonts w:hint="eastAsia"/>
                <w:sz w:val="20"/>
                <w:szCs w:val="20"/>
                <w:lang w:eastAsia="ja-JP"/>
              </w:rPr>
              <w:t>99</w:t>
            </w:r>
            <w:r w:rsidRPr="000958E2">
              <w:rPr>
                <w:sz w:val="20"/>
                <w:szCs w:val="20"/>
                <w:lang w:eastAsia="ja-JP"/>
              </w:rPr>
              <w:t>.999</w:t>
            </w:r>
          </w:p>
        </w:tc>
        <w:tc>
          <w:tcPr>
            <w:tcW w:w="850" w:type="dxa"/>
          </w:tcPr>
          <w:p w:rsidR="00006990" w:rsidRPr="000958E2" w:rsidRDefault="00006990" w:rsidP="004143E5">
            <w:pPr>
              <w:rPr>
                <w:sz w:val="20"/>
                <w:szCs w:val="20"/>
                <w:lang w:eastAsia="ja-JP"/>
              </w:rPr>
            </w:pPr>
          </w:p>
        </w:tc>
        <w:tc>
          <w:tcPr>
            <w:tcW w:w="1559" w:type="dxa"/>
          </w:tcPr>
          <w:p w:rsidR="00006990" w:rsidRPr="000958E2" w:rsidRDefault="00006990" w:rsidP="004143E5">
            <w:pPr>
              <w:rPr>
                <w:sz w:val="20"/>
                <w:szCs w:val="20"/>
                <w:lang w:eastAsia="ja-JP"/>
              </w:rPr>
            </w:pPr>
            <w:r w:rsidRPr="000958E2">
              <w:rPr>
                <w:rFonts w:hint="eastAsia"/>
                <w:sz w:val="20"/>
                <w:szCs w:val="20"/>
                <w:lang w:eastAsia="ja-JP"/>
              </w:rPr>
              <w:t>180</w:t>
            </w:r>
          </w:p>
        </w:tc>
      </w:tr>
      <w:tr w:rsidR="007B79D6" w:rsidTr="007B79D6">
        <w:tc>
          <w:tcPr>
            <w:tcW w:w="1696" w:type="dxa"/>
          </w:tcPr>
          <w:p w:rsidR="00006990" w:rsidRPr="000958E2" w:rsidRDefault="00006990" w:rsidP="004143E5">
            <w:pPr>
              <w:rPr>
                <w:sz w:val="20"/>
                <w:szCs w:val="20"/>
                <w:lang w:eastAsia="ja-JP"/>
              </w:rPr>
            </w:pPr>
            <w:r w:rsidRPr="000958E2">
              <w:rPr>
                <w:sz w:val="20"/>
                <w:szCs w:val="20"/>
                <w:lang w:eastAsia="ja-JP"/>
              </w:rPr>
              <w:t>Cooperative</w:t>
            </w:r>
            <w:r w:rsidRPr="000958E2">
              <w:rPr>
                <w:rFonts w:hint="eastAsia"/>
                <w:sz w:val="20"/>
                <w:szCs w:val="20"/>
                <w:lang w:eastAsia="ja-JP"/>
              </w:rPr>
              <w:t xml:space="preserve"> collision avoidance between UEs </w:t>
            </w:r>
            <w:r w:rsidRPr="000958E2">
              <w:rPr>
                <w:sz w:val="20"/>
                <w:szCs w:val="20"/>
                <w:lang w:eastAsia="ja-JP"/>
              </w:rPr>
              <w:t>supporting V2X application</w:t>
            </w:r>
          </w:p>
        </w:tc>
        <w:tc>
          <w:tcPr>
            <w:tcW w:w="993" w:type="dxa"/>
          </w:tcPr>
          <w:p w:rsidR="00006990" w:rsidRPr="000958E2" w:rsidRDefault="00006990" w:rsidP="004143E5">
            <w:pPr>
              <w:rPr>
                <w:sz w:val="20"/>
                <w:szCs w:val="20"/>
                <w:lang w:eastAsia="ja-JP"/>
              </w:rPr>
            </w:pPr>
            <w:r w:rsidRPr="000958E2">
              <w:rPr>
                <w:rFonts w:hint="eastAsia"/>
                <w:sz w:val="20"/>
                <w:szCs w:val="20"/>
                <w:lang w:eastAsia="ja-JP"/>
              </w:rPr>
              <w:t>2000</w:t>
            </w:r>
          </w:p>
        </w:tc>
        <w:tc>
          <w:tcPr>
            <w:tcW w:w="992" w:type="dxa"/>
          </w:tcPr>
          <w:p w:rsidR="00006990" w:rsidRPr="000958E2" w:rsidRDefault="00006990" w:rsidP="004143E5">
            <w:pPr>
              <w:rPr>
                <w:sz w:val="20"/>
                <w:szCs w:val="20"/>
                <w:lang w:eastAsia="ja-JP"/>
              </w:rPr>
            </w:pPr>
            <w:r w:rsidRPr="000958E2">
              <w:rPr>
                <w:rFonts w:hint="eastAsia"/>
                <w:sz w:val="20"/>
                <w:szCs w:val="20"/>
                <w:lang w:eastAsia="ja-JP"/>
              </w:rPr>
              <w:t>100</w:t>
            </w:r>
          </w:p>
        </w:tc>
        <w:tc>
          <w:tcPr>
            <w:tcW w:w="1276" w:type="dxa"/>
          </w:tcPr>
          <w:p w:rsidR="00006990" w:rsidRPr="000958E2" w:rsidRDefault="00006990" w:rsidP="004143E5">
            <w:pPr>
              <w:rPr>
                <w:sz w:val="20"/>
                <w:szCs w:val="20"/>
                <w:lang w:eastAsia="ja-JP"/>
              </w:rPr>
            </w:pPr>
            <w:r w:rsidRPr="000958E2">
              <w:rPr>
                <w:rFonts w:hint="eastAsia"/>
                <w:sz w:val="20"/>
                <w:szCs w:val="20"/>
                <w:lang w:eastAsia="ja-JP"/>
              </w:rPr>
              <w:t>10</w:t>
            </w:r>
          </w:p>
        </w:tc>
        <w:tc>
          <w:tcPr>
            <w:tcW w:w="1134" w:type="dxa"/>
          </w:tcPr>
          <w:p w:rsidR="00006990" w:rsidRPr="000958E2" w:rsidRDefault="00006990" w:rsidP="004143E5">
            <w:pPr>
              <w:rPr>
                <w:sz w:val="20"/>
                <w:szCs w:val="20"/>
                <w:lang w:eastAsia="ja-JP"/>
              </w:rPr>
            </w:pPr>
            <w:r w:rsidRPr="000958E2">
              <w:rPr>
                <w:rFonts w:hint="eastAsia"/>
                <w:sz w:val="20"/>
                <w:szCs w:val="20"/>
                <w:lang w:eastAsia="ja-JP"/>
              </w:rPr>
              <w:t>99.99</w:t>
            </w:r>
          </w:p>
        </w:tc>
        <w:tc>
          <w:tcPr>
            <w:tcW w:w="850" w:type="dxa"/>
          </w:tcPr>
          <w:p w:rsidR="00006990" w:rsidRPr="000958E2" w:rsidRDefault="00006990" w:rsidP="004143E5">
            <w:pPr>
              <w:rPr>
                <w:sz w:val="20"/>
                <w:szCs w:val="20"/>
                <w:lang w:eastAsia="ja-JP"/>
              </w:rPr>
            </w:pPr>
            <w:r w:rsidRPr="000958E2">
              <w:rPr>
                <w:rFonts w:hint="eastAsia"/>
                <w:sz w:val="20"/>
                <w:szCs w:val="20"/>
                <w:lang w:eastAsia="ja-JP"/>
              </w:rPr>
              <w:t>10</w:t>
            </w:r>
          </w:p>
        </w:tc>
        <w:tc>
          <w:tcPr>
            <w:tcW w:w="1559" w:type="dxa"/>
          </w:tcPr>
          <w:p w:rsidR="00006990" w:rsidRPr="000958E2" w:rsidRDefault="00006990" w:rsidP="004143E5">
            <w:pPr>
              <w:rPr>
                <w:sz w:val="20"/>
                <w:szCs w:val="20"/>
                <w:lang w:eastAsia="ja-JP"/>
              </w:rPr>
            </w:pPr>
          </w:p>
        </w:tc>
      </w:tr>
      <w:tr w:rsidR="007B79D6" w:rsidTr="007B79D6">
        <w:tc>
          <w:tcPr>
            <w:tcW w:w="1696" w:type="dxa"/>
          </w:tcPr>
          <w:p w:rsidR="00006990" w:rsidRPr="000958E2" w:rsidRDefault="00006990" w:rsidP="004143E5">
            <w:pPr>
              <w:rPr>
                <w:sz w:val="20"/>
                <w:szCs w:val="20"/>
                <w:lang w:eastAsia="ja-JP"/>
              </w:rPr>
            </w:pPr>
            <w:r w:rsidRPr="000958E2">
              <w:rPr>
                <w:rFonts w:hint="eastAsia"/>
                <w:sz w:val="20"/>
                <w:szCs w:val="20"/>
                <w:lang w:eastAsia="ja-JP"/>
              </w:rPr>
              <w:t xml:space="preserve">Cooperative lane change between </w:t>
            </w:r>
            <w:r w:rsidRPr="000958E2">
              <w:rPr>
                <w:rFonts w:hint="eastAsia"/>
                <w:sz w:val="20"/>
                <w:szCs w:val="20"/>
                <w:lang w:eastAsia="ja-JP"/>
              </w:rPr>
              <w:lastRenderedPageBreak/>
              <w:t xml:space="preserve">UEs </w:t>
            </w:r>
            <w:r w:rsidRPr="000958E2">
              <w:rPr>
                <w:sz w:val="20"/>
                <w:szCs w:val="20"/>
                <w:lang w:eastAsia="ja-JP"/>
              </w:rPr>
              <w:t>supporting V2X application</w:t>
            </w:r>
          </w:p>
        </w:tc>
        <w:tc>
          <w:tcPr>
            <w:tcW w:w="993" w:type="dxa"/>
          </w:tcPr>
          <w:p w:rsidR="00006990" w:rsidRPr="000958E2" w:rsidRDefault="00006990" w:rsidP="004143E5">
            <w:pPr>
              <w:rPr>
                <w:sz w:val="20"/>
                <w:szCs w:val="20"/>
                <w:lang w:eastAsia="ja-JP"/>
              </w:rPr>
            </w:pPr>
            <w:r w:rsidRPr="000958E2">
              <w:rPr>
                <w:rFonts w:hint="eastAsia"/>
                <w:sz w:val="20"/>
                <w:szCs w:val="20"/>
                <w:lang w:eastAsia="ja-JP"/>
              </w:rPr>
              <w:lastRenderedPageBreak/>
              <w:t>12000</w:t>
            </w:r>
          </w:p>
        </w:tc>
        <w:tc>
          <w:tcPr>
            <w:tcW w:w="992" w:type="dxa"/>
          </w:tcPr>
          <w:p w:rsidR="00006990" w:rsidRPr="000958E2" w:rsidRDefault="00006990" w:rsidP="004143E5">
            <w:pPr>
              <w:rPr>
                <w:sz w:val="20"/>
                <w:szCs w:val="20"/>
                <w:lang w:eastAsia="ja-JP"/>
              </w:rPr>
            </w:pPr>
          </w:p>
        </w:tc>
        <w:tc>
          <w:tcPr>
            <w:tcW w:w="1276" w:type="dxa"/>
          </w:tcPr>
          <w:p w:rsidR="00006990" w:rsidRPr="000958E2" w:rsidRDefault="00006990" w:rsidP="004143E5">
            <w:pPr>
              <w:rPr>
                <w:sz w:val="20"/>
                <w:szCs w:val="20"/>
                <w:lang w:eastAsia="ja-JP"/>
              </w:rPr>
            </w:pPr>
            <w:r w:rsidRPr="000958E2">
              <w:rPr>
                <w:rFonts w:hint="eastAsia"/>
                <w:sz w:val="20"/>
                <w:szCs w:val="20"/>
                <w:lang w:eastAsia="ja-JP"/>
              </w:rPr>
              <w:t>10</w:t>
            </w:r>
          </w:p>
        </w:tc>
        <w:tc>
          <w:tcPr>
            <w:tcW w:w="1134" w:type="dxa"/>
          </w:tcPr>
          <w:p w:rsidR="00006990" w:rsidRPr="000958E2" w:rsidRDefault="00006990" w:rsidP="004143E5">
            <w:pPr>
              <w:rPr>
                <w:sz w:val="20"/>
                <w:szCs w:val="20"/>
                <w:lang w:eastAsia="ja-JP"/>
              </w:rPr>
            </w:pPr>
            <w:r w:rsidRPr="000958E2">
              <w:rPr>
                <w:rFonts w:hint="eastAsia"/>
                <w:sz w:val="20"/>
                <w:szCs w:val="20"/>
                <w:lang w:eastAsia="ja-JP"/>
              </w:rPr>
              <w:t>99.99</w:t>
            </w:r>
          </w:p>
        </w:tc>
        <w:tc>
          <w:tcPr>
            <w:tcW w:w="850" w:type="dxa"/>
          </w:tcPr>
          <w:p w:rsidR="00006990" w:rsidRPr="000958E2" w:rsidRDefault="00006990" w:rsidP="004143E5">
            <w:pPr>
              <w:rPr>
                <w:sz w:val="20"/>
                <w:szCs w:val="20"/>
                <w:lang w:eastAsia="ja-JP"/>
              </w:rPr>
            </w:pPr>
          </w:p>
        </w:tc>
        <w:tc>
          <w:tcPr>
            <w:tcW w:w="1559" w:type="dxa"/>
          </w:tcPr>
          <w:p w:rsidR="00006990" w:rsidRPr="000958E2" w:rsidRDefault="00006990" w:rsidP="004143E5">
            <w:pPr>
              <w:rPr>
                <w:sz w:val="20"/>
                <w:szCs w:val="20"/>
                <w:lang w:eastAsia="ja-JP"/>
              </w:rPr>
            </w:pPr>
          </w:p>
        </w:tc>
      </w:tr>
      <w:tr w:rsidR="007B79D6" w:rsidTr="007B79D6">
        <w:trPr>
          <w:trHeight w:val="681"/>
        </w:trPr>
        <w:tc>
          <w:tcPr>
            <w:tcW w:w="1696" w:type="dxa"/>
            <w:vMerge w:val="restart"/>
          </w:tcPr>
          <w:p w:rsidR="00006990" w:rsidRPr="000958E2" w:rsidRDefault="00006990" w:rsidP="004143E5">
            <w:pPr>
              <w:rPr>
                <w:sz w:val="20"/>
                <w:szCs w:val="20"/>
                <w:lang w:eastAsia="ja-JP"/>
              </w:rPr>
            </w:pPr>
            <w:r w:rsidRPr="000958E2">
              <w:rPr>
                <w:rFonts w:hint="eastAsia"/>
                <w:sz w:val="20"/>
                <w:szCs w:val="20"/>
                <w:lang w:eastAsia="ja-JP"/>
              </w:rPr>
              <w:t xml:space="preserve">Sensor information sharing between UEs </w:t>
            </w:r>
            <w:r w:rsidRPr="000958E2">
              <w:rPr>
                <w:sz w:val="20"/>
                <w:szCs w:val="20"/>
                <w:lang w:eastAsia="ja-JP"/>
              </w:rPr>
              <w:t>supporting V2X application</w:t>
            </w:r>
          </w:p>
        </w:tc>
        <w:tc>
          <w:tcPr>
            <w:tcW w:w="993" w:type="dxa"/>
          </w:tcPr>
          <w:p w:rsidR="00006990" w:rsidRPr="000958E2" w:rsidRDefault="00006990" w:rsidP="004143E5">
            <w:pPr>
              <w:rPr>
                <w:sz w:val="20"/>
                <w:szCs w:val="20"/>
                <w:lang w:eastAsia="ja-JP"/>
              </w:rPr>
            </w:pPr>
          </w:p>
        </w:tc>
        <w:tc>
          <w:tcPr>
            <w:tcW w:w="992" w:type="dxa"/>
          </w:tcPr>
          <w:p w:rsidR="00006990" w:rsidRPr="000958E2" w:rsidRDefault="00006990" w:rsidP="004143E5">
            <w:pPr>
              <w:rPr>
                <w:sz w:val="20"/>
                <w:szCs w:val="20"/>
                <w:lang w:eastAsia="ja-JP"/>
              </w:rPr>
            </w:pPr>
          </w:p>
        </w:tc>
        <w:tc>
          <w:tcPr>
            <w:tcW w:w="1276" w:type="dxa"/>
          </w:tcPr>
          <w:p w:rsidR="00006990" w:rsidRPr="000958E2" w:rsidRDefault="00006990" w:rsidP="004143E5">
            <w:pPr>
              <w:rPr>
                <w:sz w:val="20"/>
                <w:szCs w:val="20"/>
                <w:lang w:eastAsia="ja-JP"/>
              </w:rPr>
            </w:pPr>
            <w:r w:rsidRPr="000958E2">
              <w:rPr>
                <w:rFonts w:hint="eastAsia"/>
                <w:sz w:val="20"/>
                <w:szCs w:val="20"/>
                <w:lang w:eastAsia="ja-JP"/>
              </w:rPr>
              <w:t>3</w:t>
            </w:r>
          </w:p>
        </w:tc>
        <w:tc>
          <w:tcPr>
            <w:tcW w:w="1134" w:type="dxa"/>
          </w:tcPr>
          <w:p w:rsidR="00006990" w:rsidRPr="000958E2" w:rsidRDefault="00006990" w:rsidP="004143E5">
            <w:pPr>
              <w:rPr>
                <w:sz w:val="20"/>
                <w:szCs w:val="20"/>
                <w:lang w:eastAsia="ja-JP"/>
              </w:rPr>
            </w:pPr>
            <w:r w:rsidRPr="000958E2">
              <w:rPr>
                <w:rFonts w:hint="eastAsia"/>
                <w:sz w:val="20"/>
                <w:szCs w:val="20"/>
                <w:lang w:eastAsia="ja-JP"/>
              </w:rPr>
              <w:t>99.999</w:t>
            </w:r>
          </w:p>
        </w:tc>
        <w:tc>
          <w:tcPr>
            <w:tcW w:w="850" w:type="dxa"/>
          </w:tcPr>
          <w:p w:rsidR="00006990" w:rsidRPr="000958E2" w:rsidRDefault="00006990" w:rsidP="004143E5">
            <w:pPr>
              <w:rPr>
                <w:sz w:val="20"/>
                <w:szCs w:val="20"/>
                <w:lang w:eastAsia="ja-JP"/>
              </w:rPr>
            </w:pPr>
            <w:r w:rsidRPr="000958E2">
              <w:rPr>
                <w:rFonts w:hint="eastAsia"/>
                <w:sz w:val="20"/>
                <w:szCs w:val="20"/>
                <w:lang w:eastAsia="ja-JP"/>
              </w:rPr>
              <w:t>50</w:t>
            </w:r>
          </w:p>
        </w:tc>
        <w:tc>
          <w:tcPr>
            <w:tcW w:w="1559" w:type="dxa"/>
          </w:tcPr>
          <w:p w:rsidR="00006990" w:rsidRPr="000958E2" w:rsidRDefault="00006990" w:rsidP="004143E5">
            <w:pPr>
              <w:rPr>
                <w:sz w:val="20"/>
                <w:szCs w:val="20"/>
                <w:lang w:eastAsia="ja-JP"/>
              </w:rPr>
            </w:pPr>
            <w:r w:rsidRPr="000958E2">
              <w:rPr>
                <w:rFonts w:hint="eastAsia"/>
                <w:sz w:val="20"/>
                <w:szCs w:val="20"/>
                <w:lang w:eastAsia="ja-JP"/>
              </w:rPr>
              <w:t>200</w:t>
            </w:r>
          </w:p>
        </w:tc>
      </w:tr>
      <w:tr w:rsidR="007B79D6" w:rsidTr="007B79D6">
        <w:trPr>
          <w:trHeight w:val="637"/>
        </w:trPr>
        <w:tc>
          <w:tcPr>
            <w:tcW w:w="1696" w:type="dxa"/>
            <w:vMerge/>
          </w:tcPr>
          <w:p w:rsidR="00006990" w:rsidRPr="000958E2" w:rsidRDefault="00006990" w:rsidP="004143E5">
            <w:pPr>
              <w:rPr>
                <w:sz w:val="20"/>
                <w:szCs w:val="20"/>
                <w:lang w:eastAsia="ja-JP"/>
              </w:rPr>
            </w:pPr>
          </w:p>
        </w:tc>
        <w:tc>
          <w:tcPr>
            <w:tcW w:w="993" w:type="dxa"/>
          </w:tcPr>
          <w:p w:rsidR="00006990" w:rsidRPr="000958E2" w:rsidRDefault="00006990" w:rsidP="004143E5">
            <w:pPr>
              <w:rPr>
                <w:sz w:val="20"/>
                <w:szCs w:val="20"/>
                <w:lang w:eastAsia="ja-JP"/>
              </w:rPr>
            </w:pPr>
          </w:p>
        </w:tc>
        <w:tc>
          <w:tcPr>
            <w:tcW w:w="992" w:type="dxa"/>
          </w:tcPr>
          <w:p w:rsidR="00006990" w:rsidRPr="000958E2" w:rsidRDefault="00006990" w:rsidP="004143E5">
            <w:pPr>
              <w:rPr>
                <w:sz w:val="20"/>
                <w:szCs w:val="20"/>
                <w:lang w:eastAsia="ja-JP"/>
              </w:rPr>
            </w:pPr>
          </w:p>
        </w:tc>
        <w:tc>
          <w:tcPr>
            <w:tcW w:w="1276" w:type="dxa"/>
          </w:tcPr>
          <w:p w:rsidR="00006990" w:rsidRPr="000958E2" w:rsidRDefault="00006990" w:rsidP="004143E5">
            <w:pPr>
              <w:rPr>
                <w:sz w:val="20"/>
                <w:szCs w:val="20"/>
                <w:lang w:eastAsia="ja-JP"/>
              </w:rPr>
            </w:pPr>
            <w:r w:rsidRPr="000958E2">
              <w:rPr>
                <w:rFonts w:hint="eastAsia"/>
                <w:sz w:val="20"/>
                <w:szCs w:val="20"/>
                <w:lang w:eastAsia="ja-JP"/>
              </w:rPr>
              <w:t>10</w:t>
            </w:r>
          </w:p>
        </w:tc>
        <w:tc>
          <w:tcPr>
            <w:tcW w:w="1134" w:type="dxa"/>
          </w:tcPr>
          <w:p w:rsidR="00006990" w:rsidRPr="000958E2" w:rsidRDefault="00006990" w:rsidP="004143E5">
            <w:pPr>
              <w:rPr>
                <w:sz w:val="20"/>
                <w:szCs w:val="20"/>
                <w:lang w:eastAsia="ja-JP"/>
              </w:rPr>
            </w:pPr>
            <w:r w:rsidRPr="000958E2">
              <w:rPr>
                <w:rFonts w:hint="eastAsia"/>
                <w:sz w:val="20"/>
                <w:szCs w:val="20"/>
                <w:lang w:eastAsia="ja-JP"/>
              </w:rPr>
              <w:t>99.99</w:t>
            </w:r>
          </w:p>
        </w:tc>
        <w:tc>
          <w:tcPr>
            <w:tcW w:w="850" w:type="dxa"/>
          </w:tcPr>
          <w:p w:rsidR="00006990" w:rsidRPr="000958E2" w:rsidRDefault="00006990" w:rsidP="004143E5">
            <w:pPr>
              <w:rPr>
                <w:sz w:val="20"/>
                <w:szCs w:val="20"/>
                <w:lang w:eastAsia="ja-JP"/>
              </w:rPr>
            </w:pPr>
            <w:r w:rsidRPr="000958E2">
              <w:rPr>
                <w:rFonts w:hint="eastAsia"/>
                <w:sz w:val="20"/>
                <w:szCs w:val="20"/>
                <w:lang w:eastAsia="ja-JP"/>
              </w:rPr>
              <w:t>25</w:t>
            </w:r>
          </w:p>
        </w:tc>
        <w:tc>
          <w:tcPr>
            <w:tcW w:w="1559" w:type="dxa"/>
          </w:tcPr>
          <w:p w:rsidR="00006990" w:rsidRPr="000958E2" w:rsidRDefault="00006990" w:rsidP="004143E5">
            <w:pPr>
              <w:rPr>
                <w:sz w:val="20"/>
                <w:szCs w:val="20"/>
                <w:lang w:eastAsia="ja-JP"/>
              </w:rPr>
            </w:pPr>
            <w:r w:rsidRPr="000958E2">
              <w:rPr>
                <w:rFonts w:hint="eastAsia"/>
                <w:sz w:val="20"/>
                <w:szCs w:val="20"/>
                <w:lang w:eastAsia="ja-JP"/>
              </w:rPr>
              <w:t>500</w:t>
            </w:r>
          </w:p>
        </w:tc>
      </w:tr>
      <w:tr w:rsidR="007B79D6" w:rsidTr="007B79D6">
        <w:tc>
          <w:tcPr>
            <w:tcW w:w="1696" w:type="dxa"/>
            <w:vMerge/>
          </w:tcPr>
          <w:p w:rsidR="00006990" w:rsidRPr="000958E2" w:rsidRDefault="00006990" w:rsidP="004143E5">
            <w:pPr>
              <w:rPr>
                <w:sz w:val="20"/>
                <w:szCs w:val="20"/>
                <w:lang w:eastAsia="ja-JP"/>
              </w:rPr>
            </w:pPr>
          </w:p>
        </w:tc>
        <w:tc>
          <w:tcPr>
            <w:tcW w:w="993" w:type="dxa"/>
          </w:tcPr>
          <w:p w:rsidR="00006990" w:rsidRPr="000958E2" w:rsidRDefault="00006990" w:rsidP="004143E5">
            <w:pPr>
              <w:rPr>
                <w:sz w:val="20"/>
                <w:szCs w:val="20"/>
                <w:lang w:eastAsia="ja-JP"/>
              </w:rPr>
            </w:pPr>
          </w:p>
        </w:tc>
        <w:tc>
          <w:tcPr>
            <w:tcW w:w="992" w:type="dxa"/>
          </w:tcPr>
          <w:p w:rsidR="00006990" w:rsidRPr="000958E2" w:rsidRDefault="00006990" w:rsidP="004143E5">
            <w:pPr>
              <w:rPr>
                <w:sz w:val="20"/>
                <w:szCs w:val="20"/>
                <w:lang w:eastAsia="ja-JP"/>
              </w:rPr>
            </w:pPr>
          </w:p>
        </w:tc>
        <w:tc>
          <w:tcPr>
            <w:tcW w:w="1276" w:type="dxa"/>
          </w:tcPr>
          <w:p w:rsidR="00006990" w:rsidRPr="000958E2" w:rsidRDefault="00006990" w:rsidP="004143E5">
            <w:pPr>
              <w:rPr>
                <w:sz w:val="20"/>
                <w:szCs w:val="20"/>
                <w:lang w:eastAsia="ja-JP"/>
              </w:rPr>
            </w:pPr>
            <w:r w:rsidRPr="000958E2">
              <w:rPr>
                <w:rFonts w:hint="eastAsia"/>
                <w:sz w:val="20"/>
                <w:szCs w:val="20"/>
                <w:lang w:eastAsia="ja-JP"/>
              </w:rPr>
              <w:t>10</w:t>
            </w:r>
          </w:p>
        </w:tc>
        <w:tc>
          <w:tcPr>
            <w:tcW w:w="1134" w:type="dxa"/>
          </w:tcPr>
          <w:p w:rsidR="00006990" w:rsidRPr="000958E2" w:rsidRDefault="00006990" w:rsidP="004143E5">
            <w:pPr>
              <w:rPr>
                <w:sz w:val="20"/>
                <w:szCs w:val="20"/>
                <w:lang w:eastAsia="ja-JP"/>
              </w:rPr>
            </w:pPr>
            <w:r w:rsidRPr="000958E2">
              <w:rPr>
                <w:rFonts w:hint="eastAsia"/>
                <w:sz w:val="20"/>
                <w:szCs w:val="20"/>
                <w:lang w:eastAsia="ja-JP"/>
              </w:rPr>
              <w:t>99.99</w:t>
            </w:r>
          </w:p>
        </w:tc>
        <w:tc>
          <w:tcPr>
            <w:tcW w:w="850" w:type="dxa"/>
          </w:tcPr>
          <w:p w:rsidR="00006990" w:rsidRPr="000958E2" w:rsidRDefault="00006990" w:rsidP="004143E5">
            <w:pPr>
              <w:rPr>
                <w:sz w:val="20"/>
                <w:szCs w:val="20"/>
                <w:lang w:eastAsia="ja-JP"/>
              </w:rPr>
            </w:pPr>
            <w:r w:rsidRPr="000958E2">
              <w:rPr>
                <w:rFonts w:hint="eastAsia"/>
                <w:sz w:val="20"/>
                <w:szCs w:val="20"/>
                <w:lang w:eastAsia="ja-JP"/>
              </w:rPr>
              <w:t>1000</w:t>
            </w:r>
          </w:p>
        </w:tc>
        <w:tc>
          <w:tcPr>
            <w:tcW w:w="1559" w:type="dxa"/>
          </w:tcPr>
          <w:p w:rsidR="00006990" w:rsidRPr="000958E2" w:rsidRDefault="00006990" w:rsidP="004143E5">
            <w:pPr>
              <w:rPr>
                <w:sz w:val="20"/>
                <w:szCs w:val="20"/>
                <w:lang w:eastAsia="ja-JP"/>
              </w:rPr>
            </w:pPr>
            <w:r w:rsidRPr="000958E2">
              <w:rPr>
                <w:rFonts w:hint="eastAsia"/>
                <w:sz w:val="20"/>
                <w:szCs w:val="20"/>
                <w:lang w:eastAsia="ja-JP"/>
              </w:rPr>
              <w:t>50</w:t>
            </w:r>
          </w:p>
        </w:tc>
      </w:tr>
      <w:tr w:rsidR="007B79D6" w:rsidTr="007B79D6">
        <w:trPr>
          <w:trHeight w:val="1247"/>
        </w:trPr>
        <w:tc>
          <w:tcPr>
            <w:tcW w:w="1696" w:type="dxa"/>
            <w:vMerge w:val="restart"/>
          </w:tcPr>
          <w:p w:rsidR="00006990" w:rsidRPr="000958E2" w:rsidRDefault="00006990" w:rsidP="004143E5">
            <w:pPr>
              <w:rPr>
                <w:sz w:val="20"/>
                <w:szCs w:val="20"/>
                <w:lang w:eastAsia="ja-JP"/>
              </w:rPr>
            </w:pPr>
            <w:r w:rsidRPr="000958E2">
              <w:rPr>
                <w:rFonts w:hint="eastAsia"/>
                <w:sz w:val="20"/>
                <w:szCs w:val="20"/>
                <w:lang w:eastAsia="ja-JP"/>
              </w:rPr>
              <w:t xml:space="preserve">Video sharing between UEs </w:t>
            </w:r>
            <w:r w:rsidRPr="000958E2">
              <w:rPr>
                <w:sz w:val="20"/>
                <w:szCs w:val="20"/>
                <w:lang w:eastAsia="ja-JP"/>
              </w:rPr>
              <w:t>supporting V2X application</w:t>
            </w:r>
          </w:p>
        </w:tc>
        <w:tc>
          <w:tcPr>
            <w:tcW w:w="993" w:type="dxa"/>
          </w:tcPr>
          <w:p w:rsidR="00006990" w:rsidRPr="000958E2" w:rsidRDefault="00006990" w:rsidP="004143E5">
            <w:pPr>
              <w:rPr>
                <w:sz w:val="20"/>
                <w:szCs w:val="20"/>
                <w:lang w:eastAsia="ja-JP"/>
              </w:rPr>
            </w:pPr>
          </w:p>
        </w:tc>
        <w:tc>
          <w:tcPr>
            <w:tcW w:w="992" w:type="dxa"/>
          </w:tcPr>
          <w:p w:rsidR="00006990" w:rsidRPr="000958E2" w:rsidRDefault="00006990" w:rsidP="004143E5">
            <w:pPr>
              <w:rPr>
                <w:sz w:val="20"/>
                <w:szCs w:val="20"/>
                <w:lang w:eastAsia="ja-JP"/>
              </w:rPr>
            </w:pPr>
          </w:p>
        </w:tc>
        <w:tc>
          <w:tcPr>
            <w:tcW w:w="1276" w:type="dxa"/>
          </w:tcPr>
          <w:p w:rsidR="00006990" w:rsidRPr="000958E2" w:rsidRDefault="00006990" w:rsidP="004143E5">
            <w:pPr>
              <w:rPr>
                <w:sz w:val="20"/>
                <w:szCs w:val="20"/>
                <w:lang w:eastAsia="ja-JP"/>
              </w:rPr>
            </w:pPr>
            <w:r w:rsidRPr="000958E2">
              <w:rPr>
                <w:rFonts w:hint="eastAsia"/>
                <w:sz w:val="20"/>
                <w:szCs w:val="20"/>
                <w:lang w:eastAsia="ja-JP"/>
              </w:rPr>
              <w:t>10</w:t>
            </w:r>
          </w:p>
        </w:tc>
        <w:tc>
          <w:tcPr>
            <w:tcW w:w="1134" w:type="dxa"/>
          </w:tcPr>
          <w:p w:rsidR="00006990" w:rsidRPr="000958E2" w:rsidRDefault="00006990" w:rsidP="004143E5">
            <w:pPr>
              <w:rPr>
                <w:sz w:val="20"/>
                <w:szCs w:val="20"/>
                <w:lang w:eastAsia="ja-JP"/>
              </w:rPr>
            </w:pPr>
            <w:r w:rsidRPr="000958E2">
              <w:rPr>
                <w:rFonts w:hint="eastAsia"/>
                <w:sz w:val="20"/>
                <w:szCs w:val="20"/>
                <w:lang w:eastAsia="ja-JP"/>
              </w:rPr>
              <w:t>99.99</w:t>
            </w:r>
          </w:p>
        </w:tc>
        <w:tc>
          <w:tcPr>
            <w:tcW w:w="850" w:type="dxa"/>
          </w:tcPr>
          <w:p w:rsidR="00006990" w:rsidRPr="000958E2" w:rsidRDefault="00006990" w:rsidP="004143E5">
            <w:pPr>
              <w:rPr>
                <w:sz w:val="20"/>
                <w:szCs w:val="20"/>
                <w:lang w:eastAsia="ja-JP"/>
              </w:rPr>
            </w:pPr>
            <w:r w:rsidRPr="000958E2">
              <w:rPr>
                <w:rFonts w:hint="eastAsia"/>
                <w:sz w:val="20"/>
                <w:szCs w:val="20"/>
                <w:lang w:eastAsia="ja-JP"/>
              </w:rPr>
              <w:t>700</w:t>
            </w:r>
          </w:p>
        </w:tc>
        <w:tc>
          <w:tcPr>
            <w:tcW w:w="1559" w:type="dxa"/>
          </w:tcPr>
          <w:p w:rsidR="00006990" w:rsidRPr="000958E2" w:rsidRDefault="00006990" w:rsidP="004143E5">
            <w:pPr>
              <w:rPr>
                <w:sz w:val="20"/>
                <w:szCs w:val="20"/>
                <w:lang w:eastAsia="ja-JP"/>
              </w:rPr>
            </w:pPr>
            <w:r w:rsidRPr="000958E2">
              <w:rPr>
                <w:rFonts w:hint="eastAsia"/>
                <w:sz w:val="20"/>
                <w:szCs w:val="20"/>
                <w:lang w:eastAsia="ja-JP"/>
              </w:rPr>
              <w:t>200</w:t>
            </w:r>
          </w:p>
        </w:tc>
      </w:tr>
      <w:tr w:rsidR="007B79D6" w:rsidTr="007B79D6">
        <w:tc>
          <w:tcPr>
            <w:tcW w:w="1696" w:type="dxa"/>
            <w:vMerge/>
          </w:tcPr>
          <w:p w:rsidR="00006990" w:rsidRPr="000958E2" w:rsidRDefault="00006990" w:rsidP="004143E5">
            <w:pPr>
              <w:rPr>
                <w:sz w:val="20"/>
                <w:szCs w:val="20"/>
                <w:lang w:eastAsia="ja-JP"/>
              </w:rPr>
            </w:pPr>
          </w:p>
        </w:tc>
        <w:tc>
          <w:tcPr>
            <w:tcW w:w="993" w:type="dxa"/>
          </w:tcPr>
          <w:p w:rsidR="00006990" w:rsidRPr="000958E2" w:rsidRDefault="00006990" w:rsidP="004143E5">
            <w:pPr>
              <w:rPr>
                <w:sz w:val="20"/>
                <w:szCs w:val="20"/>
                <w:lang w:eastAsia="ja-JP"/>
              </w:rPr>
            </w:pPr>
          </w:p>
        </w:tc>
        <w:tc>
          <w:tcPr>
            <w:tcW w:w="992" w:type="dxa"/>
          </w:tcPr>
          <w:p w:rsidR="00006990" w:rsidRPr="000958E2" w:rsidRDefault="00006990" w:rsidP="004143E5">
            <w:pPr>
              <w:rPr>
                <w:sz w:val="20"/>
                <w:szCs w:val="20"/>
                <w:lang w:eastAsia="ja-JP"/>
              </w:rPr>
            </w:pPr>
          </w:p>
        </w:tc>
        <w:tc>
          <w:tcPr>
            <w:tcW w:w="1276" w:type="dxa"/>
          </w:tcPr>
          <w:p w:rsidR="00006990" w:rsidRPr="000958E2" w:rsidRDefault="00006990" w:rsidP="004143E5">
            <w:pPr>
              <w:rPr>
                <w:sz w:val="20"/>
                <w:szCs w:val="20"/>
                <w:lang w:eastAsia="ja-JP"/>
              </w:rPr>
            </w:pPr>
            <w:r w:rsidRPr="000958E2">
              <w:rPr>
                <w:rFonts w:hint="eastAsia"/>
                <w:sz w:val="20"/>
                <w:szCs w:val="20"/>
                <w:lang w:eastAsia="ja-JP"/>
              </w:rPr>
              <w:t>10</w:t>
            </w:r>
          </w:p>
        </w:tc>
        <w:tc>
          <w:tcPr>
            <w:tcW w:w="1134" w:type="dxa"/>
          </w:tcPr>
          <w:p w:rsidR="00006990" w:rsidRPr="000958E2" w:rsidRDefault="00006990" w:rsidP="004143E5">
            <w:pPr>
              <w:rPr>
                <w:sz w:val="20"/>
                <w:szCs w:val="20"/>
                <w:lang w:eastAsia="ja-JP"/>
              </w:rPr>
            </w:pPr>
            <w:r w:rsidRPr="000958E2">
              <w:rPr>
                <w:rFonts w:hint="eastAsia"/>
                <w:sz w:val="20"/>
                <w:szCs w:val="20"/>
                <w:lang w:eastAsia="ja-JP"/>
              </w:rPr>
              <w:t>99.99</w:t>
            </w:r>
          </w:p>
        </w:tc>
        <w:tc>
          <w:tcPr>
            <w:tcW w:w="850" w:type="dxa"/>
          </w:tcPr>
          <w:p w:rsidR="00006990" w:rsidRPr="000958E2" w:rsidRDefault="00006990" w:rsidP="004143E5">
            <w:pPr>
              <w:rPr>
                <w:sz w:val="20"/>
                <w:szCs w:val="20"/>
                <w:lang w:eastAsia="ja-JP"/>
              </w:rPr>
            </w:pPr>
            <w:r w:rsidRPr="000958E2">
              <w:rPr>
                <w:rFonts w:hint="eastAsia"/>
                <w:sz w:val="20"/>
                <w:szCs w:val="20"/>
                <w:lang w:eastAsia="ja-JP"/>
              </w:rPr>
              <w:t>90</w:t>
            </w:r>
          </w:p>
        </w:tc>
        <w:tc>
          <w:tcPr>
            <w:tcW w:w="1559" w:type="dxa"/>
          </w:tcPr>
          <w:p w:rsidR="00006990" w:rsidRPr="000958E2" w:rsidRDefault="00006990" w:rsidP="004143E5">
            <w:pPr>
              <w:rPr>
                <w:sz w:val="20"/>
                <w:szCs w:val="20"/>
                <w:lang w:eastAsia="ja-JP"/>
              </w:rPr>
            </w:pPr>
            <w:r w:rsidRPr="000958E2">
              <w:rPr>
                <w:rFonts w:hint="eastAsia"/>
                <w:sz w:val="20"/>
                <w:szCs w:val="20"/>
                <w:lang w:eastAsia="ja-JP"/>
              </w:rPr>
              <w:t>400</w:t>
            </w:r>
          </w:p>
        </w:tc>
      </w:tr>
    </w:tbl>
    <w:p w:rsidR="004143E5" w:rsidRDefault="004143E5" w:rsidP="004143E5">
      <w:pPr>
        <w:rPr>
          <w:lang w:eastAsia="ja-JP"/>
        </w:rPr>
      </w:pPr>
    </w:p>
    <w:p w:rsidR="00006990" w:rsidRDefault="006544FD" w:rsidP="004143E5">
      <w:pPr>
        <w:rPr>
          <w:lang w:eastAsia="ja-JP"/>
        </w:rPr>
      </w:pPr>
      <w:r>
        <w:rPr>
          <w:rFonts w:hint="eastAsia"/>
          <w:lang w:eastAsia="ja-JP"/>
        </w:rPr>
        <w:t xml:space="preserve">Based on Table 1, </w:t>
      </w:r>
      <w:r>
        <w:rPr>
          <w:lang w:eastAsia="ja-JP"/>
        </w:rPr>
        <w:t>the following observations can be made regarding reliability, data rate,</w:t>
      </w:r>
      <w:r w:rsidR="00C418A6">
        <w:rPr>
          <w:lang w:eastAsia="ja-JP"/>
        </w:rPr>
        <w:t xml:space="preserve"> and minimum communication distance</w:t>
      </w:r>
      <w:r>
        <w:rPr>
          <w:lang w:eastAsia="ja-JP"/>
        </w:rPr>
        <w:t>.</w:t>
      </w:r>
    </w:p>
    <w:p w:rsidR="004A1B37" w:rsidRPr="007B79D6" w:rsidRDefault="00A5428B" w:rsidP="00A5428B">
      <w:pPr>
        <w:tabs>
          <w:tab w:val="left" w:pos="3475"/>
        </w:tabs>
        <w:rPr>
          <w:rFonts w:hint="eastAsia"/>
          <w:b/>
          <w:u w:val="single"/>
          <w:lang w:eastAsia="ja-JP"/>
        </w:rPr>
      </w:pPr>
      <w:r>
        <w:rPr>
          <w:rFonts w:hint="eastAsia"/>
          <w:b/>
          <w:u w:val="single"/>
          <w:lang w:eastAsia="ja-JP"/>
        </w:rPr>
        <w:t>Observation 1</w:t>
      </w:r>
    </w:p>
    <w:p w:rsidR="00E43457" w:rsidRDefault="00E43457" w:rsidP="004143E5">
      <w:pPr>
        <w:rPr>
          <w:lang w:eastAsia="ja-JP"/>
        </w:rPr>
      </w:pPr>
      <w:r>
        <w:rPr>
          <w:lang w:eastAsia="ja-JP"/>
        </w:rPr>
        <w:t>For all use cases, the reliability leve</w:t>
      </w:r>
      <w:r w:rsidR="00C418A6">
        <w:rPr>
          <w:lang w:eastAsia="ja-JP"/>
        </w:rPr>
        <w:t>ls are at least equal to or higher</w:t>
      </w:r>
      <w:r>
        <w:rPr>
          <w:lang w:eastAsia="ja-JP"/>
        </w:rPr>
        <w:t xml:space="preserve"> than 99.99%.</w:t>
      </w:r>
    </w:p>
    <w:p w:rsidR="00E43457" w:rsidRPr="007B79D6" w:rsidRDefault="00E43457" w:rsidP="004143E5">
      <w:pPr>
        <w:rPr>
          <w:u w:val="single"/>
          <w:lang w:eastAsia="ja-JP"/>
        </w:rPr>
      </w:pPr>
      <w:r w:rsidRPr="007B79D6">
        <w:rPr>
          <w:b/>
          <w:u w:val="single"/>
          <w:lang w:eastAsia="ja-JP"/>
        </w:rPr>
        <w:t>Observation 2</w:t>
      </w:r>
    </w:p>
    <w:p w:rsidR="00E43457" w:rsidRDefault="00E43457" w:rsidP="004143E5">
      <w:pPr>
        <w:rPr>
          <w:lang w:eastAsia="ja-JP"/>
        </w:rPr>
      </w:pPr>
      <w:r>
        <w:rPr>
          <w:lang w:eastAsia="ja-JP"/>
        </w:rPr>
        <w:t>Data rates are ranging from 10 Mbps to 1000 Mbps.</w:t>
      </w:r>
    </w:p>
    <w:p w:rsidR="00E43457" w:rsidRPr="007B79D6" w:rsidRDefault="00E43457" w:rsidP="004143E5">
      <w:pPr>
        <w:rPr>
          <w:u w:val="single"/>
          <w:lang w:eastAsia="ja-JP"/>
        </w:rPr>
      </w:pPr>
      <w:r w:rsidRPr="007B79D6">
        <w:rPr>
          <w:b/>
          <w:u w:val="single"/>
          <w:lang w:eastAsia="ja-JP"/>
        </w:rPr>
        <w:t>Observation 3</w:t>
      </w:r>
    </w:p>
    <w:p w:rsidR="00E43457" w:rsidRDefault="00E43457" w:rsidP="004143E5">
      <w:pPr>
        <w:rPr>
          <w:lang w:eastAsia="ja-JP"/>
        </w:rPr>
      </w:pPr>
      <w:r>
        <w:rPr>
          <w:lang w:eastAsia="ja-JP"/>
        </w:rPr>
        <w:t xml:space="preserve">Minimum communication distances are ranging from 50 m to 500 m. </w:t>
      </w:r>
    </w:p>
    <w:p w:rsidR="00E43457" w:rsidRDefault="00E43457" w:rsidP="004143E5">
      <w:pPr>
        <w:rPr>
          <w:lang w:eastAsia="ja-JP"/>
        </w:rPr>
      </w:pPr>
    </w:p>
    <w:p w:rsidR="00E43457" w:rsidRDefault="00E43457" w:rsidP="008700B8">
      <w:pPr>
        <w:rPr>
          <w:lang w:eastAsia="ja-JP"/>
        </w:rPr>
      </w:pPr>
      <w:r>
        <w:rPr>
          <w:lang w:eastAsia="ja-JP"/>
        </w:rPr>
        <w:t xml:space="preserve">Thus, the requirements </w:t>
      </w:r>
      <w:r w:rsidR="00FB0161">
        <w:rPr>
          <w:lang w:eastAsia="ja-JP"/>
        </w:rPr>
        <w:t xml:space="preserve">of communication distance and data rates </w:t>
      </w:r>
      <w:r>
        <w:rPr>
          <w:lang w:eastAsia="ja-JP"/>
        </w:rPr>
        <w:t>are truly diverged depending on the use cases</w:t>
      </w:r>
      <w:r w:rsidR="00FB0161">
        <w:rPr>
          <w:lang w:eastAsia="ja-JP"/>
        </w:rPr>
        <w:t xml:space="preserve"> while high reliability is consistently required</w:t>
      </w:r>
      <w:r>
        <w:rPr>
          <w:lang w:eastAsia="ja-JP"/>
        </w:rPr>
        <w:t xml:space="preserve">. </w:t>
      </w:r>
      <w:r w:rsidR="007B79D6">
        <w:rPr>
          <w:lang w:eastAsia="ja-JP"/>
        </w:rPr>
        <w:t>Therefore, the sidelink communication should adaptively change the transmission setting according to th</w:t>
      </w:r>
      <w:r w:rsidR="006418B1">
        <w:rPr>
          <w:lang w:eastAsia="ja-JP"/>
        </w:rPr>
        <w:t xml:space="preserve">e requirement of each use case. </w:t>
      </w:r>
      <w:r w:rsidR="00F31ECA">
        <w:rPr>
          <w:lang w:eastAsia="ja-JP"/>
        </w:rPr>
        <w:t>Especially, i</w:t>
      </w:r>
      <w:r w:rsidR="006A244A">
        <w:rPr>
          <w:lang w:eastAsia="ja-JP"/>
        </w:rPr>
        <w:t xml:space="preserve">n unicast </w:t>
      </w:r>
      <w:r w:rsidR="00F31ECA">
        <w:rPr>
          <w:lang w:eastAsia="ja-JP"/>
        </w:rPr>
        <w:t xml:space="preserve">and groupcast </w:t>
      </w:r>
      <w:r w:rsidR="006A244A">
        <w:rPr>
          <w:lang w:eastAsia="ja-JP"/>
        </w:rPr>
        <w:t>communication</w:t>
      </w:r>
      <w:r w:rsidR="00F31ECA">
        <w:rPr>
          <w:lang w:eastAsia="ja-JP"/>
        </w:rPr>
        <w:t>s</w:t>
      </w:r>
      <w:r w:rsidR="006A244A">
        <w:rPr>
          <w:lang w:eastAsia="ja-JP"/>
        </w:rPr>
        <w:t>,</w:t>
      </w:r>
      <w:r w:rsidR="00F31ECA">
        <w:rPr>
          <w:lang w:eastAsia="ja-JP"/>
        </w:rPr>
        <w:t xml:space="preserve"> since the target destinations are clearly defined,</w:t>
      </w:r>
      <w:r w:rsidR="006A244A">
        <w:rPr>
          <w:lang w:eastAsia="ja-JP"/>
        </w:rPr>
        <w:t xml:space="preserve"> r</w:t>
      </w:r>
      <w:r w:rsidR="00F31ECA">
        <w:rPr>
          <w:lang w:eastAsia="ja-JP"/>
        </w:rPr>
        <w:t>adio transmission setting can</w:t>
      </w:r>
      <w:r w:rsidR="006A244A">
        <w:rPr>
          <w:lang w:eastAsia="ja-JP"/>
        </w:rPr>
        <w:t xml:space="preserve"> be adjusted </w:t>
      </w:r>
      <w:r w:rsidR="00F31ECA">
        <w:rPr>
          <w:lang w:eastAsia="ja-JP"/>
        </w:rPr>
        <w:t xml:space="preserve">according to the change in sidelink radio environment </w:t>
      </w:r>
      <w:r w:rsidR="006A244A">
        <w:rPr>
          <w:lang w:eastAsia="ja-JP"/>
        </w:rPr>
        <w:t xml:space="preserve">so that the requirements should consistently be satisfied. </w:t>
      </w:r>
    </w:p>
    <w:p w:rsidR="00006990" w:rsidRPr="006A244A" w:rsidRDefault="00006990" w:rsidP="004143E5">
      <w:pPr>
        <w:rPr>
          <w:lang w:eastAsia="ja-JP"/>
        </w:rPr>
      </w:pPr>
    </w:p>
    <w:p w:rsidR="003514CF" w:rsidRPr="003514CF" w:rsidRDefault="004143E5" w:rsidP="003514CF">
      <w:pPr>
        <w:pStyle w:val="2"/>
        <w:numPr>
          <w:ilvl w:val="1"/>
          <w:numId w:val="1"/>
        </w:numPr>
        <w:rPr>
          <w:lang w:eastAsia="ja-JP"/>
        </w:rPr>
      </w:pPr>
      <w:r>
        <w:rPr>
          <w:rFonts w:hint="eastAsia"/>
          <w:lang w:eastAsia="ja-JP"/>
        </w:rPr>
        <w:t>Technical aspect</w:t>
      </w:r>
      <w:r w:rsidR="00C97D35">
        <w:rPr>
          <w:lang w:eastAsia="ja-JP"/>
        </w:rPr>
        <w:t>s</w:t>
      </w:r>
    </w:p>
    <w:p w:rsidR="007A4E46" w:rsidRDefault="007A4E46" w:rsidP="007A4E46">
      <w:pPr>
        <w:rPr>
          <w:u w:val="single"/>
          <w:lang w:eastAsia="ja-JP"/>
        </w:rPr>
      </w:pPr>
      <w:r w:rsidRPr="007A4E46">
        <w:rPr>
          <w:rFonts w:hint="eastAsia"/>
          <w:u w:val="single"/>
          <w:lang w:eastAsia="ja-JP"/>
        </w:rPr>
        <w:t>HARQ feedback</w:t>
      </w:r>
    </w:p>
    <w:p w:rsidR="00323436" w:rsidRDefault="00323436" w:rsidP="007A4E46">
      <w:pPr>
        <w:rPr>
          <w:lang w:eastAsia="ja-JP"/>
        </w:rPr>
      </w:pPr>
      <w:r w:rsidRPr="00323436">
        <w:rPr>
          <w:i/>
          <w:lang w:eastAsia="ja-JP"/>
        </w:rPr>
        <w:t xml:space="preserve"> </w:t>
      </w:r>
      <w:r w:rsidR="003514CF">
        <w:rPr>
          <w:lang w:eastAsia="ja-JP"/>
        </w:rPr>
        <w:t xml:space="preserve">HARQ feedback can be used to enhance the reliability of data transmission. Retransmission interval </w:t>
      </w:r>
      <w:r w:rsidR="002B0B34">
        <w:rPr>
          <w:lang w:eastAsia="ja-JP"/>
        </w:rPr>
        <w:t xml:space="preserve">and the maximum number of the retransmissions </w:t>
      </w:r>
      <w:r w:rsidR="003514CF">
        <w:rPr>
          <w:lang w:eastAsia="ja-JP"/>
        </w:rPr>
        <w:t>should be discussed in conjunction with the</w:t>
      </w:r>
      <w:r w:rsidR="002B0B34">
        <w:rPr>
          <w:lang w:eastAsia="ja-JP"/>
        </w:rPr>
        <w:t xml:space="preserve"> latency requirements of 3ms for one use case and 10ms for the other use cases </w:t>
      </w:r>
      <w:r w:rsidR="003514CF">
        <w:rPr>
          <w:lang w:eastAsia="ja-JP"/>
        </w:rPr>
        <w:t xml:space="preserve">in Table 1. </w:t>
      </w:r>
    </w:p>
    <w:p w:rsidR="002B0B34" w:rsidRDefault="002B0B34" w:rsidP="007A4E46">
      <w:pPr>
        <w:rPr>
          <w:b/>
          <w:lang w:eastAsia="ja-JP"/>
        </w:rPr>
      </w:pPr>
    </w:p>
    <w:p w:rsidR="00DC1755" w:rsidRPr="002B0B34" w:rsidRDefault="00DC1755" w:rsidP="007A4E46">
      <w:pPr>
        <w:rPr>
          <w:b/>
          <w:lang w:eastAsia="ja-JP"/>
        </w:rPr>
      </w:pPr>
      <w:r w:rsidRPr="002B0B34">
        <w:rPr>
          <w:rFonts w:hint="eastAsia"/>
          <w:b/>
          <w:u w:val="single"/>
          <w:lang w:eastAsia="ja-JP"/>
        </w:rPr>
        <w:lastRenderedPageBreak/>
        <w:t>Propos</w:t>
      </w:r>
      <w:r w:rsidRPr="002B0B34">
        <w:rPr>
          <w:b/>
          <w:u w:val="single"/>
          <w:lang w:eastAsia="ja-JP"/>
        </w:rPr>
        <w:t>al 1</w:t>
      </w:r>
      <w:r w:rsidR="002B0B34">
        <w:rPr>
          <w:lang w:eastAsia="ja-JP"/>
        </w:rPr>
        <w:t xml:space="preserve">: </w:t>
      </w:r>
      <w:r w:rsidR="002B0B34" w:rsidRPr="001F3A60">
        <w:rPr>
          <w:lang w:eastAsia="ja-JP"/>
        </w:rPr>
        <w:t>HARQ retransmission interval and the maximum number of retransmissions</w:t>
      </w:r>
      <w:r w:rsidRPr="001F3A60">
        <w:rPr>
          <w:lang w:eastAsia="ja-JP"/>
        </w:rPr>
        <w:t xml:space="preserve"> should be evaluated with con</w:t>
      </w:r>
      <w:r w:rsidR="002B0B34" w:rsidRPr="001F3A60">
        <w:rPr>
          <w:lang w:eastAsia="ja-JP"/>
        </w:rPr>
        <w:t>sideration of delay requirement in TS 22.186.</w:t>
      </w:r>
    </w:p>
    <w:p w:rsidR="002B0B34" w:rsidRPr="00323436" w:rsidRDefault="002B0B34" w:rsidP="007A4E46">
      <w:pPr>
        <w:rPr>
          <w:lang w:eastAsia="ja-JP"/>
        </w:rPr>
      </w:pPr>
    </w:p>
    <w:p w:rsidR="007A4E46" w:rsidRDefault="007A4E46" w:rsidP="005F1885">
      <w:pPr>
        <w:rPr>
          <w:u w:val="single"/>
          <w:lang w:eastAsia="ja-JP"/>
        </w:rPr>
      </w:pPr>
      <w:r w:rsidRPr="007A4E46">
        <w:rPr>
          <w:rFonts w:hint="eastAsia"/>
          <w:u w:val="single"/>
          <w:lang w:eastAsia="ja-JP"/>
        </w:rPr>
        <w:t>Open loop and/or closed-loop power control</w:t>
      </w:r>
      <w:r w:rsidR="002B0B34">
        <w:rPr>
          <w:u w:val="single"/>
          <w:lang w:eastAsia="ja-JP"/>
        </w:rPr>
        <w:t xml:space="preserve"> and link adaptation</w:t>
      </w:r>
    </w:p>
    <w:p w:rsidR="00F1194C" w:rsidRPr="00F1194C" w:rsidRDefault="00BE3E68" w:rsidP="005F1885">
      <w:pPr>
        <w:rPr>
          <w:lang w:eastAsia="ja-JP"/>
        </w:rPr>
      </w:pPr>
      <w:r>
        <w:rPr>
          <w:lang w:eastAsia="ja-JP"/>
        </w:rPr>
        <w:t xml:space="preserve">As we showed in the previous section, V2V communication demands severe data rate requirement. In order to realize stable system with satisfying such requirement, adaptive adjustment of the transmission data rate (i.e. MCS, code rate, etc) depending on the channel quality is crucial. </w:t>
      </w:r>
      <w:r w:rsidR="00F1194C">
        <w:rPr>
          <w:lang w:eastAsia="ja-JP"/>
        </w:rPr>
        <w:t>In addition, in order to guarantee the scalability of the V2V system, it will be</w:t>
      </w:r>
      <w:r>
        <w:rPr>
          <w:lang w:eastAsia="ja-JP"/>
        </w:rPr>
        <w:t xml:space="preserve"> also</w:t>
      </w:r>
      <w:r w:rsidR="00F1194C">
        <w:rPr>
          <w:lang w:eastAsia="ja-JP"/>
        </w:rPr>
        <w:t xml:space="preserve"> crucial to simultaneously apply transmit power control </w:t>
      </w:r>
      <w:r w:rsidR="00441B62">
        <w:rPr>
          <w:lang w:eastAsia="ja-JP"/>
        </w:rPr>
        <w:t xml:space="preserve">(TPC) </w:t>
      </w:r>
      <w:r w:rsidR="00F1194C">
        <w:rPr>
          <w:lang w:eastAsia="ja-JP"/>
        </w:rPr>
        <w:t>to reduce the mutual interfe</w:t>
      </w:r>
      <w:r w:rsidR="005B2B02">
        <w:rPr>
          <w:lang w:eastAsia="ja-JP"/>
        </w:rPr>
        <w:t>rence among V2V communication [2, 3, 4</w:t>
      </w:r>
      <w:r w:rsidR="00F1194C">
        <w:rPr>
          <w:lang w:eastAsia="ja-JP"/>
        </w:rPr>
        <w:t>].</w:t>
      </w:r>
    </w:p>
    <w:p w:rsidR="00BE3E68" w:rsidRPr="00441B62" w:rsidRDefault="00BE3E68" w:rsidP="005F1885">
      <w:pPr>
        <w:rPr>
          <w:rFonts w:hint="eastAsia"/>
          <w:lang w:eastAsia="ja-JP"/>
        </w:rPr>
      </w:pPr>
    </w:p>
    <w:p w:rsidR="003419ED" w:rsidRDefault="002B0B34" w:rsidP="005F1885">
      <w:pPr>
        <w:rPr>
          <w:rFonts w:hint="eastAsia"/>
          <w:lang w:eastAsia="ja-JP"/>
        </w:rPr>
      </w:pPr>
      <w:r w:rsidRPr="002B0B34">
        <w:rPr>
          <w:rFonts w:hint="eastAsia"/>
          <w:b/>
          <w:u w:val="single"/>
          <w:lang w:eastAsia="ja-JP"/>
        </w:rPr>
        <w:t>Observation</w:t>
      </w:r>
      <w:r w:rsidRPr="002B0B34">
        <w:rPr>
          <w:b/>
          <w:u w:val="single"/>
          <w:lang w:eastAsia="ja-JP"/>
        </w:rPr>
        <w:t xml:space="preserve"> 4</w:t>
      </w:r>
      <w:r>
        <w:rPr>
          <w:lang w:eastAsia="ja-JP"/>
        </w:rPr>
        <w:t xml:space="preserve">: </w:t>
      </w:r>
      <w:r w:rsidR="00EC1A8F">
        <w:rPr>
          <w:lang w:eastAsia="ja-JP"/>
        </w:rPr>
        <w:t>TPC</w:t>
      </w:r>
      <w:r w:rsidR="00A247FB">
        <w:rPr>
          <w:lang w:eastAsia="ja-JP"/>
        </w:rPr>
        <w:t xml:space="preserve"> is</w:t>
      </w:r>
      <w:r>
        <w:rPr>
          <w:lang w:eastAsia="ja-JP"/>
        </w:rPr>
        <w:t xml:space="preserve"> useful to reduce the interf</w:t>
      </w:r>
      <w:r w:rsidR="00441B62">
        <w:rPr>
          <w:lang w:eastAsia="ja-JP"/>
        </w:rPr>
        <w:t xml:space="preserve">erence among vehicle UEs in </w:t>
      </w:r>
      <w:r>
        <w:rPr>
          <w:lang w:eastAsia="ja-JP"/>
        </w:rPr>
        <w:t>c</w:t>
      </w:r>
      <w:r w:rsidR="00F1194C">
        <w:rPr>
          <w:lang w:eastAsia="ja-JP"/>
        </w:rPr>
        <w:t>rowded area.</w:t>
      </w:r>
    </w:p>
    <w:p w:rsidR="00F1194C" w:rsidRPr="003419ED" w:rsidRDefault="00F1194C" w:rsidP="005F1885">
      <w:pPr>
        <w:rPr>
          <w:lang w:eastAsia="ja-JP"/>
        </w:rPr>
      </w:pPr>
    </w:p>
    <w:p w:rsidR="00BE3E68" w:rsidRDefault="00F1194C" w:rsidP="002F4154">
      <w:pPr>
        <w:ind w:firstLineChars="50" w:firstLine="120"/>
        <w:rPr>
          <w:lang w:eastAsia="ja-JP"/>
        </w:rPr>
      </w:pPr>
      <w:r>
        <w:rPr>
          <w:rFonts w:hint="eastAsia"/>
          <w:lang w:eastAsia="ja-JP"/>
        </w:rPr>
        <w:t>In order to</w:t>
      </w:r>
      <w:r w:rsidR="00A247FB">
        <w:rPr>
          <w:rFonts w:hint="eastAsia"/>
          <w:lang w:eastAsia="ja-JP"/>
        </w:rPr>
        <w:t xml:space="preserve"> apply closed-loop TPC</w:t>
      </w:r>
      <w:r w:rsidR="00174873">
        <w:rPr>
          <w:rFonts w:hint="eastAsia"/>
          <w:lang w:eastAsia="ja-JP"/>
        </w:rPr>
        <w:t>, feedback information like TPC command is necessary</w:t>
      </w:r>
      <w:r>
        <w:rPr>
          <w:rFonts w:hint="eastAsia"/>
          <w:lang w:eastAsia="ja-JP"/>
        </w:rPr>
        <w:t xml:space="preserve">. </w:t>
      </w:r>
      <w:r>
        <w:rPr>
          <w:lang w:eastAsia="ja-JP"/>
        </w:rPr>
        <w:t xml:space="preserve">Such information can be sent to </w:t>
      </w:r>
      <w:r w:rsidR="00EC1A8F">
        <w:rPr>
          <w:lang w:eastAsia="ja-JP"/>
        </w:rPr>
        <w:t xml:space="preserve">a </w:t>
      </w:r>
      <w:r>
        <w:rPr>
          <w:lang w:eastAsia="ja-JP"/>
        </w:rPr>
        <w:t>transmitter by defining sidelink feedb</w:t>
      </w:r>
      <w:r w:rsidR="00441B62">
        <w:rPr>
          <w:lang w:eastAsia="ja-JP"/>
        </w:rPr>
        <w:t>ack channel</w:t>
      </w:r>
      <w:r w:rsidR="00EC1A8F">
        <w:rPr>
          <w:lang w:eastAsia="ja-JP"/>
        </w:rPr>
        <w:t xml:space="preserve"> or via gNB</w:t>
      </w:r>
      <w:r w:rsidR="00040406">
        <w:rPr>
          <w:lang w:eastAsia="ja-JP"/>
        </w:rPr>
        <w:t xml:space="preserve">. </w:t>
      </w:r>
      <w:r w:rsidR="00BE3E68">
        <w:rPr>
          <w:lang w:eastAsia="ja-JP"/>
        </w:rPr>
        <w:t xml:space="preserve">In that case, target performance criterion should be configured at receiver side to judge whether current channel quality is enough for intended service or not. </w:t>
      </w:r>
    </w:p>
    <w:p w:rsidR="00F1194C" w:rsidRDefault="00BE3E68" w:rsidP="002F4154">
      <w:pPr>
        <w:ind w:firstLineChars="50" w:firstLine="120"/>
        <w:rPr>
          <w:lang w:eastAsia="ja-JP"/>
        </w:rPr>
      </w:pPr>
      <w:r>
        <w:rPr>
          <w:lang w:eastAsia="ja-JP"/>
        </w:rPr>
        <w:t>On the other hand</w:t>
      </w:r>
      <w:r w:rsidR="00040406">
        <w:rPr>
          <w:lang w:eastAsia="ja-JP"/>
        </w:rPr>
        <w:t>,</w:t>
      </w:r>
      <w:r w:rsidR="00441B62">
        <w:rPr>
          <w:lang w:eastAsia="ja-JP"/>
        </w:rPr>
        <w:t xml:space="preserve"> in case of open-loop power control, </w:t>
      </w:r>
      <w:r w:rsidR="00040406">
        <w:rPr>
          <w:lang w:eastAsia="ja-JP"/>
        </w:rPr>
        <w:t xml:space="preserve">pathloss estimation </w:t>
      </w:r>
      <w:r w:rsidR="00BC59F2">
        <w:rPr>
          <w:lang w:eastAsia="ja-JP"/>
        </w:rPr>
        <w:t xml:space="preserve">at receivers </w:t>
      </w:r>
      <w:r w:rsidR="00040406">
        <w:rPr>
          <w:lang w:eastAsia="ja-JP"/>
        </w:rPr>
        <w:t>is difficult without notification of the tr</w:t>
      </w:r>
      <w:r w:rsidR="00BC59F2">
        <w:rPr>
          <w:lang w:eastAsia="ja-JP"/>
        </w:rPr>
        <w:t>ansmit power level information.</w:t>
      </w:r>
      <w:r w:rsidR="002F4154">
        <w:rPr>
          <w:lang w:eastAsia="ja-JP"/>
        </w:rPr>
        <w:t xml:space="preserve"> Therefore, it should be further discussed what kind of control </w:t>
      </w:r>
      <w:r w:rsidR="00E6703D">
        <w:rPr>
          <w:lang w:eastAsia="ja-JP"/>
        </w:rPr>
        <w:t>on transmit power</w:t>
      </w:r>
      <w:r w:rsidR="002F4154">
        <w:rPr>
          <w:lang w:eastAsia="ja-JP"/>
        </w:rPr>
        <w:t xml:space="preserve"> is possible under open-loop control.</w:t>
      </w:r>
      <w:r w:rsidR="002F4154">
        <w:rPr>
          <w:rFonts w:hint="eastAsia"/>
          <w:lang w:eastAsia="ja-JP"/>
        </w:rPr>
        <w:t xml:space="preserve"> </w:t>
      </w:r>
    </w:p>
    <w:p w:rsidR="00F1194C" w:rsidRDefault="00F1194C" w:rsidP="005F1885">
      <w:pPr>
        <w:rPr>
          <w:lang w:eastAsia="ja-JP"/>
        </w:rPr>
      </w:pPr>
    </w:p>
    <w:p w:rsidR="00D40390" w:rsidRPr="00F31ECA" w:rsidRDefault="00F31ECA" w:rsidP="005F1885">
      <w:pPr>
        <w:rPr>
          <w:rFonts w:hint="eastAsia"/>
          <w:b/>
          <w:u w:val="single"/>
          <w:lang w:eastAsia="ja-JP"/>
        </w:rPr>
      </w:pPr>
      <w:r>
        <w:rPr>
          <w:b/>
          <w:u w:val="single"/>
          <w:lang w:eastAsia="ja-JP"/>
        </w:rPr>
        <w:t>Proposal 2</w:t>
      </w:r>
      <w:r w:rsidR="00040406" w:rsidRPr="00040406">
        <w:rPr>
          <w:lang w:eastAsia="ja-JP"/>
        </w:rPr>
        <w:t xml:space="preserve">: </w:t>
      </w:r>
      <w:r w:rsidR="00040406">
        <w:rPr>
          <w:lang w:eastAsia="ja-JP"/>
        </w:rPr>
        <w:t>It should be further discussed what kind of information is available for open-loop TPC to adjust transmit power.</w:t>
      </w:r>
    </w:p>
    <w:p w:rsidR="00174873" w:rsidRPr="002B0B34" w:rsidRDefault="00D319B6" w:rsidP="00174873">
      <w:pPr>
        <w:rPr>
          <w:b/>
          <w:lang w:eastAsia="ja-JP"/>
        </w:rPr>
      </w:pPr>
      <w:r>
        <w:rPr>
          <w:b/>
          <w:u w:val="single"/>
          <w:lang w:eastAsia="ja-JP"/>
        </w:rPr>
        <w:t>Proposal 3</w:t>
      </w:r>
      <w:r w:rsidR="00174873">
        <w:rPr>
          <w:b/>
          <w:lang w:eastAsia="ja-JP"/>
        </w:rPr>
        <w:t xml:space="preserve">: </w:t>
      </w:r>
      <w:r w:rsidR="00174873" w:rsidRPr="001F3A60">
        <w:rPr>
          <w:lang w:eastAsia="ja-JP"/>
        </w:rPr>
        <w:t>Feedback informati</w:t>
      </w:r>
      <w:r w:rsidRPr="001F3A60">
        <w:rPr>
          <w:lang w:eastAsia="ja-JP"/>
        </w:rPr>
        <w:t>on for closed-loop</w:t>
      </w:r>
      <w:r w:rsidR="00174873" w:rsidRPr="001F3A60">
        <w:rPr>
          <w:lang w:eastAsia="ja-JP"/>
        </w:rPr>
        <w:t xml:space="preserve"> TPC should be further studied from </w:t>
      </w:r>
      <w:r w:rsidR="00E6703D" w:rsidRPr="001F3A60">
        <w:rPr>
          <w:lang w:eastAsia="ja-JP"/>
        </w:rPr>
        <w:t xml:space="preserve">the </w:t>
      </w:r>
      <w:r w:rsidR="00174873" w:rsidRPr="001F3A60">
        <w:rPr>
          <w:lang w:eastAsia="ja-JP"/>
        </w:rPr>
        <w:t>perspective of performance and control overhead.</w:t>
      </w:r>
    </w:p>
    <w:p w:rsidR="007A4E46" w:rsidRPr="00E6703D" w:rsidRDefault="007A4E46" w:rsidP="005F1885">
      <w:pPr>
        <w:rPr>
          <w:lang w:eastAsia="ja-JP"/>
        </w:rPr>
      </w:pPr>
    </w:p>
    <w:p w:rsidR="00174873" w:rsidRPr="003419ED" w:rsidRDefault="00174873" w:rsidP="005F1885">
      <w:pPr>
        <w:rPr>
          <w:rFonts w:hint="eastAsia"/>
          <w:lang w:eastAsia="ja-JP"/>
        </w:rPr>
      </w:pPr>
    </w:p>
    <w:p w:rsidR="00A247FB" w:rsidRDefault="00A247FB" w:rsidP="00A247FB">
      <w:pPr>
        <w:pStyle w:val="1"/>
        <w:rPr>
          <w:lang w:eastAsia="ja-JP"/>
        </w:rPr>
      </w:pPr>
      <w:r>
        <w:rPr>
          <w:rFonts w:hint="eastAsia"/>
          <w:lang w:eastAsia="ja-JP"/>
        </w:rPr>
        <w:t>3 Conclusion</w:t>
      </w:r>
    </w:p>
    <w:p w:rsidR="00A247FB" w:rsidRDefault="00A247FB" w:rsidP="00A247FB">
      <w:pPr>
        <w:rPr>
          <w:lang w:eastAsia="ja-JP"/>
        </w:rPr>
      </w:pPr>
      <w:r>
        <w:rPr>
          <w:rFonts w:hint="eastAsia"/>
          <w:lang w:eastAsia="ja-JP"/>
        </w:rPr>
        <w:t xml:space="preserve"> In this </w:t>
      </w:r>
      <w:r>
        <w:rPr>
          <w:lang w:eastAsia="ja-JP"/>
        </w:rPr>
        <w:t>contribution</w:t>
      </w:r>
      <w:r>
        <w:rPr>
          <w:rFonts w:hint="eastAsia"/>
          <w:lang w:eastAsia="ja-JP"/>
        </w:rPr>
        <w:t xml:space="preserve">, we discussed about the </w:t>
      </w:r>
      <w:r>
        <w:rPr>
          <w:lang w:eastAsia="ja-JP"/>
        </w:rPr>
        <w:t xml:space="preserve">performance </w:t>
      </w:r>
      <w:r>
        <w:rPr>
          <w:rFonts w:hint="eastAsia"/>
          <w:lang w:eastAsia="ja-JP"/>
        </w:rPr>
        <w:t xml:space="preserve">requirement </w:t>
      </w:r>
      <w:r>
        <w:rPr>
          <w:lang w:eastAsia="ja-JP"/>
        </w:rPr>
        <w:t>in TS 22.186 and made several observations and a proposal regarding the feedback information for unicast and groupcast communications.</w:t>
      </w:r>
    </w:p>
    <w:p w:rsidR="00A247FB" w:rsidRDefault="00A247FB" w:rsidP="00A247FB">
      <w:pPr>
        <w:rPr>
          <w:lang w:eastAsia="ja-JP"/>
        </w:rPr>
      </w:pPr>
    </w:p>
    <w:p w:rsidR="00F31ECA" w:rsidRPr="007B79D6" w:rsidRDefault="00F31ECA" w:rsidP="00F31ECA">
      <w:pPr>
        <w:tabs>
          <w:tab w:val="left" w:pos="3475"/>
        </w:tabs>
        <w:rPr>
          <w:rFonts w:hint="eastAsia"/>
          <w:b/>
          <w:u w:val="single"/>
          <w:lang w:eastAsia="ja-JP"/>
        </w:rPr>
      </w:pPr>
      <w:r>
        <w:rPr>
          <w:rFonts w:hint="eastAsia"/>
          <w:b/>
          <w:u w:val="single"/>
          <w:lang w:eastAsia="ja-JP"/>
        </w:rPr>
        <w:lastRenderedPageBreak/>
        <w:t>Observation 1</w:t>
      </w:r>
    </w:p>
    <w:p w:rsidR="00F31ECA" w:rsidRDefault="00F31ECA" w:rsidP="00F31ECA">
      <w:pPr>
        <w:rPr>
          <w:lang w:eastAsia="ja-JP"/>
        </w:rPr>
      </w:pPr>
      <w:r>
        <w:rPr>
          <w:lang w:eastAsia="ja-JP"/>
        </w:rPr>
        <w:t>For all use cases, the reliability levels are at least equal to or higher than 99.99%.</w:t>
      </w:r>
    </w:p>
    <w:p w:rsidR="00F31ECA" w:rsidRPr="007B79D6" w:rsidRDefault="00F31ECA" w:rsidP="00F31ECA">
      <w:pPr>
        <w:rPr>
          <w:u w:val="single"/>
          <w:lang w:eastAsia="ja-JP"/>
        </w:rPr>
      </w:pPr>
      <w:r w:rsidRPr="007B79D6">
        <w:rPr>
          <w:b/>
          <w:u w:val="single"/>
          <w:lang w:eastAsia="ja-JP"/>
        </w:rPr>
        <w:t>Observation 2</w:t>
      </w:r>
    </w:p>
    <w:p w:rsidR="00F31ECA" w:rsidRDefault="00F31ECA" w:rsidP="00F31ECA">
      <w:pPr>
        <w:rPr>
          <w:lang w:eastAsia="ja-JP"/>
        </w:rPr>
      </w:pPr>
      <w:r>
        <w:rPr>
          <w:lang w:eastAsia="ja-JP"/>
        </w:rPr>
        <w:t>Data rates are ranging from 10 Mbps to 1000 Mbps.</w:t>
      </w:r>
    </w:p>
    <w:p w:rsidR="00F31ECA" w:rsidRPr="007B79D6" w:rsidRDefault="00F31ECA" w:rsidP="00F31ECA">
      <w:pPr>
        <w:rPr>
          <w:u w:val="single"/>
          <w:lang w:eastAsia="ja-JP"/>
        </w:rPr>
      </w:pPr>
      <w:r w:rsidRPr="007B79D6">
        <w:rPr>
          <w:b/>
          <w:u w:val="single"/>
          <w:lang w:eastAsia="ja-JP"/>
        </w:rPr>
        <w:t>Observation 3</w:t>
      </w:r>
    </w:p>
    <w:p w:rsidR="00A247FB" w:rsidRDefault="00F31ECA" w:rsidP="00F31ECA">
      <w:pPr>
        <w:rPr>
          <w:lang w:eastAsia="ja-JP"/>
        </w:rPr>
      </w:pPr>
      <w:r>
        <w:rPr>
          <w:lang w:eastAsia="ja-JP"/>
        </w:rPr>
        <w:t>Minimum communication distances are ranging from 50 m to 500 m.</w:t>
      </w:r>
    </w:p>
    <w:p w:rsidR="001F3A60" w:rsidRDefault="001F3A60" w:rsidP="001F3A60">
      <w:pPr>
        <w:rPr>
          <w:lang w:eastAsia="ja-JP"/>
        </w:rPr>
      </w:pPr>
      <w:r w:rsidRPr="002B0B34">
        <w:rPr>
          <w:rFonts w:hint="eastAsia"/>
          <w:b/>
          <w:u w:val="single"/>
          <w:lang w:eastAsia="ja-JP"/>
        </w:rPr>
        <w:t>Observation</w:t>
      </w:r>
      <w:r w:rsidRPr="002B0B34">
        <w:rPr>
          <w:b/>
          <w:u w:val="single"/>
          <w:lang w:eastAsia="ja-JP"/>
        </w:rPr>
        <w:t xml:space="preserve"> 4</w:t>
      </w:r>
    </w:p>
    <w:p w:rsidR="001F3A60" w:rsidRDefault="001F3A60" w:rsidP="001F3A60">
      <w:pPr>
        <w:rPr>
          <w:lang w:eastAsia="ja-JP"/>
        </w:rPr>
      </w:pPr>
      <w:r>
        <w:rPr>
          <w:lang w:eastAsia="ja-JP"/>
        </w:rPr>
        <w:t>TPC is useful to reduce the interference among vehicle UEs in crowded area.</w:t>
      </w:r>
    </w:p>
    <w:p w:rsidR="001F3A60" w:rsidRDefault="001F3A60" w:rsidP="001F3A60">
      <w:pPr>
        <w:rPr>
          <w:rFonts w:hint="eastAsia"/>
          <w:lang w:eastAsia="ja-JP"/>
        </w:rPr>
      </w:pPr>
    </w:p>
    <w:p w:rsidR="001F3A60" w:rsidRPr="001F3A60" w:rsidRDefault="001F3A60" w:rsidP="00F31ECA">
      <w:pPr>
        <w:rPr>
          <w:lang w:eastAsia="ja-JP"/>
        </w:rPr>
      </w:pPr>
    </w:p>
    <w:p w:rsidR="001F3A60" w:rsidRDefault="001F3A60" w:rsidP="001F3A60">
      <w:pPr>
        <w:rPr>
          <w:lang w:eastAsia="ja-JP"/>
        </w:rPr>
      </w:pPr>
      <w:r w:rsidRPr="002B0B34">
        <w:rPr>
          <w:rFonts w:hint="eastAsia"/>
          <w:b/>
          <w:u w:val="single"/>
          <w:lang w:eastAsia="ja-JP"/>
        </w:rPr>
        <w:t>Propos</w:t>
      </w:r>
      <w:r w:rsidRPr="002B0B34">
        <w:rPr>
          <w:b/>
          <w:u w:val="single"/>
          <w:lang w:eastAsia="ja-JP"/>
        </w:rPr>
        <w:t>al 1</w:t>
      </w:r>
    </w:p>
    <w:p w:rsidR="001F3A60" w:rsidRPr="001F3A60" w:rsidRDefault="001F3A60" w:rsidP="001F3A60">
      <w:pPr>
        <w:rPr>
          <w:lang w:eastAsia="ja-JP"/>
        </w:rPr>
      </w:pPr>
      <w:r w:rsidRPr="001F3A60">
        <w:rPr>
          <w:lang w:eastAsia="ja-JP"/>
        </w:rPr>
        <w:t>HARQ retransmission interval and the maximum number of retransmissions should be evaluated with consideration of delay requirement in TS 22.186.</w:t>
      </w:r>
    </w:p>
    <w:p w:rsidR="001F3A60" w:rsidRDefault="001F3A60" w:rsidP="001F3A60">
      <w:pPr>
        <w:rPr>
          <w:lang w:eastAsia="ja-JP"/>
        </w:rPr>
      </w:pPr>
      <w:r>
        <w:rPr>
          <w:b/>
          <w:u w:val="single"/>
          <w:lang w:eastAsia="ja-JP"/>
        </w:rPr>
        <w:t>Proposal 2</w:t>
      </w:r>
    </w:p>
    <w:p w:rsidR="001F3A60" w:rsidRPr="00F31ECA" w:rsidRDefault="001F3A60" w:rsidP="001F3A60">
      <w:pPr>
        <w:rPr>
          <w:rFonts w:hint="eastAsia"/>
          <w:b/>
          <w:u w:val="single"/>
          <w:lang w:eastAsia="ja-JP"/>
        </w:rPr>
      </w:pPr>
      <w:r>
        <w:rPr>
          <w:lang w:eastAsia="ja-JP"/>
        </w:rPr>
        <w:t>It should be further discussed what kind of information is available for open-loop TPC to adjust transmit power.</w:t>
      </w:r>
    </w:p>
    <w:p w:rsidR="001F3A60" w:rsidRDefault="001F3A60" w:rsidP="001F3A60">
      <w:pPr>
        <w:rPr>
          <w:b/>
          <w:lang w:eastAsia="ja-JP"/>
        </w:rPr>
      </w:pPr>
      <w:r>
        <w:rPr>
          <w:b/>
          <w:u w:val="single"/>
          <w:lang w:eastAsia="ja-JP"/>
        </w:rPr>
        <w:t>Proposal 3</w:t>
      </w:r>
    </w:p>
    <w:p w:rsidR="001F3A60" w:rsidRPr="001F3A60" w:rsidRDefault="001F3A60" w:rsidP="001F3A60">
      <w:pPr>
        <w:rPr>
          <w:lang w:eastAsia="ja-JP"/>
        </w:rPr>
      </w:pPr>
      <w:r w:rsidRPr="001F3A60">
        <w:rPr>
          <w:lang w:eastAsia="ja-JP"/>
        </w:rPr>
        <w:t>Feedback information for closed-loop TPC should be further studied from the perspective of performance and control overhead.</w:t>
      </w:r>
    </w:p>
    <w:p w:rsidR="001F3A60" w:rsidRPr="001F3A60" w:rsidRDefault="001F3A60" w:rsidP="00F31ECA">
      <w:pPr>
        <w:rPr>
          <w:rFonts w:hint="eastAsia"/>
          <w:lang w:eastAsia="ja-JP"/>
        </w:rPr>
      </w:pPr>
    </w:p>
    <w:p w:rsidR="00A247FB" w:rsidRDefault="00A247FB" w:rsidP="005F1885">
      <w:pPr>
        <w:rPr>
          <w:lang w:eastAsia="ja-JP"/>
        </w:rPr>
      </w:pPr>
      <w:bookmarkStart w:id="1" w:name="_GoBack"/>
      <w:bookmarkEnd w:id="1"/>
    </w:p>
    <w:p w:rsidR="007A4E46" w:rsidRDefault="007A4E46" w:rsidP="005F1885">
      <w:pPr>
        <w:rPr>
          <w:b/>
          <w:lang w:eastAsia="ja-JP"/>
        </w:rPr>
      </w:pPr>
      <w:r w:rsidRPr="007A4E46">
        <w:rPr>
          <w:b/>
          <w:lang w:eastAsia="ja-JP"/>
        </w:rPr>
        <w:t>References</w:t>
      </w:r>
    </w:p>
    <w:p w:rsidR="00441B62" w:rsidRPr="00441B62" w:rsidRDefault="005B2B02" w:rsidP="005F1885">
      <w:pPr>
        <w:rPr>
          <w:lang w:eastAsia="ja-JP"/>
        </w:rPr>
      </w:pPr>
      <w:r>
        <w:rPr>
          <w:lang w:eastAsia="ja-JP"/>
        </w:rPr>
        <w:t>[1</w:t>
      </w:r>
      <w:r w:rsidR="00441B62" w:rsidRPr="00441B62">
        <w:rPr>
          <w:lang w:eastAsia="ja-JP"/>
        </w:rPr>
        <w:t xml:space="preserve">] </w:t>
      </w:r>
      <w:r>
        <w:rPr>
          <w:lang w:eastAsia="ja-JP"/>
        </w:rPr>
        <w:t xml:space="preserve">3GPP, </w:t>
      </w:r>
      <w:r w:rsidR="00441B62" w:rsidRPr="00441B62">
        <w:rPr>
          <w:lang w:eastAsia="ja-JP"/>
        </w:rPr>
        <w:t>TS 22.186</w:t>
      </w:r>
      <w:r>
        <w:rPr>
          <w:lang w:eastAsia="ja-JP"/>
        </w:rPr>
        <w:t>, v15.4.0, Sep. 2018,</w:t>
      </w:r>
    </w:p>
    <w:p w:rsidR="002E5C1B" w:rsidRDefault="005B2B02" w:rsidP="005F1885">
      <w:pPr>
        <w:rPr>
          <w:lang w:eastAsia="ja-JP"/>
        </w:rPr>
      </w:pPr>
      <w:r>
        <w:rPr>
          <w:rFonts w:hint="eastAsia"/>
          <w:lang w:eastAsia="ja-JP"/>
        </w:rPr>
        <w:t>[2</w:t>
      </w:r>
      <w:r w:rsidR="002B41AB" w:rsidRPr="002B41AB">
        <w:rPr>
          <w:rFonts w:hint="eastAsia"/>
          <w:lang w:eastAsia="ja-JP"/>
        </w:rPr>
        <w:t xml:space="preserve">] </w:t>
      </w:r>
      <w:r w:rsidR="002B41AB" w:rsidRPr="002B41AB">
        <w:rPr>
          <w:lang w:eastAsia="ja-JP"/>
        </w:rPr>
        <w:t>C. Huang, H. Krishnan, R. Sengupta and Y. P. Fallah, "Implementation and evaluation of scalable Vehicle-to-Vehicle transmission control protocol," 2010 IEEE Vehicular Networking Conference, Jersey City, NJ, 2010, pp. 94-101</w:t>
      </w:r>
      <w:r>
        <w:rPr>
          <w:lang w:eastAsia="ja-JP"/>
        </w:rPr>
        <w:t>,</w:t>
      </w:r>
    </w:p>
    <w:p w:rsidR="00441B62" w:rsidRDefault="005B2B02" w:rsidP="005F1885">
      <w:pPr>
        <w:rPr>
          <w:lang w:eastAsia="ja-JP"/>
        </w:rPr>
      </w:pPr>
      <w:r>
        <w:rPr>
          <w:rFonts w:hint="eastAsia"/>
          <w:lang w:eastAsia="ja-JP"/>
        </w:rPr>
        <w:t>[3</w:t>
      </w:r>
      <w:r w:rsidR="002B41AB">
        <w:rPr>
          <w:rFonts w:hint="eastAsia"/>
          <w:lang w:eastAsia="ja-JP"/>
        </w:rPr>
        <w:t>]</w:t>
      </w:r>
      <w:r w:rsidR="00441B62">
        <w:rPr>
          <w:lang w:eastAsia="ja-JP"/>
        </w:rPr>
        <w:t xml:space="preserve"> </w:t>
      </w:r>
      <w:r>
        <w:rPr>
          <w:lang w:eastAsia="ja-JP"/>
        </w:rPr>
        <w:t xml:space="preserve">R. Kataoka, et al., </w:t>
      </w:r>
      <w:r w:rsidRPr="005B2B02">
        <w:rPr>
          <w:lang w:eastAsia="ja-JP"/>
        </w:rPr>
        <w:t>"</w:t>
      </w:r>
      <w:r>
        <w:rPr>
          <w:lang w:eastAsia="ja-JP"/>
        </w:rPr>
        <w:t>A study on reduction method on Radio resource control signal amount of D2D relay communication,</w:t>
      </w:r>
      <w:r w:rsidRPr="005B2B02">
        <w:rPr>
          <w:lang w:eastAsia="ja-JP"/>
        </w:rPr>
        <w:t>"</w:t>
      </w:r>
      <w:r>
        <w:rPr>
          <w:lang w:eastAsia="ja-JP"/>
        </w:rPr>
        <w:t xml:space="preserve"> IEICE Technical Report, SR2018-2, May 2018 (in Japanese),</w:t>
      </w:r>
    </w:p>
    <w:p w:rsidR="002B41AB" w:rsidRDefault="005B2B02" w:rsidP="005F1885">
      <w:pPr>
        <w:rPr>
          <w:rFonts w:hint="eastAsia"/>
          <w:lang w:eastAsia="ja-JP"/>
        </w:rPr>
      </w:pPr>
      <w:r>
        <w:rPr>
          <w:lang w:eastAsia="ja-JP"/>
        </w:rPr>
        <w:t>[4</w:t>
      </w:r>
      <w:r w:rsidR="00441B62">
        <w:rPr>
          <w:lang w:eastAsia="ja-JP"/>
        </w:rPr>
        <w:t xml:space="preserve">] </w:t>
      </w:r>
      <w:r>
        <w:rPr>
          <w:lang w:eastAsia="ja-JP"/>
        </w:rPr>
        <w:t>K. Kitagawa, et al.</w:t>
      </w:r>
      <w:r w:rsidRPr="005B2B02">
        <w:rPr>
          <w:lang w:eastAsia="ja-JP"/>
        </w:rPr>
        <w:t>, "A User Selection Algorithm for D2D Multicast Communication Underlaying Cellular Systems</w:t>
      </w:r>
      <w:r>
        <w:rPr>
          <w:lang w:eastAsia="ja-JP"/>
        </w:rPr>
        <w:t>," 2017 IEEE WCNC</w:t>
      </w:r>
      <w:r w:rsidRPr="005B2B02">
        <w:rPr>
          <w:lang w:eastAsia="ja-JP"/>
        </w:rPr>
        <w:t>, San Francisco, CA, 2017, pp. 1-6.</w:t>
      </w:r>
    </w:p>
    <w:p w:rsidR="003419ED" w:rsidRPr="002B41AB" w:rsidRDefault="003419ED" w:rsidP="005F1885">
      <w:pPr>
        <w:rPr>
          <w:lang w:eastAsia="ja-JP"/>
        </w:rPr>
      </w:pPr>
    </w:p>
    <w:sectPr w:rsidR="003419ED" w:rsidRPr="002B41A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866" w:rsidRDefault="000B3866" w:rsidP="00A305AE">
      <w:r>
        <w:separator/>
      </w:r>
    </w:p>
  </w:endnote>
  <w:endnote w:type="continuationSeparator" w:id="0">
    <w:p w:rsidR="000B3866" w:rsidRDefault="000B3866" w:rsidP="00A30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866" w:rsidRDefault="000B3866" w:rsidP="00A305AE">
      <w:r>
        <w:separator/>
      </w:r>
    </w:p>
  </w:footnote>
  <w:footnote w:type="continuationSeparator" w:id="0">
    <w:p w:rsidR="000B3866" w:rsidRDefault="000B3866" w:rsidP="00A305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F6EEB"/>
    <w:multiLevelType w:val="hybridMultilevel"/>
    <w:tmpl w:val="A48ACF1C"/>
    <w:lvl w:ilvl="0" w:tplc="04090003">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438E5C94"/>
    <w:multiLevelType w:val="multilevel"/>
    <w:tmpl w:val="0F580D26"/>
    <w:lvl w:ilvl="0">
      <w:start w:val="1"/>
      <w:numFmt w:val="decimal"/>
      <w:lvlText w:val="%1."/>
      <w:lvlJc w:val="left"/>
      <w:pPr>
        <w:ind w:left="360" w:hanging="360"/>
      </w:pPr>
      <w:rPr>
        <w:rFonts w:hint="default"/>
      </w:rPr>
    </w:lvl>
    <w:lvl w:ilvl="1">
      <w:start w:val="1"/>
      <w:numFmt w:val="decimal"/>
      <w:isLgl/>
      <w:lvlText w:val="%1.%2"/>
      <w:lvlJc w:val="left"/>
      <w:pPr>
        <w:ind w:left="398" w:hanging="39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4A4E46B3"/>
    <w:multiLevelType w:val="hybridMultilevel"/>
    <w:tmpl w:val="135C0BD8"/>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50767C9A"/>
    <w:multiLevelType w:val="hybridMultilevel"/>
    <w:tmpl w:val="3D624FAE"/>
    <w:lvl w:ilvl="0" w:tplc="FFFFFFFF">
      <w:start w:val="1"/>
      <w:numFmt w:val="bullet"/>
      <w:lvlText w:val=""/>
      <w:lvlJc w:val="left"/>
      <w:pPr>
        <w:ind w:left="540" w:hanging="420"/>
      </w:pPr>
      <w:rPr>
        <w:rFonts w:ascii="Symbol" w:hAnsi="Symbol" w:hint="default"/>
      </w:rPr>
    </w:lvl>
    <w:lvl w:ilvl="1" w:tplc="0409000B">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BDF"/>
    <w:rsid w:val="00006990"/>
    <w:rsid w:val="00023D0E"/>
    <w:rsid w:val="00040406"/>
    <w:rsid w:val="000958E2"/>
    <w:rsid w:val="000B3866"/>
    <w:rsid w:val="000B6745"/>
    <w:rsid w:val="001112D2"/>
    <w:rsid w:val="00116F30"/>
    <w:rsid w:val="001502B6"/>
    <w:rsid w:val="001719D2"/>
    <w:rsid w:val="00174873"/>
    <w:rsid w:val="001B6AFF"/>
    <w:rsid w:val="001F3A60"/>
    <w:rsid w:val="001F50A7"/>
    <w:rsid w:val="0027775B"/>
    <w:rsid w:val="002B0B34"/>
    <w:rsid w:val="002B41AB"/>
    <w:rsid w:val="002D6178"/>
    <w:rsid w:val="002E5C1B"/>
    <w:rsid w:val="002F4154"/>
    <w:rsid w:val="002F639C"/>
    <w:rsid w:val="003179FC"/>
    <w:rsid w:val="00323436"/>
    <w:rsid w:val="003419ED"/>
    <w:rsid w:val="003514CF"/>
    <w:rsid w:val="004143E5"/>
    <w:rsid w:val="004258C5"/>
    <w:rsid w:val="00430439"/>
    <w:rsid w:val="00441B62"/>
    <w:rsid w:val="00473140"/>
    <w:rsid w:val="004A1B37"/>
    <w:rsid w:val="004B6AE5"/>
    <w:rsid w:val="004E2055"/>
    <w:rsid w:val="005836D7"/>
    <w:rsid w:val="0059492B"/>
    <w:rsid w:val="005B2B02"/>
    <w:rsid w:val="005D7B9A"/>
    <w:rsid w:val="005F1488"/>
    <w:rsid w:val="005F1885"/>
    <w:rsid w:val="00603E59"/>
    <w:rsid w:val="0061696E"/>
    <w:rsid w:val="00630CCB"/>
    <w:rsid w:val="006418B1"/>
    <w:rsid w:val="006544FD"/>
    <w:rsid w:val="006A244A"/>
    <w:rsid w:val="00766F47"/>
    <w:rsid w:val="007957FB"/>
    <w:rsid w:val="007A4E46"/>
    <w:rsid w:val="007B79D6"/>
    <w:rsid w:val="008700B8"/>
    <w:rsid w:val="008D1B48"/>
    <w:rsid w:val="00912CDC"/>
    <w:rsid w:val="00A247FB"/>
    <w:rsid w:val="00A305AE"/>
    <w:rsid w:val="00A5428B"/>
    <w:rsid w:val="00AC177C"/>
    <w:rsid w:val="00B21D69"/>
    <w:rsid w:val="00B82AA7"/>
    <w:rsid w:val="00BB60DC"/>
    <w:rsid w:val="00BC59F2"/>
    <w:rsid w:val="00BE3E68"/>
    <w:rsid w:val="00BF15B7"/>
    <w:rsid w:val="00C309B3"/>
    <w:rsid w:val="00C418A6"/>
    <w:rsid w:val="00C97D35"/>
    <w:rsid w:val="00CA0B99"/>
    <w:rsid w:val="00D1416C"/>
    <w:rsid w:val="00D319B6"/>
    <w:rsid w:val="00D40390"/>
    <w:rsid w:val="00D76A16"/>
    <w:rsid w:val="00DC1755"/>
    <w:rsid w:val="00DE484E"/>
    <w:rsid w:val="00E43457"/>
    <w:rsid w:val="00E6703D"/>
    <w:rsid w:val="00E77A17"/>
    <w:rsid w:val="00EC1A8F"/>
    <w:rsid w:val="00F1194C"/>
    <w:rsid w:val="00F31ECA"/>
    <w:rsid w:val="00F360AE"/>
    <w:rsid w:val="00F53BDF"/>
    <w:rsid w:val="00F82309"/>
    <w:rsid w:val="00FB01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70517CF-D436-4E6F-BABF-CAE6590A8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3BDF"/>
    <w:rPr>
      <w:rFonts w:ascii="Times New Roman" w:eastAsia="ＭＳ ゴシック" w:hAnsi="Times New Roman" w:cs="Times New Roman"/>
      <w:kern w:val="0"/>
      <w:sz w:val="24"/>
      <w:szCs w:val="24"/>
      <w:lang w:eastAsia="en-US"/>
    </w:rPr>
  </w:style>
  <w:style w:type="paragraph" w:styleId="1">
    <w:name w:val="heading 1"/>
    <w:basedOn w:val="a"/>
    <w:next w:val="a"/>
    <w:link w:val="10"/>
    <w:uiPriority w:val="9"/>
    <w:qFormat/>
    <w:rsid w:val="00F53BD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4143E5"/>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53BDF"/>
    <w:pPr>
      <w:widowControl w:val="0"/>
    </w:pPr>
    <w:rPr>
      <w:rFonts w:ascii="Arial" w:eastAsia="SimSun" w:hAnsi="Arial" w:cs="Arial"/>
      <w:b/>
      <w:noProof/>
      <w:color w:val="0000FF"/>
      <w:sz w:val="18"/>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3"/>
    <w:rsid w:val="00F53BDF"/>
    <w:rPr>
      <w:rFonts w:ascii="Arial" w:eastAsia="SimSun" w:hAnsi="Arial" w:cs="Arial"/>
      <w:b/>
      <w:noProof/>
      <w:color w:val="0000FF"/>
      <w:sz w:val="18"/>
      <w:szCs w:val="24"/>
      <w:lang w:eastAsia="en-US"/>
    </w:rPr>
  </w:style>
  <w:style w:type="character" w:customStyle="1" w:styleId="10">
    <w:name w:val="見出し 1 (文字)"/>
    <w:basedOn w:val="a0"/>
    <w:link w:val="1"/>
    <w:uiPriority w:val="9"/>
    <w:rsid w:val="00F53BDF"/>
    <w:rPr>
      <w:rFonts w:asciiTheme="majorHAnsi" w:eastAsiaTheme="majorEastAsia" w:hAnsiTheme="majorHAnsi" w:cstheme="majorBidi"/>
      <w:kern w:val="0"/>
      <w:sz w:val="24"/>
      <w:szCs w:val="24"/>
      <w:lang w:eastAsia="en-US"/>
    </w:rPr>
  </w:style>
  <w:style w:type="paragraph" w:styleId="a5">
    <w:name w:val="List Paragraph"/>
    <w:basedOn w:val="a"/>
    <w:link w:val="a6"/>
    <w:uiPriority w:val="34"/>
    <w:qFormat/>
    <w:rsid w:val="00F53BDF"/>
    <w:pPr>
      <w:ind w:firstLineChars="200" w:firstLine="420"/>
    </w:pPr>
  </w:style>
  <w:style w:type="character" w:customStyle="1" w:styleId="a6">
    <w:name w:val="リスト段落 (文字)"/>
    <w:link w:val="a5"/>
    <w:uiPriority w:val="34"/>
    <w:rsid w:val="00F53BDF"/>
    <w:rPr>
      <w:rFonts w:ascii="Times New Roman" w:eastAsia="ＭＳ ゴシック" w:hAnsi="Times New Roman" w:cs="Times New Roman"/>
      <w:kern w:val="0"/>
      <w:sz w:val="24"/>
      <w:szCs w:val="24"/>
      <w:lang w:eastAsia="en-US"/>
    </w:rPr>
  </w:style>
  <w:style w:type="paragraph" w:styleId="a7">
    <w:name w:val="footer"/>
    <w:basedOn w:val="a"/>
    <w:link w:val="a8"/>
    <w:uiPriority w:val="99"/>
    <w:unhideWhenUsed/>
    <w:rsid w:val="00A305AE"/>
    <w:pPr>
      <w:tabs>
        <w:tab w:val="center" w:pos="4252"/>
        <w:tab w:val="right" w:pos="8504"/>
      </w:tabs>
      <w:snapToGrid w:val="0"/>
    </w:pPr>
  </w:style>
  <w:style w:type="character" w:customStyle="1" w:styleId="a8">
    <w:name w:val="フッター (文字)"/>
    <w:basedOn w:val="a0"/>
    <w:link w:val="a7"/>
    <w:uiPriority w:val="99"/>
    <w:rsid w:val="00A305AE"/>
    <w:rPr>
      <w:rFonts w:ascii="Times New Roman" w:eastAsia="ＭＳ ゴシック" w:hAnsi="Times New Roman" w:cs="Times New Roman"/>
      <w:kern w:val="0"/>
      <w:sz w:val="24"/>
      <w:szCs w:val="24"/>
      <w:lang w:eastAsia="en-US"/>
    </w:rPr>
  </w:style>
  <w:style w:type="character" w:customStyle="1" w:styleId="20">
    <w:name w:val="見出し 2 (文字)"/>
    <w:basedOn w:val="a0"/>
    <w:link w:val="2"/>
    <w:uiPriority w:val="9"/>
    <w:rsid w:val="004143E5"/>
    <w:rPr>
      <w:rFonts w:asciiTheme="majorHAnsi" w:eastAsiaTheme="majorEastAsia" w:hAnsiTheme="majorHAnsi" w:cstheme="majorBidi"/>
      <w:kern w:val="0"/>
      <w:sz w:val="24"/>
      <w:szCs w:val="24"/>
      <w:lang w:eastAsia="en-US"/>
    </w:rPr>
  </w:style>
  <w:style w:type="table" w:styleId="a9">
    <w:name w:val="Table Grid"/>
    <w:basedOn w:val="a1"/>
    <w:uiPriority w:val="39"/>
    <w:rsid w:val="004143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uiPriority w:val="35"/>
    <w:unhideWhenUsed/>
    <w:qFormat/>
    <w:rsid w:val="002E5C1B"/>
    <w:rPr>
      <w:b/>
      <w:bCs/>
      <w:sz w:val="21"/>
      <w:szCs w:val="21"/>
    </w:rPr>
  </w:style>
  <w:style w:type="paragraph" w:styleId="ab">
    <w:name w:val="Balloon Text"/>
    <w:basedOn w:val="a"/>
    <w:link w:val="ac"/>
    <w:uiPriority w:val="99"/>
    <w:semiHidden/>
    <w:unhideWhenUsed/>
    <w:rsid w:val="000B3866"/>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0B3866"/>
    <w:rPr>
      <w:rFonts w:asciiTheme="majorHAnsi" w:eastAsiaTheme="majorEastAsia" w:hAnsiTheme="majorHAnsi" w:cstheme="majorBidi"/>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1071</Words>
  <Characters>6110</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Koo</dc:creator>
  <cp:keywords/>
  <dc:description/>
  <cp:lastModifiedBy>Koo</cp:lastModifiedBy>
  <cp:revision>2</cp:revision>
  <dcterms:created xsi:type="dcterms:W3CDTF">2018-09-28T08:10:00Z</dcterms:created>
  <dcterms:modified xsi:type="dcterms:W3CDTF">2018-09-28T08:10:00Z</dcterms:modified>
</cp:coreProperties>
</file>