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Layout w:type="fixed"/>
        <w:tblCellMar>
          <w:left w:w="57" w:type="dxa"/>
          <w:right w:w="57" w:type="dxa"/>
        </w:tblCellMar>
        <w:tblLook w:val="04A0" w:firstRow="1" w:lastRow="0" w:firstColumn="1" w:lastColumn="0" w:noHBand="0" w:noVBand="1"/>
      </w:tblPr>
      <w:tblGrid>
        <w:gridCol w:w="1133"/>
        <w:gridCol w:w="427"/>
        <w:gridCol w:w="3827"/>
        <w:gridCol w:w="4253"/>
      </w:tblGrid>
      <w:tr w:rsidR="003F3D44" w14:paraId="356D4D86" w14:textId="77777777">
        <w:trPr>
          <w:cantSplit/>
        </w:trPr>
        <w:tc>
          <w:tcPr>
            <w:tcW w:w="1133" w:type="dxa"/>
            <w:vMerge w:val="restart"/>
            <w:tcBorders>
              <w:top w:val="nil"/>
              <w:left w:val="nil"/>
              <w:bottom w:val="single" w:sz="12" w:space="0" w:color="auto"/>
              <w:right w:val="nil"/>
            </w:tcBorders>
            <w:vAlign w:val="center"/>
          </w:tcPr>
          <w:p w14:paraId="356D4D81" w14:textId="77777777" w:rsidR="003F3D44" w:rsidRDefault="00F3272A">
            <w:pPr>
              <w:spacing w:before="0" w:line="256" w:lineRule="auto"/>
              <w:jc w:val="center"/>
              <w:rPr>
                <w:sz w:val="20"/>
                <w:szCs w:val="20"/>
                <w:lang w:eastAsia="zh-CN"/>
              </w:rPr>
            </w:pPr>
            <w:bookmarkStart w:id="0" w:name="dnum" w:colFirst="4" w:colLast="4"/>
            <w:bookmarkStart w:id="1" w:name="dtitle1" w:colFirst="1" w:colLast="1"/>
            <w:r>
              <w:rPr>
                <w:noProof/>
                <w:lang w:eastAsia="zh-CN"/>
              </w:rPr>
              <w:drawing>
                <wp:inline distT="0" distB="0" distL="0" distR="0" wp14:anchorId="524648B7" wp14:editId="6D607B0E">
                  <wp:extent cx="642620" cy="709295"/>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noChangeArrowheads="1"/>
                          </pic:cNvPicPr>
                        </pic:nvPicPr>
                        <pic:blipFill>
                          <a:blip r:embed="rId10">
                            <a:extLst>
                              <a:ext uri="{28A0092B-C50C-407E-A947-70E740481C1C}">
                                <a14:useLocalDpi xmlns:a14="http://schemas.microsoft.com/office/drawing/2010/main" val="0"/>
                              </a:ext>
                            </a:extLst>
                          </a:blip>
                          <a:srcRect l="-201" t="-200" r="-201" b="-310"/>
                          <a:stretch>
                            <a:fillRect/>
                          </a:stretch>
                        </pic:blipFill>
                        <pic:spPr>
                          <a:xfrm>
                            <a:off x="0" y="0"/>
                            <a:ext cx="642620" cy="709295"/>
                          </a:xfrm>
                          <a:prstGeom prst="rect">
                            <a:avLst/>
                          </a:prstGeom>
                          <a:noFill/>
                          <a:ln>
                            <a:noFill/>
                          </a:ln>
                        </pic:spPr>
                      </pic:pic>
                    </a:graphicData>
                  </a:graphic>
                </wp:inline>
              </w:drawing>
            </w:r>
          </w:p>
        </w:tc>
        <w:tc>
          <w:tcPr>
            <w:tcW w:w="4254" w:type="dxa"/>
            <w:gridSpan w:val="2"/>
            <w:vMerge w:val="restart"/>
            <w:tcBorders>
              <w:top w:val="nil"/>
              <w:left w:val="nil"/>
              <w:bottom w:val="single" w:sz="12" w:space="0" w:color="auto"/>
              <w:right w:val="nil"/>
            </w:tcBorders>
          </w:tcPr>
          <w:p w14:paraId="356D4D82" w14:textId="77777777" w:rsidR="003F3D44" w:rsidRDefault="00F3272A">
            <w:pPr>
              <w:spacing w:line="256" w:lineRule="auto"/>
              <w:rPr>
                <w:sz w:val="16"/>
                <w:szCs w:val="16"/>
                <w:lang w:eastAsia="zh-CN"/>
              </w:rPr>
            </w:pPr>
            <w:r>
              <w:rPr>
                <w:sz w:val="16"/>
                <w:szCs w:val="16"/>
                <w:lang w:eastAsia="zh-CN"/>
              </w:rPr>
              <w:t>INTERNATIONAL TELECOMMUNICATION UNION</w:t>
            </w:r>
          </w:p>
          <w:p w14:paraId="356D4D83" w14:textId="77777777" w:rsidR="003F3D44" w:rsidRDefault="00F3272A">
            <w:pPr>
              <w:spacing w:line="256" w:lineRule="auto"/>
              <w:rPr>
                <w:b/>
                <w:bCs/>
                <w:sz w:val="26"/>
                <w:szCs w:val="26"/>
                <w:lang w:eastAsia="zh-CN"/>
              </w:rPr>
            </w:pPr>
            <w:r>
              <w:rPr>
                <w:b/>
                <w:bCs/>
                <w:sz w:val="26"/>
                <w:szCs w:val="26"/>
                <w:lang w:eastAsia="zh-CN"/>
              </w:rPr>
              <w:t>TELECOMMUNICATION</w:t>
            </w:r>
            <w:r>
              <w:rPr>
                <w:b/>
                <w:bCs/>
                <w:sz w:val="26"/>
                <w:szCs w:val="26"/>
                <w:lang w:eastAsia="zh-CN"/>
              </w:rPr>
              <w:br/>
              <w:t>STANDARDIZATION SECTOR</w:t>
            </w:r>
          </w:p>
          <w:p w14:paraId="356D4D84" w14:textId="77777777" w:rsidR="003F3D44" w:rsidRDefault="00F3272A">
            <w:pPr>
              <w:spacing w:line="256" w:lineRule="auto"/>
              <w:rPr>
                <w:sz w:val="20"/>
                <w:szCs w:val="20"/>
                <w:lang w:eastAsia="zh-CN"/>
              </w:rPr>
            </w:pPr>
            <w:r>
              <w:rPr>
                <w:sz w:val="20"/>
                <w:szCs w:val="20"/>
                <w:lang w:eastAsia="zh-CN"/>
              </w:rPr>
              <w:t xml:space="preserve">STUDY PERIOD </w:t>
            </w:r>
            <w:r>
              <w:rPr>
                <w:sz w:val="20"/>
                <w:lang w:eastAsia="zh-CN"/>
              </w:rPr>
              <w:t>2025-2028</w:t>
            </w:r>
          </w:p>
        </w:tc>
        <w:tc>
          <w:tcPr>
            <w:tcW w:w="4253" w:type="dxa"/>
            <w:vAlign w:val="center"/>
          </w:tcPr>
          <w:p w14:paraId="356D4D85" w14:textId="260F69DB" w:rsidR="003F3D44" w:rsidRDefault="00F3272A">
            <w:pPr>
              <w:pStyle w:val="Docnumber"/>
              <w:spacing w:line="256" w:lineRule="auto"/>
              <w:rPr>
                <w:lang w:val="en-US" w:eastAsia="zh-CN"/>
              </w:rPr>
            </w:pPr>
            <w:r>
              <w:t>SG2-TD</w:t>
            </w:r>
            <w:r>
              <w:rPr>
                <w:rFonts w:hint="eastAsia"/>
                <w:lang w:eastAsia="zh-CN"/>
              </w:rPr>
              <w:t>22</w:t>
            </w:r>
            <w:r>
              <w:rPr>
                <w:rFonts w:hint="eastAsia"/>
                <w:lang w:val="en-US" w:eastAsia="zh-CN"/>
              </w:rPr>
              <w:t>5</w:t>
            </w:r>
            <w:ins w:id="2" w:author="TSB" w:date="2025-08-23T17:04:00Z" w16du:dateUtc="2025-08-23T15:04:00Z">
              <w:r>
                <w:rPr>
                  <w:lang w:val="en-US" w:eastAsia="zh-CN"/>
                </w:rPr>
                <w:t>R1</w:t>
              </w:r>
            </w:ins>
            <w:r>
              <w:t>/</w:t>
            </w:r>
            <w:r>
              <w:rPr>
                <w:rFonts w:hint="eastAsia"/>
                <w:lang w:val="en-US" w:eastAsia="zh-CN"/>
              </w:rPr>
              <w:t>PLEN</w:t>
            </w:r>
          </w:p>
        </w:tc>
      </w:tr>
      <w:tr w:rsidR="003F3D44" w14:paraId="356D4D8A" w14:textId="77777777">
        <w:trPr>
          <w:cantSplit/>
        </w:trPr>
        <w:tc>
          <w:tcPr>
            <w:tcW w:w="1133" w:type="dxa"/>
            <w:vMerge/>
            <w:tcBorders>
              <w:top w:val="nil"/>
              <w:left w:val="nil"/>
              <w:bottom w:val="single" w:sz="12" w:space="0" w:color="auto"/>
              <w:right w:val="nil"/>
            </w:tcBorders>
            <w:vAlign w:val="center"/>
          </w:tcPr>
          <w:p w14:paraId="356D4D87" w14:textId="77777777" w:rsidR="003F3D44" w:rsidRDefault="003F3D44">
            <w:pPr>
              <w:spacing w:before="0" w:line="256" w:lineRule="auto"/>
              <w:rPr>
                <w:sz w:val="20"/>
                <w:szCs w:val="20"/>
                <w:lang w:eastAsia="zh-CN"/>
              </w:rPr>
            </w:pPr>
            <w:bookmarkStart w:id="3" w:name="dsg" w:colFirst="4" w:colLast="4"/>
            <w:bookmarkEnd w:id="0"/>
          </w:p>
        </w:tc>
        <w:tc>
          <w:tcPr>
            <w:tcW w:w="4254" w:type="dxa"/>
            <w:gridSpan w:val="2"/>
            <w:vMerge/>
            <w:tcBorders>
              <w:top w:val="nil"/>
              <w:left w:val="nil"/>
              <w:bottom w:val="single" w:sz="12" w:space="0" w:color="auto"/>
              <w:right w:val="nil"/>
            </w:tcBorders>
            <w:vAlign w:val="center"/>
          </w:tcPr>
          <w:p w14:paraId="356D4D88" w14:textId="77777777" w:rsidR="003F3D44" w:rsidRDefault="003F3D44">
            <w:pPr>
              <w:spacing w:before="0" w:line="256" w:lineRule="auto"/>
              <w:rPr>
                <w:sz w:val="20"/>
                <w:szCs w:val="20"/>
                <w:lang w:eastAsia="zh-CN"/>
              </w:rPr>
            </w:pPr>
          </w:p>
        </w:tc>
        <w:tc>
          <w:tcPr>
            <w:tcW w:w="4253" w:type="dxa"/>
          </w:tcPr>
          <w:p w14:paraId="356D4D89" w14:textId="77777777" w:rsidR="003F3D44" w:rsidRDefault="00F3272A">
            <w:pPr>
              <w:pStyle w:val="TSBHeaderRight14"/>
              <w:spacing w:line="256" w:lineRule="auto"/>
              <w:rPr>
                <w:smallCaps/>
                <w:lang w:eastAsia="zh-CN"/>
              </w:rPr>
            </w:pPr>
            <w:r>
              <w:rPr>
                <w:smallCaps/>
                <w:lang w:eastAsia="zh-CN"/>
              </w:rPr>
              <w:t>STUDY GROUP 2</w:t>
            </w:r>
          </w:p>
        </w:tc>
      </w:tr>
      <w:bookmarkEnd w:id="3"/>
      <w:tr w:rsidR="003F3D44" w14:paraId="356D4D8E" w14:textId="77777777">
        <w:trPr>
          <w:cantSplit/>
        </w:trPr>
        <w:tc>
          <w:tcPr>
            <w:tcW w:w="1133" w:type="dxa"/>
            <w:vMerge/>
            <w:tcBorders>
              <w:top w:val="nil"/>
              <w:left w:val="nil"/>
              <w:bottom w:val="single" w:sz="12" w:space="0" w:color="auto"/>
              <w:right w:val="nil"/>
            </w:tcBorders>
            <w:vAlign w:val="center"/>
          </w:tcPr>
          <w:p w14:paraId="356D4D8B" w14:textId="77777777" w:rsidR="003F3D44" w:rsidRDefault="003F3D44">
            <w:pPr>
              <w:spacing w:before="0" w:line="256" w:lineRule="auto"/>
              <w:rPr>
                <w:sz w:val="20"/>
                <w:szCs w:val="20"/>
                <w:lang w:eastAsia="zh-CN"/>
              </w:rPr>
            </w:pPr>
          </w:p>
        </w:tc>
        <w:tc>
          <w:tcPr>
            <w:tcW w:w="4254" w:type="dxa"/>
            <w:gridSpan w:val="2"/>
            <w:vMerge/>
            <w:tcBorders>
              <w:top w:val="nil"/>
              <w:left w:val="nil"/>
              <w:bottom w:val="single" w:sz="12" w:space="0" w:color="auto"/>
              <w:right w:val="nil"/>
            </w:tcBorders>
            <w:vAlign w:val="center"/>
          </w:tcPr>
          <w:p w14:paraId="356D4D8C" w14:textId="77777777" w:rsidR="003F3D44" w:rsidRDefault="003F3D44">
            <w:pPr>
              <w:spacing w:before="0" w:line="256" w:lineRule="auto"/>
              <w:rPr>
                <w:sz w:val="20"/>
                <w:szCs w:val="20"/>
                <w:lang w:eastAsia="zh-CN"/>
              </w:rPr>
            </w:pPr>
          </w:p>
        </w:tc>
        <w:tc>
          <w:tcPr>
            <w:tcW w:w="4253" w:type="dxa"/>
            <w:tcBorders>
              <w:top w:val="nil"/>
              <w:left w:val="nil"/>
              <w:bottom w:val="single" w:sz="12" w:space="0" w:color="auto"/>
              <w:right w:val="nil"/>
            </w:tcBorders>
            <w:vAlign w:val="center"/>
          </w:tcPr>
          <w:p w14:paraId="356D4D8D" w14:textId="77777777" w:rsidR="003F3D44" w:rsidRDefault="00F3272A">
            <w:pPr>
              <w:pStyle w:val="TSBHeaderRight14"/>
              <w:spacing w:line="256" w:lineRule="auto"/>
              <w:rPr>
                <w:lang w:eastAsia="zh-CN"/>
              </w:rPr>
            </w:pPr>
            <w:r>
              <w:rPr>
                <w:lang w:eastAsia="zh-CN"/>
              </w:rPr>
              <w:t>Original: English</w:t>
            </w:r>
          </w:p>
        </w:tc>
      </w:tr>
      <w:tr w:rsidR="003F3D44" w14:paraId="356D4D92" w14:textId="77777777">
        <w:trPr>
          <w:cantSplit/>
        </w:trPr>
        <w:tc>
          <w:tcPr>
            <w:tcW w:w="1560" w:type="dxa"/>
            <w:gridSpan w:val="2"/>
          </w:tcPr>
          <w:p w14:paraId="356D4D8F" w14:textId="77777777" w:rsidR="003F3D44" w:rsidRDefault="00F3272A">
            <w:pPr>
              <w:spacing w:line="256" w:lineRule="auto"/>
              <w:rPr>
                <w:b/>
                <w:bCs/>
                <w:lang w:eastAsia="zh-CN"/>
              </w:rPr>
            </w:pPr>
            <w:bookmarkStart w:id="4" w:name="dbluepink" w:colFirst="2" w:colLast="2"/>
            <w:bookmarkStart w:id="5" w:name="dmeeting" w:colFirst="4" w:colLast="4"/>
            <w:r>
              <w:rPr>
                <w:b/>
                <w:bCs/>
                <w:lang w:eastAsia="zh-CN"/>
              </w:rPr>
              <w:t>Question(s):</w:t>
            </w:r>
          </w:p>
        </w:tc>
        <w:tc>
          <w:tcPr>
            <w:tcW w:w="3827" w:type="dxa"/>
          </w:tcPr>
          <w:p w14:paraId="356D4D90" w14:textId="77777777" w:rsidR="003F3D44" w:rsidRDefault="00F3272A">
            <w:pPr>
              <w:pStyle w:val="TSBHeaderQuestion"/>
              <w:spacing w:line="256" w:lineRule="auto"/>
              <w:rPr>
                <w:lang w:eastAsia="zh-CN"/>
              </w:rPr>
            </w:pPr>
            <w:r>
              <w:rPr>
                <w:lang w:eastAsia="zh-CN"/>
              </w:rPr>
              <w:t>7/2</w:t>
            </w:r>
          </w:p>
        </w:tc>
        <w:tc>
          <w:tcPr>
            <w:tcW w:w="4253" w:type="dxa"/>
          </w:tcPr>
          <w:p w14:paraId="356D4D91" w14:textId="77777777" w:rsidR="003F3D44" w:rsidRDefault="00F3272A">
            <w:pPr>
              <w:pStyle w:val="VenueDate"/>
              <w:spacing w:line="256" w:lineRule="auto"/>
              <w:rPr>
                <w:lang w:eastAsia="zh-CN"/>
              </w:rPr>
            </w:pPr>
            <w:r>
              <w:t>Virtual, 25-28 August 2025</w:t>
            </w:r>
            <w:r>
              <w:br/>
              <w:t>Geneva, 1-5 September 2025</w:t>
            </w:r>
          </w:p>
        </w:tc>
      </w:tr>
      <w:tr w:rsidR="003F3D44" w14:paraId="356D4D94" w14:textId="77777777">
        <w:trPr>
          <w:cantSplit/>
        </w:trPr>
        <w:tc>
          <w:tcPr>
            <w:tcW w:w="9640" w:type="dxa"/>
            <w:gridSpan w:val="4"/>
          </w:tcPr>
          <w:p w14:paraId="356D4D93" w14:textId="77777777" w:rsidR="003F3D44" w:rsidRDefault="00F3272A">
            <w:pPr>
              <w:spacing w:line="256" w:lineRule="auto"/>
              <w:jc w:val="center"/>
              <w:rPr>
                <w:b/>
                <w:bCs/>
                <w:lang w:eastAsia="zh-CN"/>
              </w:rPr>
            </w:pPr>
            <w:bookmarkStart w:id="6" w:name="ddoctype"/>
            <w:bookmarkEnd w:id="4"/>
            <w:bookmarkEnd w:id="5"/>
            <w:r>
              <w:rPr>
                <w:b/>
                <w:bCs/>
                <w:lang w:eastAsia="zh-CN"/>
              </w:rPr>
              <w:t>TD</w:t>
            </w:r>
          </w:p>
        </w:tc>
        <w:bookmarkEnd w:id="6"/>
      </w:tr>
      <w:tr w:rsidR="003F3D44" w14:paraId="356D4D97" w14:textId="77777777">
        <w:trPr>
          <w:cantSplit/>
        </w:trPr>
        <w:tc>
          <w:tcPr>
            <w:tcW w:w="1560" w:type="dxa"/>
            <w:gridSpan w:val="2"/>
          </w:tcPr>
          <w:p w14:paraId="356D4D95" w14:textId="77777777" w:rsidR="003F3D44" w:rsidRDefault="00F3272A">
            <w:pPr>
              <w:spacing w:line="256" w:lineRule="auto"/>
              <w:rPr>
                <w:b/>
                <w:bCs/>
                <w:lang w:eastAsia="zh-CN"/>
              </w:rPr>
            </w:pPr>
            <w:bookmarkStart w:id="7" w:name="dsource" w:colFirst="2" w:colLast="2"/>
            <w:r>
              <w:rPr>
                <w:b/>
                <w:bCs/>
                <w:lang w:eastAsia="zh-CN"/>
              </w:rPr>
              <w:t>Source:</w:t>
            </w:r>
          </w:p>
        </w:tc>
        <w:tc>
          <w:tcPr>
            <w:tcW w:w="8080" w:type="dxa"/>
            <w:gridSpan w:val="2"/>
          </w:tcPr>
          <w:p w14:paraId="356D4D96" w14:textId="77777777" w:rsidR="003F3D44" w:rsidRDefault="00F3272A">
            <w:pPr>
              <w:pStyle w:val="TSBHeaderSource"/>
              <w:spacing w:line="256" w:lineRule="auto"/>
              <w:rPr>
                <w:lang w:val="en-US" w:eastAsia="zh-CN"/>
              </w:rPr>
            </w:pPr>
            <w:r>
              <w:rPr>
                <w:lang w:eastAsia="zh-CN"/>
              </w:rPr>
              <w:t>Editor</w:t>
            </w:r>
          </w:p>
        </w:tc>
      </w:tr>
      <w:bookmarkEnd w:id="7"/>
      <w:tr w:rsidR="003F3D44" w14:paraId="356D4D9A" w14:textId="77777777">
        <w:trPr>
          <w:cantSplit/>
        </w:trPr>
        <w:tc>
          <w:tcPr>
            <w:tcW w:w="1560" w:type="dxa"/>
            <w:gridSpan w:val="2"/>
            <w:tcBorders>
              <w:top w:val="nil"/>
              <w:left w:val="nil"/>
              <w:bottom w:val="single" w:sz="8" w:space="0" w:color="auto"/>
              <w:right w:val="nil"/>
            </w:tcBorders>
          </w:tcPr>
          <w:p w14:paraId="356D4D98" w14:textId="77777777" w:rsidR="003F3D44" w:rsidRDefault="00F3272A">
            <w:pPr>
              <w:spacing w:line="256" w:lineRule="auto"/>
              <w:rPr>
                <w:b/>
                <w:bCs/>
                <w:lang w:eastAsia="zh-CN"/>
              </w:rPr>
            </w:pPr>
            <w:r>
              <w:rPr>
                <w:b/>
                <w:bCs/>
                <w:lang w:eastAsia="zh-CN"/>
              </w:rPr>
              <w:t>Title:</w:t>
            </w:r>
          </w:p>
        </w:tc>
        <w:tc>
          <w:tcPr>
            <w:tcW w:w="8080" w:type="dxa"/>
            <w:gridSpan w:val="2"/>
            <w:tcBorders>
              <w:top w:val="nil"/>
              <w:left w:val="nil"/>
              <w:bottom w:val="single" w:sz="8" w:space="0" w:color="auto"/>
              <w:right w:val="nil"/>
            </w:tcBorders>
          </w:tcPr>
          <w:p w14:paraId="356D4D99" w14:textId="77777777" w:rsidR="003F3D44" w:rsidRDefault="00F3272A">
            <w:pPr>
              <w:pStyle w:val="TSBHeaderTitle"/>
              <w:spacing w:line="256" w:lineRule="auto"/>
              <w:rPr>
                <w:lang w:eastAsia="zh-CN"/>
              </w:rPr>
            </w:pPr>
            <w:r>
              <w:rPr>
                <w:rFonts w:hint="eastAsia"/>
                <w:lang w:eastAsia="zh-CN"/>
              </w:rPr>
              <w:t>Revised baseline text for M.3020-rev</w:t>
            </w:r>
            <w:r>
              <w:rPr>
                <w:rFonts w:hint="eastAsia"/>
                <w:lang w:val="en-US" w:eastAsia="zh-CN"/>
              </w:rPr>
              <w:t xml:space="preserve">: </w:t>
            </w:r>
            <w:r>
              <w:rPr>
                <w:lang w:eastAsia="zh-CN"/>
              </w:rPr>
              <w:t>“</w:t>
            </w:r>
            <w:r>
              <w:rPr>
                <w:rFonts w:hint="eastAsia"/>
                <w:lang w:eastAsia="zh-CN"/>
              </w:rPr>
              <w:t>Management interface specification methodology</w:t>
            </w:r>
            <w:r>
              <w:rPr>
                <w:lang w:eastAsia="zh-CN"/>
              </w:rPr>
              <w:t>”</w:t>
            </w:r>
            <w:r>
              <w:rPr>
                <w:rFonts w:hint="eastAsia"/>
                <w:lang w:eastAsia="zh-CN"/>
              </w:rPr>
              <w:t xml:space="preserve"> </w:t>
            </w:r>
          </w:p>
        </w:tc>
      </w:tr>
      <w:tr w:rsidR="003F3D44" w14:paraId="356D4D9E" w14:textId="77777777">
        <w:trPr>
          <w:cantSplit/>
        </w:trPr>
        <w:tc>
          <w:tcPr>
            <w:tcW w:w="1560" w:type="dxa"/>
            <w:gridSpan w:val="2"/>
            <w:tcBorders>
              <w:top w:val="single" w:sz="6" w:space="0" w:color="auto"/>
              <w:left w:val="nil"/>
              <w:bottom w:val="single" w:sz="6" w:space="0" w:color="auto"/>
              <w:right w:val="nil"/>
            </w:tcBorders>
          </w:tcPr>
          <w:p w14:paraId="356D4D9B" w14:textId="77777777" w:rsidR="003F3D44" w:rsidRDefault="00F3272A">
            <w:pPr>
              <w:spacing w:line="256" w:lineRule="auto"/>
              <w:rPr>
                <w:b/>
                <w:bCs/>
                <w:lang w:eastAsia="zh-CN"/>
              </w:rPr>
            </w:pPr>
            <w:r>
              <w:rPr>
                <w:b/>
                <w:bCs/>
                <w:lang w:eastAsia="zh-CN"/>
              </w:rPr>
              <w:t>Contact:</w:t>
            </w:r>
          </w:p>
        </w:tc>
        <w:tc>
          <w:tcPr>
            <w:tcW w:w="3827" w:type="dxa"/>
            <w:tcBorders>
              <w:top w:val="single" w:sz="6" w:space="0" w:color="auto"/>
              <w:left w:val="nil"/>
              <w:bottom w:val="single" w:sz="6" w:space="0" w:color="auto"/>
              <w:right w:val="nil"/>
            </w:tcBorders>
          </w:tcPr>
          <w:p w14:paraId="356D4D9C" w14:textId="77777777" w:rsidR="003F3D44" w:rsidRDefault="00000000">
            <w:pPr>
              <w:tabs>
                <w:tab w:val="left" w:pos="794"/>
              </w:tabs>
              <w:spacing w:line="256" w:lineRule="auto"/>
              <w:rPr>
                <w:rFonts w:eastAsia="MS Mincho"/>
                <w:lang w:eastAsia="zh-CN"/>
              </w:rPr>
            </w:pPr>
            <w:sdt>
              <w:sdtPr>
                <w:rPr>
                  <w:rFonts w:hint="eastAsia"/>
                  <w:color w:val="000000" w:themeColor="text1"/>
                  <w:lang w:val="en-US" w:eastAsia="zh-CN"/>
                </w:rPr>
                <w:alias w:val="ContactNameOrgCountry"/>
                <w:tag w:val="ContactNameOrgCountry"/>
                <w:id w:val="775140303"/>
                <w:placeholder>
                  <w:docPart w:val="D6B3EA605D55494A858EA773F7480375"/>
                </w:placeholder>
                <w:text w:multiLine="1"/>
              </w:sdtPr>
              <w:sdtContent>
                <w:r w:rsidR="00F3272A">
                  <w:rPr>
                    <w:color w:val="000000" w:themeColor="text1"/>
                    <w:lang w:val="en-US" w:eastAsia="zh-CN"/>
                  </w:rPr>
                  <w:t>SHE Jun</w:t>
                </w:r>
                <w:r w:rsidR="00F3272A">
                  <w:rPr>
                    <w:color w:val="000000" w:themeColor="text1"/>
                    <w:lang w:val="en-US" w:eastAsia="zh-CN"/>
                  </w:rPr>
                  <w:br/>
                  <w:t>JSEPRI,</w:t>
                </w:r>
                <w:r w:rsidR="00F3272A">
                  <w:rPr>
                    <w:color w:val="000000" w:themeColor="text1"/>
                    <w:lang w:val="en-US" w:eastAsia="zh-CN"/>
                  </w:rPr>
                  <w:br/>
                  <w:t>China</w:t>
                </w:r>
              </w:sdtContent>
            </w:sdt>
          </w:p>
        </w:tc>
        <w:tc>
          <w:tcPr>
            <w:tcW w:w="4253" w:type="dxa"/>
            <w:tcBorders>
              <w:top w:val="single" w:sz="6" w:space="0" w:color="auto"/>
              <w:left w:val="nil"/>
              <w:bottom w:val="single" w:sz="6" w:space="0" w:color="auto"/>
              <w:right w:val="nil"/>
            </w:tcBorders>
          </w:tcPr>
          <w:sdt>
            <w:sdtPr>
              <w:rPr>
                <w:color w:val="000000" w:themeColor="text1"/>
              </w:rPr>
              <w:alias w:val="ContactTelFaxEmail"/>
              <w:tag w:val="ContactTelFaxEmail"/>
              <w:id w:val="-121463391"/>
              <w:placeholder>
                <w:docPart w:val="7EBD83C613A6C8408FF5F4E3E33AF19A"/>
              </w:placeholder>
            </w:sdtPr>
            <w:sdtContent>
              <w:p w14:paraId="356D4D9D" w14:textId="77777777" w:rsidR="003F3D44" w:rsidRDefault="00F3272A">
                <w:pPr>
                  <w:tabs>
                    <w:tab w:val="left" w:pos="794"/>
                  </w:tabs>
                  <w:rPr>
                    <w:lang w:eastAsia="zh-CN"/>
                  </w:rPr>
                </w:pPr>
                <w:r>
                  <w:rPr>
                    <w:rFonts w:eastAsia="FangSong"/>
                  </w:rPr>
                  <w:t>Tel:</w:t>
                </w:r>
                <w:r>
                  <w:rPr>
                    <w:rFonts w:eastAsia="FangSong"/>
                  </w:rPr>
                  <w:tab/>
                  <w:t>+ 86 13901582047</w:t>
                </w:r>
                <w:r>
                  <w:rPr>
                    <w:rFonts w:eastAsia="FangSong"/>
                  </w:rPr>
                  <w:br/>
                </w:r>
                <w:r>
                  <w:t>E-mail:</w:t>
                </w:r>
                <w:r>
                  <w:rPr>
                    <w:rFonts w:eastAsia="FangSong"/>
                  </w:rPr>
                  <w:tab/>
                </w:r>
                <w:hyperlink r:id="rId11" w:history="1">
                  <w:r>
                    <w:rPr>
                      <w:rStyle w:val="Hyperlink"/>
                    </w:rPr>
                    <w:t>jun.she@hotmail.com</w:t>
                  </w:r>
                </w:hyperlink>
              </w:p>
            </w:sdtContent>
          </w:sdt>
        </w:tc>
      </w:tr>
    </w:tbl>
    <w:p w14:paraId="356D4DA7" w14:textId="77777777" w:rsidR="003F3D44" w:rsidRDefault="003F3D44">
      <w:pPr>
        <w:rPr>
          <w:rFonts w:eastAsia="MS Mincho"/>
          <w:lang w:val="en-US"/>
        </w:rPr>
      </w:pPr>
    </w:p>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3F3D44" w14:paraId="356D4DAA" w14:textId="77777777">
        <w:trPr>
          <w:cantSplit/>
          <w:jc w:val="center"/>
        </w:trPr>
        <w:tc>
          <w:tcPr>
            <w:tcW w:w="1418" w:type="dxa"/>
          </w:tcPr>
          <w:p w14:paraId="356D4DA8" w14:textId="77777777" w:rsidR="003F3D44" w:rsidRDefault="00F3272A">
            <w:pPr>
              <w:rPr>
                <w:b/>
                <w:bCs/>
              </w:rPr>
            </w:pPr>
            <w:r>
              <w:rPr>
                <w:b/>
                <w:bCs/>
              </w:rPr>
              <w:t>Abstract:</w:t>
            </w:r>
          </w:p>
        </w:tc>
        <w:tc>
          <w:tcPr>
            <w:tcW w:w="8221" w:type="dxa"/>
          </w:tcPr>
          <w:p w14:paraId="356D4DA9" w14:textId="77777777" w:rsidR="003F3D44" w:rsidRDefault="00000000">
            <w:pPr>
              <w:pStyle w:val="TSBHeaderSummary"/>
            </w:pPr>
            <w:sdt>
              <w:sdtPr>
                <w:rPr>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F3272A">
                  <w:rPr>
                    <w:lang w:eastAsia="zh-CN"/>
                  </w:rPr>
                  <w:t xml:space="preserve">This document is proposed to provide </w:t>
                </w:r>
                <w:r w:rsidR="00F3272A">
                  <w:rPr>
                    <w:rFonts w:hint="eastAsia"/>
                    <w:lang w:val="en-US" w:eastAsia="zh-CN"/>
                  </w:rPr>
                  <w:t>r</w:t>
                </w:r>
                <w:r w:rsidR="00F3272A">
                  <w:rPr>
                    <w:rFonts w:hint="eastAsia"/>
                    <w:lang w:eastAsia="zh-CN"/>
                  </w:rPr>
                  <w:t>evised baseline text for M.3020-rev</w:t>
                </w:r>
                <w:r w:rsidR="00F3272A">
                  <w:rPr>
                    <w:rFonts w:hint="eastAsia"/>
                    <w:lang w:val="en-US" w:eastAsia="zh-CN"/>
                  </w:rPr>
                  <w:t xml:space="preserve">: </w:t>
                </w:r>
                <w:r w:rsidR="00F3272A">
                  <w:rPr>
                    <w:lang w:eastAsia="zh-CN"/>
                  </w:rPr>
                  <w:t>“</w:t>
                </w:r>
                <w:r w:rsidR="00F3272A">
                  <w:rPr>
                    <w:rFonts w:hint="eastAsia"/>
                    <w:lang w:eastAsia="zh-CN"/>
                  </w:rPr>
                  <w:t>Management interface specification methodology</w:t>
                </w:r>
                <w:r w:rsidR="00F3272A">
                  <w:rPr>
                    <w:lang w:eastAsia="zh-CN"/>
                  </w:rPr>
                  <w:t xml:space="preserve">”. It is based on </w:t>
                </w:r>
                <w:r w:rsidR="00F3272A">
                  <w:rPr>
                    <w:rFonts w:hint="eastAsia"/>
                    <w:lang w:val="en-US" w:eastAsia="zh-CN"/>
                  </w:rPr>
                  <w:t>TD155/PLEN</w:t>
                </w:r>
                <w:r w:rsidR="00F3272A">
                  <w:rPr>
                    <w:rFonts w:hint="eastAsia"/>
                    <w:lang w:eastAsia="zh-CN"/>
                  </w:rPr>
                  <w:t xml:space="preserve">, </w:t>
                </w:r>
                <w:r w:rsidR="00F3272A">
                  <w:rPr>
                    <w:lang w:eastAsia="zh-CN"/>
                  </w:rPr>
                  <w:t>RGM-Q7-250708-C-000</w:t>
                </w:r>
                <w:r w:rsidR="00F3272A">
                  <w:rPr>
                    <w:rFonts w:hint="eastAsia"/>
                    <w:lang w:val="en-US" w:eastAsia="zh-CN"/>
                  </w:rPr>
                  <w:t>9R1</w:t>
                </w:r>
                <w:r w:rsidR="00F3272A">
                  <w:rPr>
                    <w:rFonts w:hint="eastAsia"/>
                    <w:lang w:eastAsia="zh-CN"/>
                  </w:rPr>
                  <w:t xml:space="preserve"> and </w:t>
                </w:r>
                <w:r w:rsidR="00F3272A">
                  <w:rPr>
                    <w:lang w:eastAsia="zh-CN"/>
                  </w:rPr>
                  <w:t>output of SG2 Q7 E-meeting during 8-9 July 2025</w:t>
                </w:r>
                <w:r w:rsidR="00F3272A">
                  <w:rPr>
                    <w:rFonts w:hint="eastAsia"/>
                    <w:lang w:eastAsia="zh-CN"/>
                  </w:rPr>
                  <w:t>.</w:t>
                </w:r>
              </w:sdtContent>
            </w:sdt>
          </w:p>
        </w:tc>
      </w:tr>
      <w:bookmarkEnd w:id="1"/>
    </w:tbl>
    <w:p w14:paraId="356D4DAB" w14:textId="77777777" w:rsidR="003F3D44" w:rsidRDefault="003F3D44">
      <w:pPr>
        <w:jc w:val="both"/>
        <w:rPr>
          <w:rFonts w:eastAsia="MS Mincho"/>
        </w:rPr>
      </w:pPr>
    </w:p>
    <w:p w14:paraId="356D4DAC" w14:textId="77777777" w:rsidR="003F3D44" w:rsidRDefault="00F3272A">
      <w:pPr>
        <w:rPr>
          <w:rFonts w:eastAsia="Malgun Gothic"/>
          <w:b/>
          <w:u w:val="single"/>
          <w:lang w:val="en-US" w:eastAsia="ko-KR"/>
        </w:rPr>
      </w:pPr>
      <w:r>
        <w:rPr>
          <w:rFonts w:eastAsia="Malgun Gothic"/>
          <w:b/>
          <w:u w:val="single"/>
          <w:lang w:eastAsia="ko-KR"/>
        </w:rPr>
        <w:t>Summary</w:t>
      </w:r>
    </w:p>
    <w:p w14:paraId="574CAE1E" w14:textId="77777777" w:rsidR="003F3D44" w:rsidRDefault="00F3272A">
      <w:pPr>
        <w:rPr>
          <w:lang w:val="en-US" w:eastAsia="zh-CN"/>
        </w:rPr>
      </w:pPr>
      <w:bookmarkStart w:id="8" w:name="_Hlk166228124"/>
      <w:r>
        <w:rPr>
          <w:rFonts w:hint="eastAsia"/>
          <w:lang w:eastAsia="zh-CN"/>
        </w:rPr>
        <w:t xml:space="preserve">The </w:t>
      </w:r>
      <w:r>
        <w:rPr>
          <w:rFonts w:hint="eastAsia"/>
          <w:lang w:val="en-US" w:eastAsia="zh-CN"/>
        </w:rPr>
        <w:t xml:space="preserve">proposal gives </w:t>
      </w:r>
      <w:r>
        <w:rPr>
          <w:lang w:val="en-US" w:eastAsia="zh-CN"/>
        </w:rPr>
        <w:t>the new version of</w:t>
      </w:r>
      <w:r>
        <w:rPr>
          <w:rFonts w:hint="eastAsia"/>
          <w:lang w:val="en-US" w:eastAsia="zh-CN"/>
        </w:rPr>
        <w:t xml:space="preserve"> </w:t>
      </w:r>
      <w:r>
        <w:rPr>
          <w:rFonts w:hint="eastAsia"/>
          <w:lang w:eastAsia="zh-CN"/>
        </w:rPr>
        <w:t>draft Recommendation M.3020-rev</w:t>
      </w:r>
      <w:r>
        <w:rPr>
          <w:rFonts w:hint="eastAsia"/>
          <w:lang w:val="en-US" w:eastAsia="zh-CN"/>
        </w:rPr>
        <w:t xml:space="preserve">: </w:t>
      </w:r>
      <w:r>
        <w:rPr>
          <w:lang w:eastAsia="zh-CN"/>
        </w:rPr>
        <w:t>“</w:t>
      </w:r>
      <w:r>
        <w:rPr>
          <w:rFonts w:hint="eastAsia"/>
          <w:lang w:eastAsia="zh-CN"/>
        </w:rPr>
        <w:t>Management interface specification methodology</w:t>
      </w:r>
      <w:r>
        <w:rPr>
          <w:lang w:eastAsia="zh-CN"/>
        </w:rPr>
        <w:t>”</w:t>
      </w:r>
      <w:r>
        <w:rPr>
          <w:rFonts w:hint="eastAsia"/>
          <w:lang w:val="en-US" w:eastAsia="zh-CN"/>
        </w:rPr>
        <w:t xml:space="preserve">, </w:t>
      </w:r>
      <w:r>
        <w:rPr>
          <w:rFonts w:hint="eastAsia"/>
          <w:lang w:eastAsia="zh-CN"/>
        </w:rPr>
        <w:t xml:space="preserve">based upon </w:t>
      </w:r>
      <w:r>
        <w:rPr>
          <w:rFonts w:hint="eastAsia"/>
          <w:lang w:val="en-US" w:eastAsia="zh-CN"/>
        </w:rPr>
        <w:t>TD155/PLEN</w:t>
      </w:r>
      <w:r>
        <w:rPr>
          <w:rStyle w:val="Hyperlink"/>
          <w:rFonts w:hint="eastAsia"/>
          <w:lang w:val="en-US" w:eastAsia="zh-CN"/>
        </w:rPr>
        <w:t xml:space="preserve"> </w:t>
      </w:r>
      <w:r>
        <w:rPr>
          <w:lang w:val="en-US" w:eastAsia="zh-CN"/>
        </w:rPr>
        <w:t>from</w:t>
      </w:r>
      <w:r>
        <w:rPr>
          <w:rFonts w:hint="eastAsia"/>
          <w:lang w:val="en-US" w:eastAsia="zh-CN"/>
        </w:rPr>
        <w:t xml:space="preserve"> </w:t>
      </w:r>
      <w:r>
        <w:rPr>
          <w:lang w:val="en-US" w:eastAsia="zh-CN"/>
        </w:rPr>
        <w:t>SG2 Q7 meeting during 5-14 February 2025</w:t>
      </w:r>
      <w:r>
        <w:rPr>
          <w:rFonts w:hint="eastAsia"/>
          <w:lang w:val="en-US" w:eastAsia="zh-CN"/>
        </w:rPr>
        <w:t xml:space="preserve">, contribution </w:t>
      </w:r>
      <w:r>
        <w:rPr>
          <w:lang w:eastAsia="zh-CN"/>
        </w:rPr>
        <w:t>RGM-Q7-250708-C-000</w:t>
      </w:r>
      <w:r>
        <w:rPr>
          <w:rFonts w:hint="eastAsia"/>
          <w:lang w:val="en-US" w:eastAsia="zh-CN"/>
        </w:rPr>
        <w:t>9R1</w:t>
      </w:r>
      <w:r>
        <w:rPr>
          <w:lang w:val="en-US" w:eastAsia="zh-CN"/>
        </w:rPr>
        <w:t xml:space="preserve"> and comments</w:t>
      </w:r>
      <w:r>
        <w:rPr>
          <w:rFonts w:hint="eastAsia"/>
          <w:lang w:val="en-US" w:eastAsia="zh-CN"/>
        </w:rPr>
        <w:t xml:space="preserve"> </w:t>
      </w:r>
      <w:r>
        <w:rPr>
          <w:lang w:val="en-US" w:eastAsia="zh-CN"/>
        </w:rPr>
        <w:t>in SG2 Q7 E-meeting during</w:t>
      </w:r>
      <w:r>
        <w:rPr>
          <w:rFonts w:hint="eastAsia"/>
          <w:lang w:val="en-US" w:eastAsia="zh-CN"/>
        </w:rPr>
        <w:t xml:space="preserve"> </w:t>
      </w:r>
      <w:r>
        <w:rPr>
          <w:lang w:val="en-US" w:eastAsia="zh-CN"/>
        </w:rPr>
        <w:t>8-9 July 2025</w:t>
      </w:r>
      <w:r>
        <w:rPr>
          <w:rFonts w:hint="eastAsia"/>
          <w:lang w:val="en-US" w:eastAsia="zh-CN"/>
        </w:rPr>
        <w:t>.</w:t>
      </w:r>
      <w:bookmarkEnd w:id="8"/>
      <w:r>
        <w:rPr>
          <w:rFonts w:hint="eastAsia"/>
          <w:lang w:val="en-US" w:eastAsia="zh-CN"/>
        </w:rPr>
        <w:t xml:space="preserve"> </w:t>
      </w:r>
    </w:p>
    <w:p w14:paraId="3E7D518E" w14:textId="77777777" w:rsidR="003F3D44" w:rsidRDefault="00F3272A">
      <w:pPr>
        <w:pStyle w:val="ListParagraph"/>
        <w:spacing w:after="160" w:line="259" w:lineRule="auto"/>
        <w:ind w:left="0"/>
        <w:contextualSpacing w:val="0"/>
        <w:rPr>
          <w:lang w:val="en-US" w:eastAsia="zh-CN"/>
        </w:rPr>
      </w:pPr>
      <w:r>
        <w:rPr>
          <w:lang w:eastAsia="zh-CN"/>
        </w:rPr>
        <w:t xml:space="preserve">After </w:t>
      </w:r>
      <w:r>
        <w:rPr>
          <w:lang w:val="en-US" w:eastAsia="zh-CN"/>
        </w:rPr>
        <w:t>Q7 E-meeting</w:t>
      </w:r>
      <w:r>
        <w:rPr>
          <w:rFonts w:hint="eastAsia"/>
          <w:lang w:val="en-US" w:eastAsia="zh-CN"/>
        </w:rPr>
        <w:t xml:space="preserve"> </w:t>
      </w:r>
      <w:r>
        <w:rPr>
          <w:lang w:eastAsia="zh-CN"/>
        </w:rPr>
        <w:t xml:space="preserve">discussion, </w:t>
      </w:r>
      <w:r>
        <w:rPr>
          <w:rFonts w:hint="eastAsia"/>
          <w:lang w:val="en-US" w:eastAsia="zh-CN"/>
        </w:rPr>
        <w:t xml:space="preserve">the main updates proposed in the contribution </w:t>
      </w:r>
      <w:r>
        <w:rPr>
          <w:lang w:eastAsia="zh-CN"/>
        </w:rPr>
        <w:t>RGM-Q7-250708-C-000</w:t>
      </w:r>
      <w:r>
        <w:rPr>
          <w:rFonts w:hint="eastAsia"/>
          <w:lang w:val="en-US" w:eastAsia="zh-CN"/>
        </w:rPr>
        <w:t>9R1, which are upon the following CRs are accepted:</w:t>
      </w:r>
    </w:p>
    <w:p w14:paraId="2CBD38F9"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S5-240975 Rel-18 CR 32.156 IOC and Attribute naming rules</w:t>
      </w:r>
    </w:p>
    <w:p w14:paraId="0B0A20CB"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S5-244952 Rel-18 CR 32.156 Clarify naming rules (can be combined with S5-240975)</w:t>
      </w:r>
    </w:p>
    <w:p w14:paraId="1D941836"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S5-242479 Rel-18 CR 32.156 correction to using ENUM and IOC as alternative reference</w:t>
      </w:r>
    </w:p>
    <w:p w14:paraId="29A63972"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S5-245397 Rel-19 CR 32.156 Specify Escaping for DN type</w:t>
      </w:r>
    </w:p>
    <w:p w14:paraId="398A8040"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S5-244976 Rel-19 CR 32.156 Improve description of ENUM stereotype</w:t>
      </w:r>
    </w:p>
    <w:p w14:paraId="0CAD3C3E"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S5-243726 Rel-18 CR 32.160 Clarify attribute naming</w:t>
      </w:r>
    </w:p>
    <w:p w14:paraId="281DB310"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S5-243727 Rel-19 CR 32.160 Clarify attribute naming (the same as above)</w:t>
      </w:r>
    </w:p>
    <w:p w14:paraId="11ABB658" w14:textId="77777777" w:rsidR="003F3D44" w:rsidRDefault="00F3272A">
      <w:pPr>
        <w:tabs>
          <w:tab w:val="left" w:pos="794"/>
          <w:tab w:val="left" w:pos="1191"/>
          <w:tab w:val="left" w:pos="1588"/>
          <w:tab w:val="left" w:pos="1985"/>
        </w:tabs>
        <w:rPr>
          <w:rFonts w:eastAsia="Malgun Gothic"/>
          <w:lang w:eastAsia="ko-KR"/>
        </w:rPr>
      </w:pPr>
      <w:r>
        <w:rPr>
          <w:rFonts w:eastAsia="Malgun Gothic" w:hint="eastAsia"/>
          <w:lang w:eastAsia="ko-KR"/>
        </w:rPr>
        <w:t>- S5-242057 Rel-19 CR 32.160 Update operation notification template</w:t>
      </w:r>
    </w:p>
    <w:p w14:paraId="418DDDDE" w14:textId="77777777" w:rsidR="003F3D44" w:rsidRDefault="00F3272A">
      <w:pPr>
        <w:rPr>
          <w:lang w:val="en-US" w:eastAsia="zh-CN"/>
        </w:rPr>
      </w:pPr>
      <w:r>
        <w:rPr>
          <w:rFonts w:eastAsia="Malgun Gothic" w:hint="eastAsia"/>
          <w:lang w:eastAsia="ko-KR"/>
        </w:rPr>
        <w:t>- S5-244947 Rel-19 CR 32.160 Clarify how to define choice</w:t>
      </w:r>
    </w:p>
    <w:p w14:paraId="03C17408" w14:textId="77777777" w:rsidR="003F3D44" w:rsidRDefault="00F3272A">
      <w:pPr>
        <w:rPr>
          <w:lang w:eastAsia="zh-CN"/>
        </w:rPr>
      </w:pPr>
      <w:r>
        <w:rPr>
          <w:lang w:eastAsia="zh-CN"/>
        </w:rPr>
        <w:t>Based on the comments received from SG2 Q7 Rapporteur Group Meeting on 9 July 2025</w:t>
      </w:r>
      <w:r>
        <w:rPr>
          <w:rFonts w:hint="eastAsia"/>
          <w:lang w:eastAsia="zh-CN"/>
        </w:rPr>
        <w:t xml:space="preserve">, </w:t>
      </w:r>
      <w:r>
        <w:rPr>
          <w:rFonts w:hint="eastAsia"/>
          <w:lang w:val="en-US" w:eastAsia="zh-CN"/>
        </w:rPr>
        <w:t>the modifications in the following 3 aspects are provided in this TD document</w:t>
      </w:r>
      <w:r>
        <w:rPr>
          <w:rFonts w:hint="eastAsia"/>
          <w:lang w:eastAsia="zh-CN"/>
        </w:rPr>
        <w:t>:</w:t>
      </w:r>
    </w:p>
    <w:p w14:paraId="2D651C82" w14:textId="77777777" w:rsidR="003F3D44" w:rsidRDefault="00F3272A">
      <w:pPr>
        <w:numPr>
          <w:ilvl w:val="0"/>
          <w:numId w:val="12"/>
        </w:numPr>
        <w:rPr>
          <w:lang w:val="en-US" w:eastAsia="zh-CN"/>
        </w:rPr>
      </w:pPr>
      <w:r>
        <w:rPr>
          <w:rFonts w:hint="eastAsia"/>
          <w:lang w:val="en-US" w:eastAsia="zh-CN"/>
        </w:rPr>
        <w:t xml:space="preserve">  </w:t>
      </w:r>
      <w:r>
        <w:rPr>
          <w:rFonts w:eastAsia="SimSun" w:hint="eastAsia"/>
          <w:lang w:val="en-US" w:eastAsia="zh-CN"/>
        </w:rPr>
        <w:t>U</w:t>
      </w:r>
      <w:r>
        <w:rPr>
          <w:rFonts w:hint="eastAsia"/>
          <w:lang w:val="en-US" w:eastAsia="zh-CN"/>
        </w:rPr>
        <w:t xml:space="preserve">pdates upon the aforementioned 7 CRs are further optimized, mainly regarding the adjustment of refering content and the format of tables. </w:t>
      </w:r>
    </w:p>
    <w:p w14:paraId="05361B4E" w14:textId="77777777" w:rsidR="003F3D44" w:rsidRDefault="00F3272A">
      <w:pPr>
        <w:numPr>
          <w:ilvl w:val="0"/>
          <w:numId w:val="12"/>
        </w:numPr>
        <w:rPr>
          <w:rFonts w:eastAsia="Malgun Gothic"/>
          <w:lang w:eastAsia="ko-KR"/>
        </w:rPr>
      </w:pPr>
      <w:r>
        <w:rPr>
          <w:rFonts w:eastAsia="SimSun" w:hint="eastAsia"/>
          <w:lang w:val="en-US" w:eastAsia="zh-CN"/>
        </w:rPr>
        <w:t xml:space="preserve">  T</w:t>
      </w:r>
      <w:r>
        <w:rPr>
          <w:rFonts w:eastAsia="Malgun Gothic" w:hint="eastAsia"/>
          <w:lang w:eastAsia="ko-KR"/>
        </w:rPr>
        <w:t xml:space="preserve">he </w:t>
      </w:r>
      <w:r>
        <w:rPr>
          <w:rFonts w:eastAsia="SimSun" w:hint="eastAsia"/>
          <w:lang w:val="en-US" w:eastAsia="zh-CN"/>
        </w:rPr>
        <w:t xml:space="preserve">modification refering to the </w:t>
      </w:r>
      <w:r>
        <w:rPr>
          <w:rFonts w:eastAsia="Malgun Gothic" w:hint="eastAsia"/>
          <w:lang w:eastAsia="ko-KR"/>
        </w:rPr>
        <w:t xml:space="preserve">following </w:t>
      </w:r>
      <w:r>
        <w:rPr>
          <w:rFonts w:eastAsia="SimSun" w:hint="eastAsia"/>
          <w:lang w:val="en-US" w:eastAsia="zh-CN"/>
        </w:rPr>
        <w:t xml:space="preserve">2 </w:t>
      </w:r>
      <w:r>
        <w:rPr>
          <w:rFonts w:eastAsia="Malgun Gothic" w:hint="eastAsia"/>
          <w:lang w:eastAsia="ko-KR"/>
        </w:rPr>
        <w:t>CRs</w:t>
      </w:r>
      <w:r>
        <w:rPr>
          <w:rFonts w:eastAsia="SimSun" w:hint="eastAsia"/>
          <w:lang w:val="en-US" w:eastAsia="zh-CN"/>
        </w:rPr>
        <w:t xml:space="preserve"> </w:t>
      </w:r>
      <w:r>
        <w:rPr>
          <w:rFonts w:eastAsia="Malgun Gothic" w:hint="eastAsia"/>
          <w:lang w:eastAsia="ko-KR"/>
        </w:rPr>
        <w:t xml:space="preserve">are </w:t>
      </w:r>
      <w:r>
        <w:rPr>
          <w:rFonts w:eastAsia="SimSun" w:hint="eastAsia"/>
          <w:lang w:val="en-US" w:eastAsia="zh-CN"/>
        </w:rPr>
        <w:t>handled</w:t>
      </w:r>
      <w:r>
        <w:rPr>
          <w:rFonts w:eastAsia="Malgun Gothic" w:hint="eastAsia"/>
          <w:lang w:eastAsia="ko-KR"/>
        </w:rPr>
        <w:t>:</w:t>
      </w:r>
    </w:p>
    <w:p w14:paraId="55C9F086" w14:textId="77777777" w:rsidR="003F3D44" w:rsidRDefault="00F3272A">
      <w:pPr>
        <w:rPr>
          <w:lang w:eastAsia="zh-CN"/>
        </w:rPr>
      </w:pPr>
      <w:r>
        <w:rPr>
          <w:lang w:eastAsia="zh-CN"/>
        </w:rPr>
        <w:lastRenderedPageBreak/>
        <w:t>- S5-243378 Rel-18 CR 32.156 Clarify usage of information models</w:t>
      </w:r>
    </w:p>
    <w:p w14:paraId="7E4FA876" w14:textId="77777777" w:rsidR="003F3D44" w:rsidRDefault="00F3272A">
      <w:pPr>
        <w:rPr>
          <w:lang w:val="en-US" w:eastAsia="zh-CN"/>
        </w:rPr>
      </w:pPr>
      <w:r>
        <w:rPr>
          <w:rFonts w:hint="eastAsia"/>
          <w:lang w:val="en-US" w:eastAsia="zh-CN"/>
        </w:rPr>
        <w:t xml:space="preserve">After checking CR description and 3GPP TS 28.620, the updated contents and related TS are found to be about </w:t>
      </w:r>
      <w:r>
        <w:t>Umbrella Information Model (UIM)</w:t>
      </w:r>
      <w:r>
        <w:rPr>
          <w:rFonts w:hint="eastAsia"/>
          <w:lang w:val="en-US" w:eastAsia="zh-CN"/>
        </w:rPr>
        <w:t>, which is not mentioned in last version of M.3020. In the context, the CR is currently not considered to be included in the document.</w:t>
      </w:r>
    </w:p>
    <w:p w14:paraId="0897232C" w14:textId="77777777" w:rsidR="003F3D44" w:rsidRDefault="00F3272A">
      <w:pPr>
        <w:rPr>
          <w:lang w:eastAsia="zh-CN"/>
        </w:rPr>
      </w:pPr>
      <w:r>
        <w:rPr>
          <w:lang w:eastAsia="zh-CN"/>
        </w:rPr>
        <w:t>- S5-242205 Rel-19 CR 32.160 Fix the template for NRM to avoid confusion</w:t>
      </w:r>
    </w:p>
    <w:p w14:paraId="249347BF" w14:textId="77777777" w:rsidR="003F3D44" w:rsidRDefault="00F3272A">
      <w:pPr>
        <w:rPr>
          <w:lang w:val="en-US" w:eastAsia="zh-CN"/>
        </w:rPr>
      </w:pPr>
      <w:r>
        <w:rPr>
          <w:rFonts w:hint="eastAsia"/>
          <w:lang w:val="en-US" w:eastAsia="zh-CN" w:bidi="ar"/>
        </w:rPr>
        <w:t>The CR is considered to be acceptable to M.3020, and contents in sub-clause 2.3.a.3 Attribute constraints in B.2 is accordingly updated.</w:t>
      </w:r>
    </w:p>
    <w:p w14:paraId="30861ECD" w14:textId="77777777" w:rsidR="003F3D44" w:rsidRDefault="00F3272A">
      <w:pPr>
        <w:numPr>
          <w:ilvl w:val="0"/>
          <w:numId w:val="12"/>
        </w:numPr>
      </w:pPr>
      <w:r>
        <w:rPr>
          <w:rFonts w:eastAsia="SimSun" w:hint="eastAsia"/>
          <w:lang w:val="en-US" w:eastAsia="zh-CN"/>
        </w:rPr>
        <w:t xml:space="preserve"> The 3 out of 4 CRs for 3GPP SA5 TS 32.156 and 32.160, which are newly provided in </w:t>
      </w:r>
      <w:r>
        <w:rPr>
          <w:lang w:eastAsia="zh-CN"/>
        </w:rPr>
        <w:t>RGM-Q7-250708-</w:t>
      </w:r>
      <w:r>
        <w:rPr>
          <w:rFonts w:eastAsia="SimSun" w:hint="eastAsia"/>
          <w:lang w:val="en-US" w:eastAsia="zh-CN"/>
        </w:rPr>
        <w:t>TD1 is :</w:t>
      </w:r>
    </w:p>
    <w:p w14:paraId="7269D062" w14:textId="77777777" w:rsidR="003F3D44" w:rsidRDefault="00F3272A">
      <w:pPr>
        <w:rPr>
          <w:lang w:val="en-US" w:eastAsia="zh-CN"/>
        </w:rPr>
      </w:pPr>
      <w:r>
        <w:rPr>
          <w:lang w:val="en-US" w:eastAsia="zh-CN"/>
        </w:rPr>
        <w:t>- S5-250628 : Rel-19 CR TS 32.160 Clarify use of dataType in UML diagrams</w:t>
      </w:r>
    </w:p>
    <w:p w14:paraId="6A0C64EA" w14:textId="77777777" w:rsidR="003F3D44" w:rsidRDefault="00F3272A">
      <w:pPr>
        <w:rPr>
          <w:lang w:val="en-US" w:eastAsia="zh-CN"/>
        </w:rPr>
      </w:pPr>
      <w:r>
        <w:rPr>
          <w:rFonts w:hint="eastAsia"/>
          <w:lang w:val="en-US" w:eastAsia="zh-CN" w:bidi="ar"/>
        </w:rPr>
        <w:t xml:space="preserve">The contents in sub-clause 2.2.1 </w:t>
      </w:r>
      <w:r>
        <w:rPr>
          <w:rFonts w:hint="eastAsia"/>
          <w:lang w:val="en-US" w:eastAsia="zh-CN"/>
        </w:rPr>
        <w:t>Relationships in B.2 is modified.</w:t>
      </w:r>
    </w:p>
    <w:p w14:paraId="4435CE4B" w14:textId="77777777" w:rsidR="003F3D44" w:rsidRDefault="00F3272A">
      <w:pPr>
        <w:rPr>
          <w:lang w:val="en-US" w:eastAsia="zh-CN"/>
        </w:rPr>
      </w:pPr>
      <w:r>
        <w:rPr>
          <w:lang w:val="en-US" w:eastAsia="zh-CN"/>
        </w:rPr>
        <w:t>- S5-252107 : Rel-19 CR TS 32.156 Enhancement of the description of the isNotifyable attribute property</w:t>
      </w:r>
    </w:p>
    <w:p w14:paraId="4AA1CEFB" w14:textId="77777777" w:rsidR="003F3D44" w:rsidRDefault="00F3272A">
      <w:pPr>
        <w:rPr>
          <w:lang w:val="en-US" w:eastAsia="zh-CN"/>
        </w:rPr>
      </w:pPr>
      <w:r>
        <w:rPr>
          <w:rFonts w:hint="eastAsia"/>
          <w:iCs/>
          <w:lang w:val="en-US" w:eastAsia="zh-CN"/>
        </w:rPr>
        <w:t xml:space="preserve">The contents in </w:t>
      </w:r>
      <w:r>
        <w:rPr>
          <w:iCs/>
        </w:rPr>
        <w:t>Table C.5</w:t>
      </w:r>
      <w:r>
        <w:rPr>
          <w:rFonts w:hint="eastAsia"/>
          <w:iCs/>
          <w:lang w:val="en-US" w:eastAsia="zh-CN"/>
        </w:rPr>
        <w:t xml:space="preserve"> is modified.</w:t>
      </w:r>
    </w:p>
    <w:p w14:paraId="0D8CBE00" w14:textId="77777777" w:rsidR="003F3D44" w:rsidRDefault="00F3272A">
      <w:pPr>
        <w:rPr>
          <w:lang w:val="en-US" w:eastAsia="zh-CN"/>
        </w:rPr>
      </w:pPr>
      <w:r>
        <w:rPr>
          <w:lang w:val="en-US" w:eastAsia="zh-CN"/>
        </w:rPr>
        <w:t>- S5-252280 : Rel-19 CR 32.156 Using allowedValues and boolean literals.</w:t>
      </w:r>
    </w:p>
    <w:p w14:paraId="589ED1B4" w14:textId="77777777" w:rsidR="003F3D44" w:rsidRDefault="00F3272A">
      <w:pPr>
        <w:rPr>
          <w:lang w:eastAsia="zh-CN"/>
        </w:rPr>
      </w:pPr>
      <w:r>
        <w:rPr>
          <w:rFonts w:hint="eastAsia"/>
          <w:iCs/>
          <w:lang w:val="en-US" w:eastAsia="zh-CN"/>
        </w:rPr>
        <w:t xml:space="preserve">The contents in </w:t>
      </w:r>
      <w:r>
        <w:t xml:space="preserve">Table </w:t>
      </w:r>
      <w:r>
        <w:rPr>
          <w:lang w:eastAsia="zh-CN"/>
        </w:rPr>
        <w:t>C.1</w:t>
      </w:r>
      <w:r>
        <w:rPr>
          <w:rFonts w:hint="eastAsia"/>
          <w:lang w:val="en-US" w:eastAsia="zh-CN"/>
        </w:rPr>
        <w:t xml:space="preserve"> is modified.</w:t>
      </w:r>
      <w:r>
        <w:rPr>
          <w:lang w:eastAsia="zh-CN"/>
        </w:rPr>
        <w:br w:type="page"/>
      </w:r>
    </w:p>
    <w:p w14:paraId="4FD3CAFA" w14:textId="77777777" w:rsidR="003F3D44" w:rsidRDefault="003F3D44"/>
    <w:p w14:paraId="56B45A7D" w14:textId="77777777" w:rsidR="003F3D44" w:rsidRDefault="00F3272A">
      <w:pPr>
        <w:pStyle w:val="RecNo"/>
      </w:pPr>
      <w:r>
        <w:t>Recommendation ITU-T M.3020</w:t>
      </w:r>
    </w:p>
    <w:p w14:paraId="7490182C" w14:textId="77777777" w:rsidR="003F3D44" w:rsidRDefault="00F3272A">
      <w:pPr>
        <w:pStyle w:val="Rectitle"/>
      </w:pPr>
      <w:r>
        <w:t>Management interface specification methodology</w:t>
      </w:r>
    </w:p>
    <w:tbl>
      <w:tblPr>
        <w:tblW w:w="0" w:type="auto"/>
        <w:tblLayout w:type="fixed"/>
        <w:tblLook w:val="04A0" w:firstRow="1" w:lastRow="0" w:firstColumn="1" w:lastColumn="0" w:noHBand="0" w:noVBand="1"/>
      </w:tblPr>
      <w:tblGrid>
        <w:gridCol w:w="9945"/>
      </w:tblGrid>
      <w:tr w:rsidR="003F3D44" w14:paraId="5994D417" w14:textId="77777777">
        <w:tc>
          <w:tcPr>
            <w:tcW w:w="9945" w:type="dxa"/>
          </w:tcPr>
          <w:p w14:paraId="4D684FBA" w14:textId="77777777" w:rsidR="003F3D44" w:rsidRDefault="00F3272A">
            <w:pPr>
              <w:pStyle w:val="Headingb"/>
            </w:pPr>
            <w:r>
              <w:t>Summary</w:t>
            </w:r>
          </w:p>
          <w:p w14:paraId="68D9EC8D" w14:textId="77777777" w:rsidR="003F3D44" w:rsidRDefault="00F3272A">
            <w:pPr>
              <w:tabs>
                <w:tab w:val="left" w:pos="794"/>
                <w:tab w:val="left" w:pos="1191"/>
                <w:tab w:val="left" w:pos="1588"/>
                <w:tab w:val="left" w:pos="1985"/>
              </w:tabs>
            </w:pPr>
            <w:r>
              <w:rPr>
                <w:bCs/>
              </w:rPr>
              <w:t>Recommendation ITU-T M.3020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p>
        </w:tc>
      </w:tr>
    </w:tbl>
    <w:p w14:paraId="32799510" w14:textId="77777777" w:rsidR="003F3D44" w:rsidRDefault="003F3D44">
      <w:pPr>
        <w:tabs>
          <w:tab w:val="left" w:pos="794"/>
          <w:tab w:val="left" w:pos="1191"/>
          <w:tab w:val="left" w:pos="1588"/>
          <w:tab w:val="left" w:pos="1985"/>
        </w:tabs>
      </w:pPr>
    </w:p>
    <w:p w14:paraId="3964177F" w14:textId="77777777" w:rsidR="003F3D44" w:rsidRDefault="003F3D44">
      <w:pPr>
        <w:tabs>
          <w:tab w:val="left" w:pos="794"/>
          <w:tab w:val="left" w:pos="1191"/>
          <w:tab w:val="left" w:pos="1588"/>
          <w:tab w:val="left" w:pos="1985"/>
        </w:tabs>
      </w:pPr>
    </w:p>
    <w:tbl>
      <w:tblPr>
        <w:tblW w:w="9948" w:type="dxa"/>
        <w:tblLook w:val="04A0" w:firstRow="1" w:lastRow="0" w:firstColumn="1" w:lastColumn="0" w:noHBand="0" w:noVBand="1"/>
      </w:tblPr>
      <w:tblGrid>
        <w:gridCol w:w="9948"/>
      </w:tblGrid>
      <w:tr w:rsidR="003F3D44" w14:paraId="65155EE4" w14:textId="77777777">
        <w:trPr>
          <w:trHeight w:val="1854"/>
        </w:trPr>
        <w:tc>
          <w:tcPr>
            <w:tcW w:w="9948" w:type="dxa"/>
          </w:tcPr>
          <w:p w14:paraId="5B18EA76" w14:textId="77777777" w:rsidR="003F3D44" w:rsidRDefault="00F3272A">
            <w:pPr>
              <w:tabs>
                <w:tab w:val="left" w:pos="794"/>
                <w:tab w:val="left" w:pos="1191"/>
                <w:tab w:val="left" w:pos="1588"/>
                <w:tab w:val="left" w:pos="1985"/>
              </w:tabs>
              <w:spacing w:after="240"/>
              <w:rPr>
                <w:b/>
              </w:rPr>
            </w:pPr>
            <w:r>
              <w:rPr>
                <w:b/>
              </w:rPr>
              <w:t xml:space="preserve">History </w:t>
            </w:r>
            <w:r>
              <w:rPr>
                <w:rStyle w:val="FootnoteReference"/>
                <w:b/>
              </w:rPr>
              <w:footnoteReference w:customMarkFollows="1" w:id="1"/>
              <w:t>*</w:t>
            </w:r>
          </w:p>
          <w:tbl>
            <w:tblPr>
              <w:tblStyle w:val="TableGrid"/>
              <w:tblW w:w="90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30" w:type="dxa"/>
                <w:left w:w="115" w:type="dxa"/>
                <w:bottom w:w="30" w:type="dxa"/>
                <w:right w:w="115" w:type="dxa"/>
              </w:tblCellMar>
              <w:tblLook w:val="04A0" w:firstRow="1" w:lastRow="0" w:firstColumn="1" w:lastColumn="0" w:noHBand="0" w:noVBand="1"/>
            </w:tblPr>
            <w:tblGrid>
              <w:gridCol w:w="945"/>
              <w:gridCol w:w="3075"/>
              <w:gridCol w:w="1344"/>
              <w:gridCol w:w="1452"/>
              <w:gridCol w:w="2184"/>
            </w:tblGrid>
            <w:tr w:rsidR="003F3D44" w14:paraId="63980F93" w14:textId="77777777">
              <w:trPr>
                <w:jc w:val="center"/>
              </w:trPr>
              <w:tc>
                <w:tcPr>
                  <w:tcW w:w="0" w:type="auto"/>
                  <w:shd w:val="clear" w:color="auto" w:fill="auto"/>
                  <w:vAlign w:val="center"/>
                </w:tcPr>
                <w:p w14:paraId="7F218912" w14:textId="77777777" w:rsidR="003F3D44" w:rsidRDefault="00F3272A">
                  <w:pPr>
                    <w:pStyle w:val="Tabletext"/>
                    <w:spacing w:before="0" w:after="0"/>
                    <w:jc w:val="center"/>
                    <w:textAlignment w:val="center"/>
                    <w:rPr>
                      <w:lang w:val="en-US"/>
                    </w:rPr>
                  </w:pPr>
                  <w:r>
                    <w:rPr>
                      <w:sz w:val="20"/>
                      <w:lang w:val="en-US"/>
                    </w:rPr>
                    <w:t>Edition</w:t>
                  </w:r>
                </w:p>
              </w:tc>
              <w:tc>
                <w:tcPr>
                  <w:tcW w:w="0" w:type="auto"/>
                  <w:shd w:val="clear" w:color="auto" w:fill="auto"/>
                  <w:vAlign w:val="center"/>
                </w:tcPr>
                <w:p w14:paraId="7F08B058" w14:textId="77777777" w:rsidR="003F3D44" w:rsidRDefault="00F3272A">
                  <w:pPr>
                    <w:pStyle w:val="Tabletext"/>
                    <w:spacing w:before="0" w:after="0"/>
                    <w:jc w:val="center"/>
                    <w:textAlignment w:val="center"/>
                    <w:rPr>
                      <w:lang w:val="en-US"/>
                    </w:rPr>
                  </w:pPr>
                  <w:r>
                    <w:rPr>
                      <w:sz w:val="20"/>
                      <w:lang w:val="en-US"/>
                    </w:rPr>
                    <w:t>Recommendation</w:t>
                  </w:r>
                </w:p>
              </w:tc>
              <w:tc>
                <w:tcPr>
                  <w:tcW w:w="0" w:type="auto"/>
                  <w:shd w:val="clear" w:color="auto" w:fill="auto"/>
                  <w:vAlign w:val="center"/>
                </w:tcPr>
                <w:p w14:paraId="49D8E37E" w14:textId="77777777" w:rsidR="003F3D44" w:rsidRDefault="00F3272A">
                  <w:pPr>
                    <w:pStyle w:val="Tabletext"/>
                    <w:spacing w:before="0" w:after="0"/>
                    <w:jc w:val="center"/>
                    <w:textAlignment w:val="center"/>
                    <w:rPr>
                      <w:lang w:val="en-US"/>
                    </w:rPr>
                  </w:pPr>
                  <w:r>
                    <w:rPr>
                      <w:sz w:val="20"/>
                      <w:lang w:val="en-US"/>
                    </w:rPr>
                    <w:t>Approval</w:t>
                  </w:r>
                </w:p>
              </w:tc>
              <w:tc>
                <w:tcPr>
                  <w:tcW w:w="0" w:type="auto"/>
                  <w:shd w:val="clear" w:color="auto" w:fill="auto"/>
                  <w:vAlign w:val="center"/>
                </w:tcPr>
                <w:p w14:paraId="6727B93A" w14:textId="77777777" w:rsidR="003F3D44" w:rsidRDefault="00F3272A">
                  <w:pPr>
                    <w:pStyle w:val="Tabletext"/>
                    <w:spacing w:before="0" w:after="0"/>
                    <w:jc w:val="center"/>
                    <w:textAlignment w:val="center"/>
                    <w:rPr>
                      <w:lang w:val="en-US"/>
                    </w:rPr>
                  </w:pPr>
                  <w:r>
                    <w:rPr>
                      <w:sz w:val="20"/>
                      <w:lang w:val="en-US"/>
                    </w:rPr>
                    <w:t>Study Group</w:t>
                  </w:r>
                </w:p>
              </w:tc>
              <w:tc>
                <w:tcPr>
                  <w:tcW w:w="0" w:type="auto"/>
                  <w:shd w:val="clear" w:color="auto" w:fill="auto"/>
                  <w:vAlign w:val="center"/>
                </w:tcPr>
                <w:p w14:paraId="4B4EB1A3" w14:textId="77777777" w:rsidR="003F3D44" w:rsidRDefault="00F3272A">
                  <w:pPr>
                    <w:pStyle w:val="Tabletext"/>
                    <w:spacing w:before="0" w:after="0"/>
                    <w:jc w:val="center"/>
                    <w:textAlignment w:val="center"/>
                    <w:rPr>
                      <w:lang w:val="en-US"/>
                    </w:rPr>
                  </w:pPr>
                  <w:r>
                    <w:rPr>
                      <w:sz w:val="20"/>
                      <w:lang w:val="en-US"/>
                    </w:rPr>
                    <w:t>Unique ID</w:t>
                  </w:r>
                </w:p>
              </w:tc>
            </w:tr>
            <w:tr w:rsidR="003F3D44" w14:paraId="437856ED" w14:textId="77777777">
              <w:trPr>
                <w:jc w:val="center"/>
              </w:trPr>
              <w:tc>
                <w:tcPr>
                  <w:tcW w:w="0" w:type="auto"/>
                  <w:shd w:val="clear" w:color="auto" w:fill="auto"/>
                  <w:vAlign w:val="center"/>
                </w:tcPr>
                <w:p w14:paraId="46498853" w14:textId="77777777" w:rsidR="003F3D44" w:rsidRDefault="00F3272A">
                  <w:pPr>
                    <w:pStyle w:val="Tabletext"/>
                    <w:spacing w:before="0" w:after="0"/>
                    <w:jc w:val="center"/>
                    <w:textAlignment w:val="center"/>
                    <w:rPr>
                      <w:lang w:val="en-US"/>
                    </w:rPr>
                  </w:pPr>
                  <w:r>
                    <w:rPr>
                      <w:sz w:val="20"/>
                      <w:lang w:val="en-US"/>
                    </w:rPr>
                    <w:t>1.0</w:t>
                  </w:r>
                </w:p>
              </w:tc>
              <w:tc>
                <w:tcPr>
                  <w:tcW w:w="0" w:type="auto"/>
                  <w:shd w:val="clear" w:color="auto" w:fill="auto"/>
                  <w:vAlign w:val="center"/>
                </w:tcPr>
                <w:p w14:paraId="1C6B4F12"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5A92FA13" w14:textId="77777777" w:rsidR="003F3D44" w:rsidRDefault="00F3272A">
                  <w:pPr>
                    <w:pStyle w:val="Tabletext"/>
                    <w:spacing w:before="0" w:after="0"/>
                    <w:jc w:val="center"/>
                    <w:textAlignment w:val="center"/>
                    <w:rPr>
                      <w:lang w:val="en-US"/>
                    </w:rPr>
                  </w:pPr>
                  <w:r>
                    <w:rPr>
                      <w:sz w:val="20"/>
                      <w:lang w:val="en-US"/>
                    </w:rPr>
                    <w:t>1992-10-05</w:t>
                  </w:r>
                </w:p>
              </w:tc>
              <w:tc>
                <w:tcPr>
                  <w:tcW w:w="0" w:type="auto"/>
                  <w:shd w:val="clear" w:color="auto" w:fill="auto"/>
                  <w:vAlign w:val="center"/>
                </w:tcPr>
                <w:p w14:paraId="7095C130" w14:textId="77777777" w:rsidR="003F3D44" w:rsidRDefault="003F3D44">
                  <w:pPr>
                    <w:pStyle w:val="Tabletext"/>
                    <w:spacing w:before="0" w:after="0"/>
                    <w:jc w:val="center"/>
                    <w:textAlignment w:val="center"/>
                    <w:rPr>
                      <w:lang w:val="en-US"/>
                    </w:rPr>
                  </w:pPr>
                </w:p>
              </w:tc>
              <w:tc>
                <w:tcPr>
                  <w:tcW w:w="0" w:type="auto"/>
                  <w:shd w:val="clear" w:color="auto" w:fill="auto"/>
                  <w:vAlign w:val="center"/>
                </w:tcPr>
                <w:p w14:paraId="28A5EA29" w14:textId="77777777" w:rsidR="003F3D44" w:rsidRDefault="00F3272A">
                  <w:pPr>
                    <w:pStyle w:val="Tabletext"/>
                    <w:spacing w:before="0" w:after="0"/>
                    <w:textAlignment w:val="auto"/>
                    <w:rPr>
                      <w:lang w:val="en-US"/>
                    </w:rPr>
                  </w:pPr>
                  <w:r>
                    <w:rPr>
                      <w:sz w:val="20"/>
                      <w:lang w:val="en-US"/>
                    </w:rPr>
                    <w:t>11.1002/1000/1516</w:t>
                  </w:r>
                </w:p>
              </w:tc>
            </w:tr>
            <w:tr w:rsidR="003F3D44" w14:paraId="5FEBE66B" w14:textId="77777777">
              <w:trPr>
                <w:jc w:val="center"/>
              </w:trPr>
              <w:tc>
                <w:tcPr>
                  <w:tcW w:w="0" w:type="auto"/>
                  <w:shd w:val="clear" w:color="auto" w:fill="auto"/>
                  <w:vAlign w:val="center"/>
                </w:tcPr>
                <w:p w14:paraId="26D2F971" w14:textId="77777777" w:rsidR="003F3D44" w:rsidRDefault="00F3272A">
                  <w:pPr>
                    <w:pStyle w:val="Tabletext"/>
                    <w:spacing w:before="0" w:after="0"/>
                    <w:jc w:val="center"/>
                    <w:textAlignment w:val="center"/>
                    <w:rPr>
                      <w:lang w:val="en-US"/>
                    </w:rPr>
                  </w:pPr>
                  <w:r>
                    <w:rPr>
                      <w:sz w:val="20"/>
                      <w:lang w:val="en-US"/>
                    </w:rPr>
                    <w:t>2.0</w:t>
                  </w:r>
                </w:p>
              </w:tc>
              <w:tc>
                <w:tcPr>
                  <w:tcW w:w="0" w:type="auto"/>
                  <w:shd w:val="clear" w:color="auto" w:fill="auto"/>
                  <w:vAlign w:val="center"/>
                </w:tcPr>
                <w:p w14:paraId="6A9A9DD4"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5C6F1AC6" w14:textId="77777777" w:rsidR="003F3D44" w:rsidRDefault="00F3272A">
                  <w:pPr>
                    <w:pStyle w:val="Tabletext"/>
                    <w:spacing w:before="0" w:after="0"/>
                    <w:jc w:val="center"/>
                    <w:textAlignment w:val="center"/>
                    <w:rPr>
                      <w:lang w:val="en-US"/>
                    </w:rPr>
                  </w:pPr>
                  <w:r>
                    <w:rPr>
                      <w:sz w:val="20"/>
                      <w:lang w:val="en-US"/>
                    </w:rPr>
                    <w:t>1995-07-27</w:t>
                  </w:r>
                </w:p>
              </w:tc>
              <w:tc>
                <w:tcPr>
                  <w:tcW w:w="0" w:type="auto"/>
                  <w:shd w:val="clear" w:color="auto" w:fill="auto"/>
                  <w:vAlign w:val="center"/>
                </w:tcPr>
                <w:p w14:paraId="172BDE34" w14:textId="77777777" w:rsidR="003F3D44" w:rsidRDefault="00F3272A">
                  <w:pPr>
                    <w:pStyle w:val="Tabletext"/>
                    <w:spacing w:before="0" w:after="0"/>
                    <w:jc w:val="center"/>
                    <w:textAlignment w:val="center"/>
                    <w:rPr>
                      <w:lang w:val="en-US"/>
                    </w:rPr>
                  </w:pPr>
                  <w:r>
                    <w:rPr>
                      <w:sz w:val="20"/>
                      <w:lang w:val="en-US"/>
                    </w:rPr>
                    <w:t>4</w:t>
                  </w:r>
                </w:p>
              </w:tc>
              <w:tc>
                <w:tcPr>
                  <w:tcW w:w="0" w:type="auto"/>
                  <w:shd w:val="clear" w:color="auto" w:fill="auto"/>
                  <w:vAlign w:val="center"/>
                </w:tcPr>
                <w:p w14:paraId="6A0E0AEF" w14:textId="77777777" w:rsidR="003F3D44" w:rsidRDefault="00F3272A">
                  <w:pPr>
                    <w:pStyle w:val="Tabletext"/>
                    <w:spacing w:before="0" w:after="0"/>
                    <w:textAlignment w:val="auto"/>
                    <w:rPr>
                      <w:lang w:val="en-US"/>
                    </w:rPr>
                  </w:pPr>
                  <w:r>
                    <w:rPr>
                      <w:sz w:val="20"/>
                      <w:lang w:val="en-US"/>
                    </w:rPr>
                    <w:t>11.1002/1000/1517</w:t>
                  </w:r>
                </w:p>
              </w:tc>
            </w:tr>
            <w:tr w:rsidR="003F3D44" w14:paraId="7A9241EE" w14:textId="77777777">
              <w:trPr>
                <w:jc w:val="center"/>
              </w:trPr>
              <w:tc>
                <w:tcPr>
                  <w:tcW w:w="0" w:type="auto"/>
                  <w:shd w:val="clear" w:color="auto" w:fill="auto"/>
                  <w:vAlign w:val="center"/>
                </w:tcPr>
                <w:p w14:paraId="1E76E74D" w14:textId="77777777" w:rsidR="003F3D44" w:rsidRDefault="00F3272A">
                  <w:pPr>
                    <w:pStyle w:val="Tabletext"/>
                    <w:spacing w:before="0" w:after="0"/>
                    <w:jc w:val="center"/>
                    <w:textAlignment w:val="center"/>
                    <w:rPr>
                      <w:lang w:val="en-US"/>
                    </w:rPr>
                  </w:pPr>
                  <w:r>
                    <w:rPr>
                      <w:sz w:val="20"/>
                      <w:lang w:val="en-US"/>
                    </w:rPr>
                    <w:t>3.0</w:t>
                  </w:r>
                </w:p>
              </w:tc>
              <w:tc>
                <w:tcPr>
                  <w:tcW w:w="0" w:type="auto"/>
                  <w:shd w:val="clear" w:color="auto" w:fill="auto"/>
                  <w:vAlign w:val="center"/>
                </w:tcPr>
                <w:p w14:paraId="10BF6089"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267CA8C2" w14:textId="77777777" w:rsidR="003F3D44" w:rsidRDefault="00F3272A">
                  <w:pPr>
                    <w:pStyle w:val="Tabletext"/>
                    <w:spacing w:before="0" w:after="0"/>
                    <w:jc w:val="center"/>
                    <w:textAlignment w:val="center"/>
                    <w:rPr>
                      <w:lang w:val="en-US"/>
                    </w:rPr>
                  </w:pPr>
                  <w:r>
                    <w:rPr>
                      <w:sz w:val="20"/>
                      <w:lang w:val="en-US"/>
                    </w:rPr>
                    <w:t>2000-02-04</w:t>
                  </w:r>
                </w:p>
              </w:tc>
              <w:tc>
                <w:tcPr>
                  <w:tcW w:w="0" w:type="auto"/>
                  <w:shd w:val="clear" w:color="auto" w:fill="auto"/>
                  <w:vAlign w:val="center"/>
                </w:tcPr>
                <w:p w14:paraId="154980AE" w14:textId="77777777" w:rsidR="003F3D44" w:rsidRDefault="00F3272A">
                  <w:pPr>
                    <w:pStyle w:val="Tabletext"/>
                    <w:spacing w:before="0" w:after="0"/>
                    <w:jc w:val="center"/>
                    <w:textAlignment w:val="center"/>
                    <w:rPr>
                      <w:lang w:val="en-US"/>
                    </w:rPr>
                  </w:pPr>
                  <w:r>
                    <w:rPr>
                      <w:sz w:val="20"/>
                      <w:lang w:val="en-US"/>
                    </w:rPr>
                    <w:t>4</w:t>
                  </w:r>
                </w:p>
              </w:tc>
              <w:tc>
                <w:tcPr>
                  <w:tcW w:w="0" w:type="auto"/>
                  <w:shd w:val="clear" w:color="auto" w:fill="auto"/>
                  <w:vAlign w:val="center"/>
                </w:tcPr>
                <w:p w14:paraId="39D7C571" w14:textId="77777777" w:rsidR="003F3D44" w:rsidRDefault="00F3272A">
                  <w:pPr>
                    <w:pStyle w:val="Tabletext"/>
                    <w:spacing w:before="0" w:after="0"/>
                    <w:textAlignment w:val="auto"/>
                    <w:rPr>
                      <w:lang w:val="en-US"/>
                    </w:rPr>
                  </w:pPr>
                  <w:r>
                    <w:rPr>
                      <w:sz w:val="20"/>
                      <w:lang w:val="en-US"/>
                    </w:rPr>
                    <w:t>11.1002/1000/4871</w:t>
                  </w:r>
                </w:p>
              </w:tc>
            </w:tr>
            <w:tr w:rsidR="003F3D44" w14:paraId="5FDE3FE6" w14:textId="77777777">
              <w:trPr>
                <w:jc w:val="center"/>
              </w:trPr>
              <w:tc>
                <w:tcPr>
                  <w:tcW w:w="0" w:type="auto"/>
                  <w:shd w:val="clear" w:color="auto" w:fill="auto"/>
                  <w:vAlign w:val="center"/>
                </w:tcPr>
                <w:p w14:paraId="1F05E2DB" w14:textId="77777777" w:rsidR="003F3D44" w:rsidRDefault="00F3272A">
                  <w:pPr>
                    <w:pStyle w:val="Tabletext"/>
                    <w:spacing w:before="0" w:after="0"/>
                    <w:jc w:val="center"/>
                    <w:textAlignment w:val="center"/>
                    <w:rPr>
                      <w:lang w:val="en-US"/>
                    </w:rPr>
                  </w:pPr>
                  <w:r>
                    <w:rPr>
                      <w:sz w:val="20"/>
                      <w:lang w:val="en-US"/>
                    </w:rPr>
                    <w:t>4.0</w:t>
                  </w:r>
                </w:p>
              </w:tc>
              <w:tc>
                <w:tcPr>
                  <w:tcW w:w="0" w:type="auto"/>
                  <w:shd w:val="clear" w:color="auto" w:fill="auto"/>
                  <w:vAlign w:val="center"/>
                </w:tcPr>
                <w:p w14:paraId="0D8FD1B5"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75AA5208" w14:textId="77777777" w:rsidR="003F3D44" w:rsidRDefault="00F3272A">
                  <w:pPr>
                    <w:pStyle w:val="Tabletext"/>
                    <w:spacing w:before="0" w:after="0"/>
                    <w:jc w:val="center"/>
                    <w:textAlignment w:val="center"/>
                    <w:rPr>
                      <w:lang w:val="en-US"/>
                    </w:rPr>
                  </w:pPr>
                  <w:r>
                    <w:rPr>
                      <w:sz w:val="20"/>
                      <w:lang w:val="en-US"/>
                    </w:rPr>
                    <w:t>2007-07-22</w:t>
                  </w:r>
                </w:p>
              </w:tc>
              <w:tc>
                <w:tcPr>
                  <w:tcW w:w="0" w:type="auto"/>
                  <w:shd w:val="clear" w:color="auto" w:fill="auto"/>
                  <w:vAlign w:val="center"/>
                </w:tcPr>
                <w:p w14:paraId="18F7D3B6" w14:textId="77777777" w:rsidR="003F3D44" w:rsidRDefault="00F3272A">
                  <w:pPr>
                    <w:pStyle w:val="Tabletext"/>
                    <w:spacing w:before="0" w:after="0"/>
                    <w:jc w:val="center"/>
                    <w:textAlignment w:val="center"/>
                    <w:rPr>
                      <w:lang w:val="en-US"/>
                    </w:rPr>
                  </w:pPr>
                  <w:r>
                    <w:rPr>
                      <w:sz w:val="20"/>
                      <w:lang w:val="en-US"/>
                    </w:rPr>
                    <w:t>4</w:t>
                  </w:r>
                </w:p>
              </w:tc>
              <w:tc>
                <w:tcPr>
                  <w:tcW w:w="0" w:type="auto"/>
                  <w:shd w:val="clear" w:color="auto" w:fill="auto"/>
                  <w:vAlign w:val="center"/>
                </w:tcPr>
                <w:p w14:paraId="7D73DB80" w14:textId="77777777" w:rsidR="003F3D44" w:rsidRDefault="00F3272A">
                  <w:pPr>
                    <w:pStyle w:val="Tabletext"/>
                    <w:spacing w:before="0" w:after="0"/>
                    <w:textAlignment w:val="auto"/>
                    <w:rPr>
                      <w:lang w:val="en-US"/>
                    </w:rPr>
                  </w:pPr>
                  <w:r>
                    <w:rPr>
                      <w:sz w:val="20"/>
                      <w:lang w:val="en-US"/>
                    </w:rPr>
                    <w:t>11.1002/1000/9097</w:t>
                  </w:r>
                </w:p>
              </w:tc>
            </w:tr>
            <w:tr w:rsidR="003F3D44" w14:paraId="65A3ADED" w14:textId="77777777">
              <w:trPr>
                <w:jc w:val="center"/>
              </w:trPr>
              <w:tc>
                <w:tcPr>
                  <w:tcW w:w="0" w:type="auto"/>
                  <w:shd w:val="clear" w:color="auto" w:fill="auto"/>
                  <w:vAlign w:val="center"/>
                </w:tcPr>
                <w:p w14:paraId="57B7CA86" w14:textId="77777777" w:rsidR="003F3D44" w:rsidRDefault="00F3272A">
                  <w:pPr>
                    <w:pStyle w:val="Tabletext"/>
                    <w:spacing w:before="0" w:after="0"/>
                    <w:jc w:val="center"/>
                    <w:textAlignment w:val="center"/>
                    <w:rPr>
                      <w:lang w:val="en-US"/>
                    </w:rPr>
                  </w:pPr>
                  <w:r>
                    <w:rPr>
                      <w:sz w:val="20"/>
                      <w:lang w:val="en-US"/>
                    </w:rPr>
                    <w:t>5.0</w:t>
                  </w:r>
                </w:p>
              </w:tc>
              <w:tc>
                <w:tcPr>
                  <w:tcW w:w="0" w:type="auto"/>
                  <w:shd w:val="clear" w:color="auto" w:fill="auto"/>
                  <w:vAlign w:val="center"/>
                </w:tcPr>
                <w:p w14:paraId="4D797808"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23EEB574" w14:textId="77777777" w:rsidR="003F3D44" w:rsidRDefault="00F3272A">
                  <w:pPr>
                    <w:pStyle w:val="Tabletext"/>
                    <w:spacing w:before="0" w:after="0"/>
                    <w:jc w:val="center"/>
                    <w:textAlignment w:val="center"/>
                    <w:rPr>
                      <w:lang w:val="en-US"/>
                    </w:rPr>
                  </w:pPr>
                  <w:r>
                    <w:rPr>
                      <w:sz w:val="20"/>
                      <w:lang w:val="en-US"/>
                    </w:rPr>
                    <w:t>2008-07-29</w:t>
                  </w:r>
                </w:p>
              </w:tc>
              <w:tc>
                <w:tcPr>
                  <w:tcW w:w="0" w:type="auto"/>
                  <w:shd w:val="clear" w:color="auto" w:fill="auto"/>
                  <w:vAlign w:val="center"/>
                </w:tcPr>
                <w:p w14:paraId="1DA90EC7" w14:textId="77777777" w:rsidR="003F3D44" w:rsidRDefault="00F3272A">
                  <w:pPr>
                    <w:pStyle w:val="Tabletext"/>
                    <w:spacing w:before="0" w:after="0"/>
                    <w:jc w:val="center"/>
                    <w:textAlignment w:val="center"/>
                    <w:rPr>
                      <w:lang w:val="en-US"/>
                    </w:rPr>
                  </w:pPr>
                  <w:r>
                    <w:rPr>
                      <w:sz w:val="20"/>
                      <w:lang w:val="en-US"/>
                    </w:rPr>
                    <w:t>4</w:t>
                  </w:r>
                </w:p>
              </w:tc>
              <w:tc>
                <w:tcPr>
                  <w:tcW w:w="0" w:type="auto"/>
                  <w:shd w:val="clear" w:color="auto" w:fill="auto"/>
                  <w:vAlign w:val="center"/>
                </w:tcPr>
                <w:p w14:paraId="70CA9E5F" w14:textId="77777777" w:rsidR="003F3D44" w:rsidRDefault="00F3272A">
                  <w:pPr>
                    <w:pStyle w:val="Tabletext"/>
                    <w:spacing w:before="0" w:after="0"/>
                    <w:textAlignment w:val="auto"/>
                    <w:rPr>
                      <w:lang w:val="en-US"/>
                    </w:rPr>
                  </w:pPr>
                  <w:r>
                    <w:rPr>
                      <w:sz w:val="20"/>
                      <w:lang w:val="en-US"/>
                    </w:rPr>
                    <w:t>11.1002/1000/9550</w:t>
                  </w:r>
                </w:p>
              </w:tc>
            </w:tr>
            <w:tr w:rsidR="003F3D44" w14:paraId="22B021D8" w14:textId="77777777">
              <w:trPr>
                <w:jc w:val="center"/>
              </w:trPr>
              <w:tc>
                <w:tcPr>
                  <w:tcW w:w="0" w:type="auto"/>
                  <w:shd w:val="clear" w:color="auto" w:fill="auto"/>
                  <w:vAlign w:val="center"/>
                </w:tcPr>
                <w:p w14:paraId="14233182" w14:textId="77777777" w:rsidR="003F3D44" w:rsidRDefault="00F3272A">
                  <w:pPr>
                    <w:pStyle w:val="Tabletext"/>
                    <w:spacing w:before="0" w:after="0"/>
                    <w:jc w:val="center"/>
                    <w:textAlignment w:val="center"/>
                    <w:rPr>
                      <w:lang w:val="en-US"/>
                    </w:rPr>
                  </w:pPr>
                  <w:r>
                    <w:rPr>
                      <w:sz w:val="20"/>
                      <w:lang w:val="en-US"/>
                    </w:rPr>
                    <w:t>6.0</w:t>
                  </w:r>
                </w:p>
              </w:tc>
              <w:tc>
                <w:tcPr>
                  <w:tcW w:w="0" w:type="auto"/>
                  <w:shd w:val="clear" w:color="auto" w:fill="auto"/>
                  <w:vAlign w:val="center"/>
                </w:tcPr>
                <w:p w14:paraId="1E0DBC31"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5D43DB0D" w14:textId="77777777" w:rsidR="003F3D44" w:rsidRDefault="00F3272A">
                  <w:pPr>
                    <w:pStyle w:val="Tabletext"/>
                    <w:spacing w:before="0" w:after="0"/>
                    <w:jc w:val="center"/>
                    <w:textAlignment w:val="center"/>
                    <w:rPr>
                      <w:lang w:val="en-US"/>
                    </w:rPr>
                  </w:pPr>
                  <w:r>
                    <w:rPr>
                      <w:sz w:val="20"/>
                      <w:lang w:val="en-US"/>
                    </w:rPr>
                    <w:t>2009-05-14</w:t>
                  </w:r>
                </w:p>
              </w:tc>
              <w:tc>
                <w:tcPr>
                  <w:tcW w:w="0" w:type="auto"/>
                  <w:shd w:val="clear" w:color="auto" w:fill="auto"/>
                  <w:vAlign w:val="center"/>
                </w:tcPr>
                <w:p w14:paraId="4E4C1F82" w14:textId="77777777" w:rsidR="003F3D44" w:rsidRDefault="00F3272A">
                  <w:pPr>
                    <w:pStyle w:val="Tabletext"/>
                    <w:spacing w:before="0" w:after="0"/>
                    <w:jc w:val="center"/>
                    <w:textAlignment w:val="center"/>
                    <w:rPr>
                      <w:lang w:val="en-US"/>
                    </w:rPr>
                  </w:pPr>
                  <w:r>
                    <w:rPr>
                      <w:sz w:val="20"/>
                      <w:lang w:val="en-US"/>
                    </w:rPr>
                    <w:t>2</w:t>
                  </w:r>
                </w:p>
              </w:tc>
              <w:tc>
                <w:tcPr>
                  <w:tcW w:w="0" w:type="auto"/>
                  <w:shd w:val="clear" w:color="auto" w:fill="auto"/>
                  <w:vAlign w:val="center"/>
                </w:tcPr>
                <w:p w14:paraId="76F9141E" w14:textId="77777777" w:rsidR="003F3D44" w:rsidRDefault="00F3272A">
                  <w:pPr>
                    <w:pStyle w:val="Tabletext"/>
                    <w:spacing w:before="0" w:after="0"/>
                    <w:textAlignment w:val="auto"/>
                    <w:rPr>
                      <w:lang w:val="en-US"/>
                    </w:rPr>
                  </w:pPr>
                  <w:r>
                    <w:rPr>
                      <w:sz w:val="20"/>
                      <w:lang w:val="en-US"/>
                    </w:rPr>
                    <w:t>11.1002/1000/9736</w:t>
                  </w:r>
                </w:p>
              </w:tc>
            </w:tr>
            <w:tr w:rsidR="003F3D44" w14:paraId="4FCF1261" w14:textId="77777777">
              <w:trPr>
                <w:jc w:val="center"/>
              </w:trPr>
              <w:tc>
                <w:tcPr>
                  <w:tcW w:w="0" w:type="auto"/>
                  <w:shd w:val="clear" w:color="auto" w:fill="auto"/>
                  <w:vAlign w:val="center"/>
                </w:tcPr>
                <w:p w14:paraId="5476B74E" w14:textId="77777777" w:rsidR="003F3D44" w:rsidRDefault="00F3272A">
                  <w:pPr>
                    <w:pStyle w:val="Tabletext"/>
                    <w:spacing w:before="0" w:after="0"/>
                    <w:jc w:val="center"/>
                    <w:textAlignment w:val="center"/>
                    <w:rPr>
                      <w:lang w:val="en-US"/>
                    </w:rPr>
                  </w:pPr>
                  <w:r>
                    <w:rPr>
                      <w:sz w:val="20"/>
                      <w:lang w:val="en-US"/>
                    </w:rPr>
                    <w:t>7.0</w:t>
                  </w:r>
                </w:p>
              </w:tc>
              <w:tc>
                <w:tcPr>
                  <w:tcW w:w="0" w:type="auto"/>
                  <w:shd w:val="clear" w:color="auto" w:fill="auto"/>
                  <w:vAlign w:val="center"/>
                </w:tcPr>
                <w:p w14:paraId="5C819AD8"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0DE31D57" w14:textId="77777777" w:rsidR="003F3D44" w:rsidRDefault="00F3272A">
                  <w:pPr>
                    <w:pStyle w:val="Tabletext"/>
                    <w:spacing w:before="0" w:after="0"/>
                    <w:jc w:val="center"/>
                    <w:textAlignment w:val="center"/>
                    <w:rPr>
                      <w:lang w:val="en-US"/>
                    </w:rPr>
                  </w:pPr>
                  <w:r>
                    <w:rPr>
                      <w:sz w:val="20"/>
                      <w:lang w:val="en-US"/>
                    </w:rPr>
                    <w:t>2010-09-06</w:t>
                  </w:r>
                </w:p>
              </w:tc>
              <w:tc>
                <w:tcPr>
                  <w:tcW w:w="0" w:type="auto"/>
                  <w:shd w:val="clear" w:color="auto" w:fill="auto"/>
                  <w:vAlign w:val="center"/>
                </w:tcPr>
                <w:p w14:paraId="34991F7B" w14:textId="77777777" w:rsidR="003F3D44" w:rsidRDefault="00F3272A">
                  <w:pPr>
                    <w:pStyle w:val="Tabletext"/>
                    <w:spacing w:before="0" w:after="0"/>
                    <w:jc w:val="center"/>
                    <w:textAlignment w:val="center"/>
                    <w:rPr>
                      <w:lang w:val="en-US"/>
                    </w:rPr>
                  </w:pPr>
                  <w:r>
                    <w:rPr>
                      <w:sz w:val="20"/>
                      <w:lang w:val="en-US"/>
                    </w:rPr>
                    <w:t>2</w:t>
                  </w:r>
                </w:p>
              </w:tc>
              <w:tc>
                <w:tcPr>
                  <w:tcW w:w="0" w:type="auto"/>
                  <w:shd w:val="clear" w:color="auto" w:fill="auto"/>
                  <w:vAlign w:val="center"/>
                </w:tcPr>
                <w:p w14:paraId="01D68A65" w14:textId="77777777" w:rsidR="003F3D44" w:rsidRDefault="00F3272A">
                  <w:pPr>
                    <w:pStyle w:val="Tabletext"/>
                    <w:spacing w:before="0" w:after="0"/>
                    <w:textAlignment w:val="auto"/>
                    <w:rPr>
                      <w:lang w:val="en-US"/>
                    </w:rPr>
                  </w:pPr>
                  <w:r>
                    <w:rPr>
                      <w:sz w:val="20"/>
                      <w:lang w:val="en-US"/>
                    </w:rPr>
                    <w:t>11.1002/1000/10863</w:t>
                  </w:r>
                </w:p>
              </w:tc>
            </w:tr>
            <w:tr w:rsidR="003F3D44" w14:paraId="50F95A9C" w14:textId="77777777">
              <w:trPr>
                <w:jc w:val="center"/>
              </w:trPr>
              <w:tc>
                <w:tcPr>
                  <w:tcW w:w="0" w:type="auto"/>
                  <w:shd w:val="clear" w:color="auto" w:fill="auto"/>
                  <w:vAlign w:val="center"/>
                </w:tcPr>
                <w:p w14:paraId="3662547B" w14:textId="77777777" w:rsidR="003F3D44" w:rsidRDefault="00F3272A">
                  <w:pPr>
                    <w:pStyle w:val="Tabletext"/>
                    <w:spacing w:before="0" w:after="0"/>
                    <w:jc w:val="center"/>
                    <w:textAlignment w:val="center"/>
                    <w:rPr>
                      <w:lang w:val="en-US"/>
                    </w:rPr>
                  </w:pPr>
                  <w:r>
                    <w:rPr>
                      <w:sz w:val="20"/>
                      <w:lang w:val="en-US"/>
                    </w:rPr>
                    <w:t>8.0</w:t>
                  </w:r>
                </w:p>
              </w:tc>
              <w:tc>
                <w:tcPr>
                  <w:tcW w:w="0" w:type="auto"/>
                  <w:shd w:val="clear" w:color="auto" w:fill="auto"/>
                  <w:vAlign w:val="center"/>
                </w:tcPr>
                <w:p w14:paraId="18DD2D21"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419FB08C" w14:textId="77777777" w:rsidR="003F3D44" w:rsidRDefault="00F3272A">
                  <w:pPr>
                    <w:pStyle w:val="Tabletext"/>
                    <w:spacing w:before="0" w:after="0"/>
                    <w:jc w:val="center"/>
                    <w:textAlignment w:val="center"/>
                    <w:rPr>
                      <w:lang w:val="en-US"/>
                    </w:rPr>
                  </w:pPr>
                  <w:r>
                    <w:rPr>
                      <w:sz w:val="20"/>
                      <w:lang w:val="en-US"/>
                    </w:rPr>
                    <w:t>2011-07-14</w:t>
                  </w:r>
                </w:p>
              </w:tc>
              <w:tc>
                <w:tcPr>
                  <w:tcW w:w="0" w:type="auto"/>
                  <w:shd w:val="clear" w:color="auto" w:fill="auto"/>
                  <w:vAlign w:val="center"/>
                </w:tcPr>
                <w:p w14:paraId="1F872300" w14:textId="77777777" w:rsidR="003F3D44" w:rsidRDefault="00F3272A">
                  <w:pPr>
                    <w:pStyle w:val="Tabletext"/>
                    <w:spacing w:before="0" w:after="0"/>
                    <w:jc w:val="center"/>
                    <w:textAlignment w:val="center"/>
                    <w:rPr>
                      <w:lang w:val="en-US"/>
                    </w:rPr>
                  </w:pPr>
                  <w:r>
                    <w:rPr>
                      <w:sz w:val="20"/>
                      <w:lang w:val="en-US"/>
                    </w:rPr>
                    <w:t>2</w:t>
                  </w:r>
                </w:p>
              </w:tc>
              <w:tc>
                <w:tcPr>
                  <w:tcW w:w="0" w:type="auto"/>
                  <w:shd w:val="clear" w:color="auto" w:fill="auto"/>
                  <w:vAlign w:val="center"/>
                </w:tcPr>
                <w:p w14:paraId="05A473B9" w14:textId="77777777" w:rsidR="003F3D44" w:rsidRDefault="00F3272A">
                  <w:pPr>
                    <w:pStyle w:val="Tabletext"/>
                    <w:spacing w:before="0" w:after="0"/>
                    <w:textAlignment w:val="auto"/>
                    <w:rPr>
                      <w:lang w:val="en-US"/>
                    </w:rPr>
                  </w:pPr>
                  <w:r>
                    <w:rPr>
                      <w:sz w:val="20"/>
                      <w:lang w:val="en-US"/>
                    </w:rPr>
                    <w:t>11.1002/1000/11368</w:t>
                  </w:r>
                </w:p>
              </w:tc>
            </w:tr>
            <w:tr w:rsidR="003F3D44" w14:paraId="5C2F3515" w14:textId="77777777">
              <w:trPr>
                <w:jc w:val="center"/>
              </w:trPr>
              <w:tc>
                <w:tcPr>
                  <w:tcW w:w="0" w:type="auto"/>
                  <w:shd w:val="clear" w:color="auto" w:fill="auto"/>
                  <w:vAlign w:val="center"/>
                </w:tcPr>
                <w:p w14:paraId="6099901B" w14:textId="77777777" w:rsidR="003F3D44" w:rsidRDefault="00F3272A">
                  <w:pPr>
                    <w:pStyle w:val="Tabletext"/>
                    <w:spacing w:before="0" w:after="0"/>
                    <w:jc w:val="center"/>
                    <w:textAlignment w:val="center"/>
                    <w:rPr>
                      <w:lang w:val="en-US"/>
                    </w:rPr>
                  </w:pPr>
                  <w:r>
                    <w:rPr>
                      <w:sz w:val="20"/>
                      <w:lang w:val="en-US"/>
                    </w:rPr>
                    <w:t>8.1</w:t>
                  </w:r>
                </w:p>
              </w:tc>
              <w:tc>
                <w:tcPr>
                  <w:tcW w:w="0" w:type="auto"/>
                  <w:shd w:val="clear" w:color="auto" w:fill="auto"/>
                  <w:vAlign w:val="center"/>
                </w:tcPr>
                <w:p w14:paraId="3DB4264A" w14:textId="77777777" w:rsidR="003F3D44" w:rsidRDefault="00F3272A">
                  <w:pPr>
                    <w:pStyle w:val="Tabletext"/>
                    <w:spacing w:before="0" w:after="0"/>
                    <w:textAlignment w:val="auto"/>
                    <w:rPr>
                      <w:lang w:val="en-US"/>
                    </w:rPr>
                  </w:pPr>
                  <w:r>
                    <w:rPr>
                      <w:sz w:val="20"/>
                      <w:lang w:val="en-US"/>
                    </w:rPr>
                    <w:t>ITU-T M.3020 (2011) Amd. 1</w:t>
                  </w:r>
                </w:p>
              </w:tc>
              <w:tc>
                <w:tcPr>
                  <w:tcW w:w="0" w:type="auto"/>
                  <w:shd w:val="clear" w:color="auto" w:fill="auto"/>
                  <w:vAlign w:val="center"/>
                </w:tcPr>
                <w:p w14:paraId="1151C9B1" w14:textId="77777777" w:rsidR="003F3D44" w:rsidRDefault="00F3272A">
                  <w:pPr>
                    <w:pStyle w:val="Tabletext"/>
                    <w:spacing w:before="0" w:after="0"/>
                    <w:jc w:val="center"/>
                    <w:textAlignment w:val="center"/>
                    <w:rPr>
                      <w:lang w:val="en-US"/>
                    </w:rPr>
                  </w:pPr>
                  <w:r>
                    <w:rPr>
                      <w:sz w:val="20"/>
                      <w:lang w:val="en-US"/>
                    </w:rPr>
                    <w:t>2014-07-14</w:t>
                  </w:r>
                </w:p>
              </w:tc>
              <w:tc>
                <w:tcPr>
                  <w:tcW w:w="0" w:type="auto"/>
                  <w:shd w:val="clear" w:color="auto" w:fill="auto"/>
                  <w:vAlign w:val="center"/>
                </w:tcPr>
                <w:p w14:paraId="129D0F85" w14:textId="77777777" w:rsidR="003F3D44" w:rsidRDefault="00F3272A">
                  <w:pPr>
                    <w:pStyle w:val="Tabletext"/>
                    <w:spacing w:before="0" w:after="0"/>
                    <w:jc w:val="center"/>
                    <w:textAlignment w:val="center"/>
                    <w:rPr>
                      <w:lang w:val="en-US"/>
                    </w:rPr>
                  </w:pPr>
                  <w:r>
                    <w:rPr>
                      <w:sz w:val="20"/>
                      <w:lang w:val="en-US"/>
                    </w:rPr>
                    <w:t>2</w:t>
                  </w:r>
                </w:p>
              </w:tc>
              <w:tc>
                <w:tcPr>
                  <w:tcW w:w="0" w:type="auto"/>
                  <w:shd w:val="clear" w:color="auto" w:fill="auto"/>
                  <w:vAlign w:val="center"/>
                </w:tcPr>
                <w:p w14:paraId="0BFBD95F" w14:textId="77777777" w:rsidR="003F3D44" w:rsidRDefault="00F3272A">
                  <w:pPr>
                    <w:pStyle w:val="Tabletext"/>
                    <w:spacing w:before="0" w:after="0"/>
                    <w:textAlignment w:val="auto"/>
                    <w:rPr>
                      <w:lang w:val="en-US"/>
                    </w:rPr>
                  </w:pPr>
                  <w:r>
                    <w:rPr>
                      <w:sz w:val="20"/>
                      <w:lang w:val="en-US"/>
                    </w:rPr>
                    <w:t>11.1002/1000/12202</w:t>
                  </w:r>
                </w:p>
              </w:tc>
            </w:tr>
            <w:tr w:rsidR="003F3D44" w14:paraId="3E0AC99D" w14:textId="77777777">
              <w:trPr>
                <w:jc w:val="center"/>
              </w:trPr>
              <w:tc>
                <w:tcPr>
                  <w:tcW w:w="0" w:type="auto"/>
                  <w:shd w:val="clear" w:color="auto" w:fill="auto"/>
                  <w:vAlign w:val="center"/>
                </w:tcPr>
                <w:p w14:paraId="2C29DAD7" w14:textId="77777777" w:rsidR="003F3D44" w:rsidRDefault="00F3272A">
                  <w:pPr>
                    <w:pStyle w:val="Tabletext"/>
                    <w:spacing w:before="0" w:after="0"/>
                    <w:jc w:val="center"/>
                    <w:textAlignment w:val="center"/>
                    <w:rPr>
                      <w:lang w:val="en-US"/>
                    </w:rPr>
                  </w:pPr>
                  <w:r>
                    <w:rPr>
                      <w:sz w:val="20"/>
                      <w:lang w:val="en-US"/>
                    </w:rPr>
                    <w:t>9.0</w:t>
                  </w:r>
                </w:p>
              </w:tc>
              <w:tc>
                <w:tcPr>
                  <w:tcW w:w="0" w:type="auto"/>
                  <w:shd w:val="clear" w:color="auto" w:fill="auto"/>
                  <w:vAlign w:val="center"/>
                </w:tcPr>
                <w:p w14:paraId="7C3AEAC7" w14:textId="77777777" w:rsidR="003F3D44" w:rsidRDefault="00F3272A">
                  <w:pPr>
                    <w:pStyle w:val="Tabletext"/>
                    <w:spacing w:before="0" w:after="0"/>
                    <w:textAlignment w:val="auto"/>
                    <w:rPr>
                      <w:lang w:val="en-US"/>
                    </w:rPr>
                  </w:pPr>
                  <w:r>
                    <w:rPr>
                      <w:sz w:val="20"/>
                      <w:lang w:val="en-US"/>
                    </w:rPr>
                    <w:t>ITU-T M.3020</w:t>
                  </w:r>
                </w:p>
              </w:tc>
              <w:tc>
                <w:tcPr>
                  <w:tcW w:w="0" w:type="auto"/>
                  <w:shd w:val="clear" w:color="auto" w:fill="auto"/>
                  <w:vAlign w:val="center"/>
                </w:tcPr>
                <w:p w14:paraId="5D233D91" w14:textId="77777777" w:rsidR="003F3D44" w:rsidRDefault="00F3272A">
                  <w:pPr>
                    <w:pStyle w:val="Tabletext"/>
                    <w:spacing w:before="0" w:after="0"/>
                    <w:jc w:val="center"/>
                    <w:textAlignment w:val="center"/>
                    <w:rPr>
                      <w:lang w:val="en-US"/>
                    </w:rPr>
                  </w:pPr>
                  <w:r>
                    <w:rPr>
                      <w:sz w:val="20"/>
                      <w:lang w:val="en-US"/>
                    </w:rPr>
                    <w:t>2017-07-22</w:t>
                  </w:r>
                </w:p>
              </w:tc>
              <w:tc>
                <w:tcPr>
                  <w:tcW w:w="0" w:type="auto"/>
                  <w:shd w:val="clear" w:color="auto" w:fill="auto"/>
                  <w:vAlign w:val="center"/>
                </w:tcPr>
                <w:p w14:paraId="7ECAAEFF" w14:textId="77777777" w:rsidR="003F3D44" w:rsidRDefault="00F3272A">
                  <w:pPr>
                    <w:pStyle w:val="Tabletext"/>
                    <w:spacing w:before="0" w:after="0"/>
                    <w:jc w:val="center"/>
                    <w:textAlignment w:val="center"/>
                    <w:rPr>
                      <w:lang w:val="en-US"/>
                    </w:rPr>
                  </w:pPr>
                  <w:r>
                    <w:rPr>
                      <w:sz w:val="20"/>
                      <w:lang w:val="en-US"/>
                    </w:rPr>
                    <w:t>2</w:t>
                  </w:r>
                </w:p>
              </w:tc>
              <w:tc>
                <w:tcPr>
                  <w:tcW w:w="0" w:type="auto"/>
                  <w:shd w:val="clear" w:color="auto" w:fill="auto"/>
                  <w:vAlign w:val="center"/>
                </w:tcPr>
                <w:p w14:paraId="5B5B6783" w14:textId="77777777" w:rsidR="003F3D44" w:rsidRDefault="00F3272A">
                  <w:pPr>
                    <w:pStyle w:val="Tabletext"/>
                    <w:spacing w:before="0" w:after="0"/>
                    <w:textAlignment w:val="auto"/>
                    <w:rPr>
                      <w:lang w:val="en-US"/>
                    </w:rPr>
                  </w:pPr>
                  <w:r>
                    <w:rPr>
                      <w:sz w:val="20"/>
                      <w:lang w:val="en-US"/>
                    </w:rPr>
                    <w:t>11.1002/1000/13268</w:t>
                  </w:r>
                </w:p>
              </w:tc>
            </w:tr>
            <w:tr w:rsidR="003F3D44" w14:paraId="1183317B" w14:textId="77777777">
              <w:trPr>
                <w:jc w:val="center"/>
              </w:trPr>
              <w:tc>
                <w:tcPr>
                  <w:tcW w:w="0" w:type="auto"/>
                  <w:shd w:val="pct10" w:color="auto" w:fill="auto"/>
                  <w:vAlign w:val="center"/>
                </w:tcPr>
                <w:p w14:paraId="4A00646C" w14:textId="77777777" w:rsidR="003F3D44" w:rsidRDefault="00F3272A">
                  <w:pPr>
                    <w:pStyle w:val="Tabletext"/>
                    <w:spacing w:before="0" w:after="0"/>
                    <w:jc w:val="center"/>
                    <w:textAlignment w:val="center"/>
                    <w:rPr>
                      <w:bCs/>
                      <w:lang w:val="en-US"/>
                    </w:rPr>
                  </w:pPr>
                  <w:r>
                    <w:rPr>
                      <w:bCs/>
                      <w:sz w:val="20"/>
                      <w:lang w:val="en-US"/>
                    </w:rPr>
                    <w:t>10.0</w:t>
                  </w:r>
                </w:p>
              </w:tc>
              <w:tc>
                <w:tcPr>
                  <w:tcW w:w="0" w:type="auto"/>
                  <w:shd w:val="pct10" w:color="auto" w:fill="auto"/>
                  <w:vAlign w:val="center"/>
                </w:tcPr>
                <w:p w14:paraId="0D5513C4" w14:textId="77777777" w:rsidR="003F3D44" w:rsidRDefault="00F3272A">
                  <w:pPr>
                    <w:pStyle w:val="Tabletext"/>
                    <w:spacing w:before="0" w:after="0"/>
                    <w:textAlignment w:val="auto"/>
                    <w:rPr>
                      <w:bCs/>
                      <w:lang w:val="en-US"/>
                    </w:rPr>
                  </w:pPr>
                  <w:r>
                    <w:rPr>
                      <w:bCs/>
                      <w:sz w:val="20"/>
                      <w:lang w:val="en-US"/>
                    </w:rPr>
                    <w:t>ITU-T M.3020</w:t>
                  </w:r>
                </w:p>
              </w:tc>
              <w:tc>
                <w:tcPr>
                  <w:tcW w:w="0" w:type="auto"/>
                  <w:shd w:val="pct10" w:color="auto" w:fill="auto"/>
                  <w:vAlign w:val="center"/>
                </w:tcPr>
                <w:p w14:paraId="3E3A612F" w14:textId="77777777" w:rsidR="003F3D44" w:rsidRDefault="00F3272A">
                  <w:pPr>
                    <w:pStyle w:val="Tabletext"/>
                    <w:spacing w:before="0" w:after="0"/>
                    <w:jc w:val="center"/>
                    <w:textAlignment w:val="center"/>
                    <w:rPr>
                      <w:bCs/>
                      <w:lang w:val="en-US"/>
                    </w:rPr>
                  </w:pPr>
                  <w:r>
                    <w:rPr>
                      <w:bCs/>
                      <w:sz w:val="20"/>
                      <w:lang w:val="en-US"/>
                    </w:rPr>
                    <w:t>2023-04-29</w:t>
                  </w:r>
                </w:p>
              </w:tc>
              <w:tc>
                <w:tcPr>
                  <w:tcW w:w="0" w:type="auto"/>
                  <w:shd w:val="pct10" w:color="auto" w:fill="auto"/>
                  <w:vAlign w:val="center"/>
                </w:tcPr>
                <w:p w14:paraId="1E31B155" w14:textId="77777777" w:rsidR="003F3D44" w:rsidRDefault="00F3272A">
                  <w:pPr>
                    <w:pStyle w:val="Tabletext"/>
                    <w:spacing w:before="0" w:after="0"/>
                    <w:jc w:val="center"/>
                    <w:textAlignment w:val="center"/>
                    <w:rPr>
                      <w:bCs/>
                      <w:lang w:val="en-US"/>
                    </w:rPr>
                  </w:pPr>
                  <w:r>
                    <w:rPr>
                      <w:bCs/>
                      <w:sz w:val="20"/>
                      <w:lang w:val="en-US"/>
                    </w:rPr>
                    <w:t>2</w:t>
                  </w:r>
                </w:p>
              </w:tc>
              <w:tc>
                <w:tcPr>
                  <w:tcW w:w="0" w:type="auto"/>
                  <w:shd w:val="pct10" w:color="auto" w:fill="auto"/>
                  <w:vAlign w:val="center"/>
                </w:tcPr>
                <w:p w14:paraId="2C8FD214" w14:textId="77777777" w:rsidR="003F3D44" w:rsidRDefault="00F3272A">
                  <w:pPr>
                    <w:pStyle w:val="Tabletext"/>
                    <w:spacing w:before="0" w:after="0"/>
                    <w:textAlignment w:val="auto"/>
                    <w:rPr>
                      <w:bCs/>
                      <w:lang w:val="en-US"/>
                    </w:rPr>
                  </w:pPr>
                  <w:r>
                    <w:rPr>
                      <w:bCs/>
                      <w:sz w:val="20"/>
                      <w:lang w:val="en-US"/>
                    </w:rPr>
                    <w:t>11.1002/1000/15514</w:t>
                  </w:r>
                </w:p>
              </w:tc>
            </w:tr>
          </w:tbl>
          <w:p w14:paraId="05854C2B" w14:textId="77777777" w:rsidR="003F3D44" w:rsidRDefault="003F3D44">
            <w:pPr>
              <w:tabs>
                <w:tab w:val="left" w:pos="794"/>
                <w:tab w:val="left" w:pos="1191"/>
                <w:tab w:val="left" w:pos="1588"/>
                <w:tab w:val="left" w:pos="1985"/>
              </w:tabs>
            </w:pPr>
          </w:p>
        </w:tc>
      </w:tr>
    </w:tbl>
    <w:p w14:paraId="65D83DDA" w14:textId="77777777" w:rsidR="003F3D44" w:rsidRDefault="003F3D44">
      <w:pPr>
        <w:tabs>
          <w:tab w:val="left" w:pos="794"/>
          <w:tab w:val="left" w:pos="1191"/>
          <w:tab w:val="left" w:pos="1588"/>
          <w:tab w:val="left" w:pos="1985"/>
        </w:tabs>
      </w:pPr>
    </w:p>
    <w:p w14:paraId="7F73E127" w14:textId="77777777" w:rsidR="003F3D44" w:rsidRDefault="003F3D44">
      <w:pPr>
        <w:tabs>
          <w:tab w:val="left" w:pos="794"/>
          <w:tab w:val="left" w:pos="1191"/>
          <w:tab w:val="left" w:pos="1588"/>
          <w:tab w:val="left" w:pos="1985"/>
        </w:tabs>
      </w:pPr>
    </w:p>
    <w:tbl>
      <w:tblPr>
        <w:tblW w:w="0" w:type="auto"/>
        <w:tblLayout w:type="fixed"/>
        <w:tblLook w:val="04A0" w:firstRow="1" w:lastRow="0" w:firstColumn="1" w:lastColumn="0" w:noHBand="0" w:noVBand="1"/>
      </w:tblPr>
      <w:tblGrid>
        <w:gridCol w:w="9945"/>
      </w:tblGrid>
      <w:tr w:rsidR="003F3D44" w14:paraId="6262FCDF" w14:textId="77777777">
        <w:tc>
          <w:tcPr>
            <w:tcW w:w="9945" w:type="dxa"/>
          </w:tcPr>
          <w:p w14:paraId="6F707B91" w14:textId="77777777" w:rsidR="003F3D44" w:rsidRDefault="00F3272A">
            <w:pPr>
              <w:pStyle w:val="Headingb"/>
            </w:pPr>
            <w:r>
              <w:t>Keywords</w:t>
            </w:r>
          </w:p>
          <w:p w14:paraId="18569051" w14:textId="77777777" w:rsidR="003F3D44" w:rsidRDefault="00F3272A">
            <w:pPr>
              <w:tabs>
                <w:tab w:val="left" w:pos="794"/>
                <w:tab w:val="left" w:pos="1191"/>
                <w:tab w:val="left" w:pos="1588"/>
                <w:tab w:val="left" w:pos="1985"/>
              </w:tabs>
              <w:rPr>
                <w:bCs/>
              </w:rPr>
            </w:pPr>
            <w:r>
              <w:t>Management interface, specification methodology.</w:t>
            </w:r>
          </w:p>
        </w:tc>
      </w:tr>
    </w:tbl>
    <w:p w14:paraId="39094678" w14:textId="77777777" w:rsidR="003F3D44" w:rsidRDefault="003F3D44">
      <w:pPr>
        <w:tabs>
          <w:tab w:val="left" w:pos="794"/>
          <w:tab w:val="left" w:pos="1191"/>
          <w:tab w:val="left" w:pos="1588"/>
          <w:tab w:val="left" w:pos="1985"/>
        </w:tabs>
        <w:jc w:val="center"/>
        <w:rPr>
          <w:b/>
        </w:rPr>
      </w:pPr>
    </w:p>
    <w:p w14:paraId="781D315B" w14:textId="77777777" w:rsidR="003F3D44" w:rsidRDefault="003F3D44">
      <w:pPr>
        <w:tabs>
          <w:tab w:val="left" w:pos="794"/>
          <w:tab w:val="left" w:pos="1191"/>
          <w:tab w:val="left" w:pos="1588"/>
          <w:tab w:val="left" w:pos="1985"/>
        </w:tabs>
        <w:jc w:val="center"/>
        <w:rPr>
          <w:b/>
        </w:rPr>
      </w:pPr>
    </w:p>
    <w:p w14:paraId="08370FB1" w14:textId="77777777" w:rsidR="003F3D44" w:rsidRDefault="003F3D44">
      <w:pPr>
        <w:tabs>
          <w:tab w:val="left" w:pos="794"/>
          <w:tab w:val="left" w:pos="1191"/>
          <w:tab w:val="left" w:pos="1588"/>
          <w:tab w:val="left" w:pos="1985"/>
        </w:tabs>
        <w:jc w:val="center"/>
        <w:rPr>
          <w:b/>
        </w:rPr>
      </w:pPr>
    </w:p>
    <w:p w14:paraId="71037D75" w14:textId="77777777" w:rsidR="003F3D44" w:rsidRDefault="003F3D44">
      <w:pPr>
        <w:tabs>
          <w:tab w:val="left" w:pos="794"/>
          <w:tab w:val="left" w:pos="1191"/>
          <w:tab w:val="left" w:pos="1588"/>
          <w:tab w:val="left" w:pos="1985"/>
        </w:tabs>
        <w:jc w:val="center"/>
        <w:rPr>
          <w:b/>
        </w:rPr>
      </w:pPr>
    </w:p>
    <w:p w14:paraId="25ECDD46" w14:textId="77777777" w:rsidR="003F3D44" w:rsidRDefault="003F3D44">
      <w:pPr>
        <w:tabs>
          <w:tab w:val="left" w:pos="794"/>
          <w:tab w:val="left" w:pos="1191"/>
          <w:tab w:val="left" w:pos="1588"/>
          <w:tab w:val="left" w:pos="1985"/>
        </w:tabs>
        <w:jc w:val="center"/>
        <w:rPr>
          <w:b/>
        </w:rPr>
      </w:pPr>
    </w:p>
    <w:p w14:paraId="06715B74" w14:textId="77777777" w:rsidR="003F3D44" w:rsidRDefault="003F3D44">
      <w:pPr>
        <w:tabs>
          <w:tab w:val="left" w:pos="794"/>
          <w:tab w:val="left" w:pos="1191"/>
          <w:tab w:val="left" w:pos="1588"/>
          <w:tab w:val="left" w:pos="1985"/>
        </w:tabs>
        <w:jc w:val="center"/>
        <w:rPr>
          <w:b/>
        </w:rPr>
      </w:pPr>
    </w:p>
    <w:p w14:paraId="55D6D29C" w14:textId="77777777" w:rsidR="003F3D44" w:rsidRDefault="003F3D44">
      <w:pPr>
        <w:tabs>
          <w:tab w:val="left" w:pos="794"/>
          <w:tab w:val="left" w:pos="1191"/>
          <w:tab w:val="left" w:pos="1588"/>
          <w:tab w:val="left" w:pos="1985"/>
        </w:tabs>
        <w:jc w:val="center"/>
        <w:rPr>
          <w:b/>
        </w:rPr>
      </w:pPr>
    </w:p>
    <w:p w14:paraId="1E0D171A" w14:textId="77777777" w:rsidR="003F3D44" w:rsidRDefault="003F3D44">
      <w:pPr>
        <w:tabs>
          <w:tab w:val="left" w:pos="794"/>
          <w:tab w:val="left" w:pos="1191"/>
          <w:tab w:val="left" w:pos="1588"/>
          <w:tab w:val="left" w:pos="1985"/>
        </w:tabs>
        <w:jc w:val="center"/>
        <w:rPr>
          <w:b/>
        </w:rPr>
      </w:pPr>
    </w:p>
    <w:p w14:paraId="7E0C818A" w14:textId="77777777" w:rsidR="003F3D44" w:rsidRDefault="003F3D44">
      <w:pPr>
        <w:tabs>
          <w:tab w:val="left" w:pos="794"/>
          <w:tab w:val="left" w:pos="1191"/>
          <w:tab w:val="left" w:pos="1588"/>
          <w:tab w:val="left" w:pos="1985"/>
        </w:tabs>
        <w:jc w:val="center"/>
        <w:rPr>
          <w:b/>
        </w:rPr>
      </w:pPr>
    </w:p>
    <w:p w14:paraId="1DAAB863" w14:textId="77777777" w:rsidR="003F3D44" w:rsidRDefault="003F3D44">
      <w:pPr>
        <w:tabs>
          <w:tab w:val="left" w:pos="794"/>
          <w:tab w:val="left" w:pos="1191"/>
          <w:tab w:val="left" w:pos="1588"/>
          <w:tab w:val="left" w:pos="1985"/>
        </w:tabs>
        <w:jc w:val="center"/>
        <w:rPr>
          <w:b/>
        </w:rPr>
      </w:pPr>
    </w:p>
    <w:p w14:paraId="00AA7FAD" w14:textId="77777777" w:rsidR="003F3D44" w:rsidRDefault="00F3272A">
      <w:pPr>
        <w:tabs>
          <w:tab w:val="left" w:pos="794"/>
          <w:tab w:val="left" w:pos="1191"/>
          <w:tab w:val="left" w:pos="1588"/>
          <w:tab w:val="left" w:pos="1985"/>
        </w:tabs>
        <w:jc w:val="center"/>
        <w:rPr>
          <w:b/>
        </w:rPr>
      </w:pPr>
      <w:r>
        <w:rPr>
          <w:b/>
        </w:rPr>
        <w:t>Table of Contents</w:t>
      </w:r>
    </w:p>
    <w:p w14:paraId="2A647809" w14:textId="77777777" w:rsidR="003F3D44" w:rsidRDefault="00F3272A">
      <w:pPr>
        <w:pStyle w:val="toc0"/>
        <w:ind w:right="992"/>
      </w:pPr>
      <w:r>
        <w:tab/>
        <w:t>Page</w:t>
      </w:r>
    </w:p>
    <w:p w14:paraId="3E248CDD"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rPr>
          <w:rFonts w:eastAsia="MS Mincho"/>
        </w:rPr>
        <w:t>1</w:t>
      </w:r>
      <w:r>
        <w:rPr>
          <w:rFonts w:asciiTheme="minorHAnsi" w:hAnsiTheme="minorHAnsi" w:cstheme="minorBidi"/>
          <w:sz w:val="22"/>
          <w:szCs w:val="22"/>
          <w:lang w:eastAsia="en-GB"/>
        </w:rPr>
        <w:tab/>
      </w:r>
      <w:r>
        <w:rPr>
          <w:rFonts w:eastAsia="MS Mincho"/>
        </w:rPr>
        <w:t>Scope</w:t>
      </w:r>
      <w:r>
        <w:rPr>
          <w:rFonts w:eastAsia="MS Mincho"/>
        </w:rPr>
        <w:tab/>
      </w:r>
      <w:r>
        <w:rPr>
          <w:rFonts w:eastAsia="MS Mincho"/>
        </w:rPr>
        <w:tab/>
      </w:r>
      <w:r>
        <w:t>1</w:t>
      </w:r>
    </w:p>
    <w:p w14:paraId="0A9AF504"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rPr>
          <w:rFonts w:eastAsia="MS Mincho"/>
        </w:rPr>
        <w:t>2</w:t>
      </w:r>
      <w:r>
        <w:rPr>
          <w:rFonts w:asciiTheme="minorHAnsi" w:hAnsiTheme="minorHAnsi" w:cstheme="minorBidi"/>
          <w:sz w:val="22"/>
          <w:szCs w:val="22"/>
          <w:lang w:eastAsia="en-GB"/>
        </w:rPr>
        <w:tab/>
      </w:r>
      <w:r>
        <w:rPr>
          <w:rFonts w:eastAsia="MS Mincho"/>
        </w:rPr>
        <w:t>References</w:t>
      </w:r>
      <w:r>
        <w:rPr>
          <w:rFonts w:eastAsia="MS Mincho"/>
        </w:rPr>
        <w:tab/>
      </w:r>
      <w:r>
        <w:rPr>
          <w:rFonts w:eastAsia="MS Mincho"/>
        </w:rPr>
        <w:tab/>
      </w:r>
      <w:r>
        <w:t>1</w:t>
      </w:r>
    </w:p>
    <w:p w14:paraId="6E3FD716"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rPr>
          <w:rFonts w:eastAsia="MS Mincho"/>
        </w:rPr>
        <w:t>3</w:t>
      </w:r>
      <w:r>
        <w:rPr>
          <w:rFonts w:asciiTheme="minorHAnsi" w:hAnsiTheme="minorHAnsi" w:cstheme="minorBidi"/>
          <w:sz w:val="22"/>
          <w:szCs w:val="22"/>
          <w:lang w:eastAsia="en-GB"/>
        </w:rPr>
        <w:tab/>
      </w:r>
      <w:r>
        <w:rPr>
          <w:rFonts w:eastAsia="MS Mincho"/>
        </w:rPr>
        <w:t>Definitions</w:t>
      </w:r>
      <w:r>
        <w:rPr>
          <w:rFonts w:eastAsia="MS Mincho"/>
        </w:rPr>
        <w:tab/>
      </w:r>
      <w:r>
        <w:rPr>
          <w:rFonts w:eastAsia="MS Mincho"/>
        </w:rPr>
        <w:tab/>
      </w:r>
      <w:r>
        <w:t>2</w:t>
      </w:r>
    </w:p>
    <w:p w14:paraId="07E93C8F"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 defined elsewhere</w:t>
      </w:r>
      <w:r>
        <w:tab/>
      </w:r>
      <w:r>
        <w:tab/>
        <w:t>2</w:t>
      </w:r>
    </w:p>
    <w:p w14:paraId="5B592B67"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Terms defined in this Recommendation</w:t>
      </w:r>
      <w:r>
        <w:tab/>
      </w:r>
      <w:r>
        <w:tab/>
        <w:t>3</w:t>
      </w:r>
    </w:p>
    <w:p w14:paraId="5F8A2D01"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rPr>
          <w:rFonts w:eastAsia="MS Mincho"/>
        </w:rPr>
        <w:t>4</w:t>
      </w:r>
      <w:r>
        <w:rPr>
          <w:rFonts w:asciiTheme="minorHAnsi" w:hAnsiTheme="minorHAnsi" w:cstheme="minorBidi"/>
          <w:sz w:val="22"/>
          <w:szCs w:val="22"/>
          <w:lang w:eastAsia="en-GB"/>
        </w:rPr>
        <w:tab/>
      </w:r>
      <w:r>
        <w:rPr>
          <w:rFonts w:eastAsia="MS Mincho"/>
        </w:rPr>
        <w:t>Abbreviations and acronyms</w:t>
      </w:r>
      <w:r>
        <w:rPr>
          <w:rFonts w:eastAsia="MS Mincho"/>
        </w:rPr>
        <w:tab/>
      </w:r>
      <w:r>
        <w:rPr>
          <w:rFonts w:eastAsia="MS Mincho"/>
        </w:rPr>
        <w:tab/>
      </w:r>
      <w:r>
        <w:t>4</w:t>
      </w:r>
    </w:p>
    <w:p w14:paraId="15147ED0"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rPr>
          <w:rFonts w:eastAsia="MS Mincho"/>
        </w:rPr>
        <w:t>5</w:t>
      </w:r>
      <w:r>
        <w:rPr>
          <w:rFonts w:asciiTheme="minorHAnsi" w:hAnsiTheme="minorHAnsi" w:cstheme="minorBidi"/>
          <w:sz w:val="22"/>
          <w:szCs w:val="22"/>
          <w:lang w:eastAsia="en-GB"/>
        </w:rPr>
        <w:tab/>
      </w:r>
      <w:r>
        <w:rPr>
          <w:rFonts w:eastAsia="MS Mincho"/>
        </w:rPr>
        <w:t>Conventions</w:t>
      </w:r>
      <w:r>
        <w:rPr>
          <w:rFonts w:eastAsia="MS Mincho"/>
        </w:rPr>
        <w:tab/>
      </w:r>
      <w:r>
        <w:rPr>
          <w:rFonts w:eastAsia="MS Mincho"/>
        </w:rPr>
        <w:tab/>
      </w:r>
      <w:r>
        <w:t>5</w:t>
      </w:r>
    </w:p>
    <w:p w14:paraId="52AF960C"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rPr>
          <w:rFonts w:eastAsia="MS Mincho"/>
        </w:rPr>
        <w:t>6</w:t>
      </w:r>
      <w:r>
        <w:rPr>
          <w:rFonts w:asciiTheme="minorHAnsi" w:hAnsiTheme="minorHAnsi" w:cstheme="minorBidi"/>
          <w:sz w:val="22"/>
          <w:szCs w:val="22"/>
          <w:lang w:eastAsia="en-GB"/>
        </w:rPr>
        <w:tab/>
      </w:r>
      <w:r>
        <w:t>Requirements for methodology and notational support</w:t>
      </w:r>
      <w:r>
        <w:tab/>
      </w:r>
      <w:r>
        <w:tab/>
        <w:t>5</w:t>
      </w:r>
    </w:p>
    <w:p w14:paraId="4980621E"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7</w:t>
      </w:r>
      <w:r>
        <w:rPr>
          <w:rFonts w:asciiTheme="minorHAnsi" w:hAnsiTheme="minorHAnsi" w:cstheme="minorBidi"/>
          <w:sz w:val="22"/>
          <w:szCs w:val="22"/>
          <w:lang w:eastAsia="en-GB"/>
        </w:rPr>
        <w:tab/>
      </w:r>
      <w:r>
        <w:t>Methodology</w:t>
      </w:r>
      <w:r>
        <w:tab/>
      </w:r>
      <w:r>
        <w:tab/>
        <w:t>5</w:t>
      </w:r>
    </w:p>
    <w:p w14:paraId="1EA56E0C"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General considerations</w:t>
      </w:r>
      <w:r>
        <w:tab/>
      </w:r>
      <w:r>
        <w:tab/>
        <w:t>5</w:t>
      </w:r>
    </w:p>
    <w:p w14:paraId="13B94A47"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Application and structure of the methodology</w:t>
      </w:r>
      <w:r>
        <w:tab/>
      </w:r>
      <w:r>
        <w:tab/>
        <w:t>6</w:t>
      </w:r>
    </w:p>
    <w:p w14:paraId="7A6FBCB4"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7.3</w:t>
      </w:r>
      <w:r>
        <w:rPr>
          <w:rFonts w:asciiTheme="minorHAnsi" w:hAnsiTheme="minorHAnsi" w:cstheme="minorBidi"/>
          <w:sz w:val="22"/>
          <w:szCs w:val="22"/>
          <w:lang w:eastAsia="en-GB"/>
        </w:rPr>
        <w:tab/>
      </w:r>
      <w:r>
        <w:t>Detailed methodology</w:t>
      </w:r>
      <w:r>
        <w:tab/>
      </w:r>
      <w:r>
        <w:tab/>
        <w:t>6</w:t>
      </w:r>
    </w:p>
    <w:p w14:paraId="4C147B02"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8</w:t>
      </w:r>
      <w:r>
        <w:rPr>
          <w:rFonts w:asciiTheme="minorHAnsi" w:hAnsiTheme="minorHAnsi" w:cstheme="minorBidi"/>
          <w:sz w:val="22"/>
          <w:szCs w:val="22"/>
          <w:lang w:eastAsia="en-GB"/>
        </w:rPr>
        <w:tab/>
      </w:r>
      <w:r>
        <w:t>Management interface specifications</w:t>
      </w:r>
      <w:r>
        <w:tab/>
      </w:r>
      <w:r>
        <w:tab/>
        <w:t>9</w:t>
      </w:r>
    </w:p>
    <w:p w14:paraId="1C2178FE"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9</w:t>
      </w:r>
      <w:r>
        <w:rPr>
          <w:rFonts w:asciiTheme="minorHAnsi" w:hAnsiTheme="minorHAnsi" w:cstheme="minorBidi"/>
          <w:sz w:val="22"/>
          <w:szCs w:val="22"/>
          <w:lang w:eastAsia="en-GB"/>
        </w:rPr>
        <w:tab/>
      </w:r>
      <w:r>
        <w:t>Traceability in MISM process</w:t>
      </w:r>
      <w:r>
        <w:tab/>
      </w:r>
      <w:r>
        <w:tab/>
        <w:t>9</w:t>
      </w:r>
    </w:p>
    <w:p w14:paraId="046F7F10"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10</w:t>
      </w:r>
      <w:r>
        <w:rPr>
          <w:rFonts w:asciiTheme="minorHAnsi" w:hAnsiTheme="minorHAnsi" w:cstheme="minorBidi"/>
          <w:sz w:val="22"/>
          <w:szCs w:val="22"/>
          <w:lang w:eastAsia="en-GB"/>
        </w:rPr>
        <w:tab/>
      </w:r>
      <w:r>
        <w:t>Documentation structure</w:t>
      </w:r>
      <w:r>
        <w:tab/>
      </w:r>
      <w:r>
        <w:tab/>
        <w:t>9</w:t>
      </w:r>
    </w:p>
    <w:p w14:paraId="208194E0"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Annex A – Requirements</w:t>
      </w:r>
      <w:r>
        <w:tab/>
      </w:r>
      <w:r>
        <w:tab/>
        <w:t>10</w:t>
      </w:r>
    </w:p>
    <w:p w14:paraId="097CE0B2"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A.1</w:t>
      </w:r>
      <w:r>
        <w:rPr>
          <w:rFonts w:asciiTheme="minorHAnsi" w:hAnsiTheme="minorHAnsi" w:cstheme="minorBidi"/>
          <w:sz w:val="22"/>
          <w:szCs w:val="22"/>
          <w:lang w:eastAsia="en-GB"/>
        </w:rPr>
        <w:tab/>
      </w:r>
      <w:r>
        <w:t>Conventions</w:t>
      </w:r>
      <w:r>
        <w:tab/>
      </w:r>
      <w:r>
        <w:tab/>
        <w:t>10</w:t>
      </w:r>
    </w:p>
    <w:p w14:paraId="47C7A64C"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A.2</w:t>
      </w:r>
      <w:r>
        <w:rPr>
          <w:rFonts w:asciiTheme="minorHAnsi" w:hAnsiTheme="minorHAnsi" w:cstheme="minorBidi"/>
          <w:sz w:val="22"/>
          <w:szCs w:val="22"/>
          <w:lang w:eastAsia="en-GB"/>
        </w:rPr>
        <w:tab/>
      </w:r>
      <w:r>
        <w:t>Requirements template</w:t>
      </w:r>
      <w:r>
        <w:tab/>
      </w:r>
      <w:r>
        <w:tab/>
        <w:t>13</w:t>
      </w:r>
    </w:p>
    <w:p w14:paraId="548DC27C"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A.3</w:t>
      </w:r>
      <w:r>
        <w:rPr>
          <w:rFonts w:asciiTheme="minorHAnsi" w:hAnsiTheme="minorHAnsi" w:cstheme="minorBidi"/>
          <w:sz w:val="22"/>
          <w:szCs w:val="22"/>
          <w:lang w:eastAsia="en-GB"/>
        </w:rPr>
        <w:tab/>
      </w:r>
      <w:r>
        <w:t>Simplified requirements template</w:t>
      </w:r>
      <w:r>
        <w:tab/>
      </w:r>
      <w:r>
        <w:tab/>
        <w:t>16</w:t>
      </w:r>
    </w:p>
    <w:p w14:paraId="063A3A11"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Annex B – Analysis</w:t>
      </w:r>
      <w:r>
        <w:tab/>
      </w:r>
      <w:r>
        <w:tab/>
        <w:t>18</w:t>
      </w:r>
    </w:p>
    <w:p w14:paraId="7F29A3EB"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B.1</w:t>
      </w:r>
      <w:r>
        <w:rPr>
          <w:rFonts w:asciiTheme="minorHAnsi" w:hAnsiTheme="minorHAnsi" w:cstheme="minorBidi"/>
          <w:sz w:val="22"/>
          <w:szCs w:val="22"/>
          <w:lang w:eastAsia="en-GB"/>
        </w:rPr>
        <w:tab/>
      </w:r>
      <w:r>
        <w:t>Conventions</w:t>
      </w:r>
      <w:r>
        <w:tab/>
      </w:r>
      <w:r>
        <w:tab/>
        <w:t>19</w:t>
      </w:r>
    </w:p>
    <w:p w14:paraId="60CB8948"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B.2</w:t>
      </w:r>
      <w:r>
        <w:rPr>
          <w:rFonts w:asciiTheme="minorHAnsi" w:hAnsiTheme="minorHAnsi" w:cstheme="minorBidi"/>
          <w:sz w:val="22"/>
          <w:szCs w:val="22"/>
          <w:lang w:eastAsia="en-GB"/>
        </w:rPr>
        <w:tab/>
      </w:r>
      <w:r>
        <w:t>Analysis template</w:t>
      </w:r>
      <w:r>
        <w:tab/>
      </w:r>
      <w:r>
        <w:tab/>
        <w:t>21</w:t>
      </w:r>
    </w:p>
    <w:p w14:paraId="16D83F53"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B.3</w:t>
      </w:r>
      <w:r>
        <w:rPr>
          <w:rFonts w:asciiTheme="minorHAnsi" w:hAnsiTheme="minorHAnsi" w:cstheme="minorBidi"/>
          <w:sz w:val="22"/>
          <w:szCs w:val="22"/>
          <w:lang w:eastAsia="en-GB"/>
        </w:rPr>
        <w:tab/>
      </w:r>
      <w:r>
        <w:t>IOC properties and inheritance</w:t>
      </w:r>
      <w:r>
        <w:tab/>
      </w:r>
      <w:r>
        <w:tab/>
        <w:t>32</w:t>
      </w:r>
    </w:p>
    <w:p w14:paraId="572551AE"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Annex C – MISM UML repertoire</w:t>
      </w:r>
      <w:r>
        <w:tab/>
      </w:r>
      <w:r>
        <w:tab/>
        <w:t>34</w:t>
      </w:r>
    </w:p>
    <w:p w14:paraId="05F21A2A"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C.1</w:t>
      </w:r>
      <w:r>
        <w:rPr>
          <w:rFonts w:asciiTheme="minorHAnsi" w:hAnsiTheme="minorHAnsi" w:cstheme="minorBidi"/>
          <w:sz w:val="22"/>
          <w:szCs w:val="22"/>
          <w:lang w:eastAsia="en-GB"/>
        </w:rPr>
        <w:tab/>
      </w:r>
      <w:r>
        <w:t>Introduction</w:t>
      </w:r>
      <w:r>
        <w:tab/>
      </w:r>
      <w:r>
        <w:tab/>
        <w:t>34</w:t>
      </w:r>
    </w:p>
    <w:p w14:paraId="0DEADEA1"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C.2</w:t>
      </w:r>
      <w:r>
        <w:rPr>
          <w:rFonts w:asciiTheme="minorHAnsi" w:hAnsiTheme="minorHAnsi" w:cstheme="minorBidi"/>
          <w:sz w:val="22"/>
          <w:szCs w:val="22"/>
          <w:lang w:eastAsia="en-GB"/>
        </w:rPr>
        <w:tab/>
      </w:r>
      <w:r>
        <w:t>Basic model elements</w:t>
      </w:r>
      <w:r>
        <w:tab/>
      </w:r>
      <w:r>
        <w:tab/>
        <w:t>34</w:t>
      </w:r>
    </w:p>
    <w:p w14:paraId="1479634A"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C.3</w:t>
      </w:r>
      <w:r>
        <w:rPr>
          <w:rFonts w:asciiTheme="minorHAnsi" w:hAnsiTheme="minorHAnsi" w:cstheme="minorBidi"/>
          <w:sz w:val="22"/>
          <w:szCs w:val="22"/>
          <w:lang w:eastAsia="en-GB"/>
        </w:rPr>
        <w:tab/>
      </w:r>
      <w:r>
        <w:t>Stereotypes</w:t>
      </w:r>
      <w:r>
        <w:tab/>
      </w:r>
      <w:r>
        <w:tab/>
        <w:t>43</w:t>
      </w:r>
    </w:p>
    <w:p w14:paraId="40D0A43B"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C.4</w:t>
      </w:r>
      <w:r>
        <w:rPr>
          <w:rFonts w:asciiTheme="minorHAnsi" w:hAnsiTheme="minorHAnsi" w:cstheme="minorBidi"/>
          <w:sz w:val="22"/>
          <w:szCs w:val="22"/>
          <w:lang w:eastAsia="en-GB"/>
        </w:rPr>
        <w:tab/>
      </w:r>
      <w:r>
        <w:t>Others</w:t>
      </w:r>
      <w:r>
        <w:tab/>
      </w:r>
      <w:r>
        <w:tab/>
        <w:t>49</w:t>
      </w:r>
    </w:p>
    <w:p w14:paraId="2614B837"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C.5</w:t>
      </w:r>
      <w:r>
        <w:rPr>
          <w:rFonts w:asciiTheme="minorHAnsi" w:hAnsiTheme="minorHAnsi" w:cstheme="minorBidi"/>
          <w:sz w:val="22"/>
          <w:szCs w:val="22"/>
          <w:lang w:eastAsia="en-GB"/>
        </w:rPr>
        <w:tab/>
      </w:r>
      <w:r>
        <w:t>Qualifiers</w:t>
      </w:r>
      <w:r>
        <w:tab/>
      </w:r>
      <w:r>
        <w:tab/>
        <w:t>51</w:t>
      </w:r>
    </w:p>
    <w:p w14:paraId="7A00B466"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C.6</w:t>
      </w:r>
      <w:r>
        <w:rPr>
          <w:rFonts w:asciiTheme="minorHAnsi" w:hAnsiTheme="minorHAnsi" w:cstheme="minorBidi"/>
          <w:sz w:val="22"/>
          <w:szCs w:val="22"/>
          <w:lang w:eastAsia="en-GB"/>
        </w:rPr>
        <w:tab/>
      </w:r>
      <w:r>
        <w:t>UML diagram requirements</w:t>
      </w:r>
      <w:r>
        <w:tab/>
      </w:r>
      <w:r>
        <w:tab/>
        <w:t>52</w:t>
      </w:r>
    </w:p>
    <w:p w14:paraId="6A7A402B"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Annex D – Design</w:t>
      </w:r>
      <w:r>
        <w:tab/>
      </w:r>
      <w:r>
        <w:tab/>
        <w:t>53</w:t>
      </w:r>
    </w:p>
    <w:p w14:paraId="63D4DB79" w14:textId="77777777" w:rsidR="003F3D44" w:rsidRDefault="00F3272A">
      <w:pPr>
        <w:pStyle w:val="TOC1"/>
        <w:tabs>
          <w:tab w:val="left" w:leader="dot" w:pos="8789"/>
          <w:tab w:val="right" w:pos="9639"/>
        </w:tabs>
        <w:ind w:right="992"/>
        <w:rPr>
          <w:rFonts w:asciiTheme="minorHAnsi" w:hAnsiTheme="minorHAnsi" w:cstheme="minorBidi"/>
          <w:sz w:val="22"/>
          <w:szCs w:val="22"/>
          <w:lang w:val="fr-CH" w:eastAsia="en-GB"/>
        </w:rPr>
      </w:pPr>
      <w:r>
        <w:rPr>
          <w:lang w:val="fr-CH"/>
        </w:rPr>
        <w:t xml:space="preserve">Annex E – </w:t>
      </w:r>
      <w:r>
        <w:rPr>
          <w:lang w:val="fr-CH" w:eastAsia="zh-CN"/>
        </w:rPr>
        <w:t>Information type definitions – type repertoire</w:t>
      </w:r>
      <w:r>
        <w:rPr>
          <w:lang w:val="fr-CH" w:eastAsia="zh-CN"/>
        </w:rPr>
        <w:tab/>
      </w:r>
      <w:r>
        <w:rPr>
          <w:lang w:val="fr-CH" w:eastAsia="zh-CN"/>
        </w:rPr>
        <w:tab/>
      </w:r>
      <w:r>
        <w:rPr>
          <w:lang w:val="fr-CH"/>
        </w:rPr>
        <w:t>54</w:t>
      </w:r>
    </w:p>
    <w:p w14:paraId="5CFBAC81"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E.1</w:t>
      </w:r>
      <w:r>
        <w:rPr>
          <w:rFonts w:asciiTheme="minorHAnsi" w:hAnsiTheme="minorHAnsi" w:cstheme="minorBidi"/>
          <w:sz w:val="22"/>
          <w:szCs w:val="22"/>
          <w:lang w:eastAsia="en-GB"/>
        </w:rPr>
        <w:tab/>
      </w:r>
      <w:r>
        <w:rPr>
          <w:lang w:eastAsia="zh-CN"/>
        </w:rPr>
        <w:t>Basic types</w:t>
      </w:r>
      <w:r>
        <w:rPr>
          <w:lang w:eastAsia="zh-CN"/>
        </w:rPr>
        <w:tab/>
      </w:r>
      <w:r>
        <w:rPr>
          <w:lang w:eastAsia="zh-CN"/>
        </w:rPr>
        <w:tab/>
      </w:r>
      <w:r>
        <w:t>54</w:t>
      </w:r>
    </w:p>
    <w:p w14:paraId="0AA71311"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E.2</w:t>
      </w:r>
      <w:r>
        <w:rPr>
          <w:rFonts w:asciiTheme="minorHAnsi" w:hAnsiTheme="minorHAnsi" w:cstheme="minorBidi"/>
          <w:sz w:val="22"/>
          <w:szCs w:val="22"/>
          <w:lang w:eastAsia="en-GB"/>
        </w:rPr>
        <w:tab/>
      </w:r>
      <w:r>
        <w:rPr>
          <w:lang w:eastAsia="zh-CN"/>
        </w:rPr>
        <w:t>Enumerated type</w:t>
      </w:r>
      <w:r>
        <w:rPr>
          <w:lang w:eastAsia="zh-CN"/>
        </w:rPr>
        <w:tab/>
      </w:r>
      <w:r>
        <w:rPr>
          <w:lang w:eastAsia="zh-CN"/>
        </w:rPr>
        <w:tab/>
      </w:r>
      <w:r>
        <w:t>54</w:t>
      </w:r>
    </w:p>
    <w:p w14:paraId="25461AF3"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E.3</w:t>
      </w:r>
      <w:r>
        <w:rPr>
          <w:rFonts w:asciiTheme="minorHAnsi" w:hAnsiTheme="minorHAnsi" w:cstheme="minorBidi"/>
          <w:sz w:val="22"/>
          <w:szCs w:val="22"/>
          <w:lang w:eastAsia="en-GB"/>
        </w:rPr>
        <w:tab/>
      </w:r>
      <w:r>
        <w:rPr>
          <w:lang w:eastAsia="zh-CN"/>
        </w:rPr>
        <w:t>Complex types</w:t>
      </w:r>
      <w:r>
        <w:rPr>
          <w:lang w:eastAsia="zh-CN"/>
        </w:rPr>
        <w:tab/>
      </w:r>
      <w:r>
        <w:rPr>
          <w:lang w:eastAsia="zh-CN"/>
        </w:rPr>
        <w:tab/>
      </w:r>
      <w:r>
        <w:t>54</w:t>
      </w:r>
    </w:p>
    <w:p w14:paraId="018E1C93"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E.4</w:t>
      </w:r>
      <w:r>
        <w:rPr>
          <w:rFonts w:asciiTheme="minorHAnsi" w:hAnsiTheme="minorHAnsi" w:cstheme="minorBidi"/>
          <w:sz w:val="22"/>
          <w:szCs w:val="22"/>
          <w:lang w:eastAsia="en-GB"/>
        </w:rPr>
        <w:tab/>
      </w:r>
      <w:r>
        <w:rPr>
          <w:lang w:eastAsia="zh-CN"/>
        </w:rPr>
        <w:t>Useful types</w:t>
      </w:r>
      <w:r>
        <w:rPr>
          <w:lang w:eastAsia="zh-CN"/>
        </w:rPr>
        <w:tab/>
      </w:r>
      <w:r>
        <w:rPr>
          <w:lang w:eastAsia="zh-CN"/>
        </w:rPr>
        <w:tab/>
      </w:r>
      <w:r>
        <w:t>54</w:t>
      </w:r>
    </w:p>
    <w:p w14:paraId="4F093FA1"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E.5</w:t>
      </w:r>
      <w:r>
        <w:rPr>
          <w:rFonts w:asciiTheme="minorHAnsi" w:hAnsiTheme="minorHAnsi" w:cstheme="minorBidi"/>
          <w:sz w:val="22"/>
          <w:szCs w:val="22"/>
          <w:lang w:eastAsia="en-GB"/>
        </w:rPr>
        <w:tab/>
      </w:r>
      <w:r>
        <w:rPr>
          <w:lang w:eastAsia="zh-CN"/>
        </w:rPr>
        <w:t>Keywords</w:t>
      </w:r>
      <w:r>
        <w:rPr>
          <w:lang w:eastAsia="zh-CN"/>
        </w:rPr>
        <w:tab/>
      </w:r>
      <w:r>
        <w:rPr>
          <w:lang w:eastAsia="zh-CN"/>
        </w:rPr>
        <w:tab/>
      </w:r>
      <w:r>
        <w:t>55</w:t>
      </w:r>
    </w:p>
    <w:p w14:paraId="0C052620" w14:textId="77777777" w:rsidR="003F3D44" w:rsidRDefault="00F3272A">
      <w:pPr>
        <w:pStyle w:val="toc0"/>
      </w:pPr>
      <w:r>
        <w:tab/>
        <w:t>Page</w:t>
      </w:r>
    </w:p>
    <w:p w14:paraId="4AC4F866"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 xml:space="preserve">Annex F – </w:t>
      </w:r>
      <w:r>
        <w:rPr>
          <w:lang w:eastAsia="zh-CN"/>
        </w:rPr>
        <w:t>Guidelines on IOC properties, inheritance and entity import</w:t>
      </w:r>
      <w:r>
        <w:rPr>
          <w:lang w:eastAsia="zh-CN"/>
        </w:rPr>
        <w:tab/>
      </w:r>
      <w:r>
        <w:rPr>
          <w:lang w:eastAsia="zh-CN"/>
        </w:rPr>
        <w:tab/>
      </w:r>
      <w:r>
        <w:t>56</w:t>
      </w:r>
    </w:p>
    <w:p w14:paraId="77D54F1D"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F.1</w:t>
      </w:r>
      <w:r>
        <w:rPr>
          <w:rFonts w:asciiTheme="minorHAnsi" w:hAnsiTheme="minorHAnsi" w:cstheme="minorBidi"/>
          <w:sz w:val="22"/>
          <w:szCs w:val="22"/>
          <w:lang w:eastAsia="en-GB"/>
        </w:rPr>
        <w:tab/>
      </w:r>
      <w:r>
        <w:rPr>
          <w:lang w:eastAsia="zh-CN"/>
        </w:rPr>
        <w:t>IOC property</w:t>
      </w:r>
      <w:r>
        <w:rPr>
          <w:lang w:eastAsia="zh-CN"/>
        </w:rPr>
        <w:tab/>
      </w:r>
      <w:r>
        <w:rPr>
          <w:lang w:eastAsia="zh-CN"/>
        </w:rPr>
        <w:tab/>
      </w:r>
      <w:r>
        <w:t>56</w:t>
      </w:r>
    </w:p>
    <w:p w14:paraId="6E511542"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F.2</w:t>
      </w:r>
      <w:r>
        <w:rPr>
          <w:rFonts w:asciiTheme="minorHAnsi" w:hAnsiTheme="minorHAnsi" w:cstheme="minorBidi"/>
          <w:sz w:val="22"/>
          <w:szCs w:val="22"/>
          <w:lang w:eastAsia="en-GB"/>
        </w:rPr>
        <w:tab/>
      </w:r>
      <w:r>
        <w:rPr>
          <w:lang w:eastAsia="zh-CN"/>
        </w:rPr>
        <w:t>Inheritance</w:t>
      </w:r>
      <w:r>
        <w:rPr>
          <w:lang w:eastAsia="zh-CN"/>
        </w:rPr>
        <w:tab/>
      </w:r>
      <w:r>
        <w:rPr>
          <w:lang w:eastAsia="zh-CN"/>
        </w:rPr>
        <w:tab/>
      </w:r>
      <w:r>
        <w:t>57</w:t>
      </w:r>
    </w:p>
    <w:p w14:paraId="5A004E22"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rPr>
          <w:lang w:eastAsia="zh-CN"/>
        </w:rPr>
        <w:t>F.3</w:t>
      </w:r>
      <w:r>
        <w:rPr>
          <w:rFonts w:asciiTheme="minorHAnsi" w:hAnsiTheme="minorHAnsi" w:cstheme="minorBidi"/>
          <w:sz w:val="22"/>
          <w:szCs w:val="22"/>
          <w:lang w:eastAsia="en-GB"/>
        </w:rPr>
        <w:tab/>
      </w:r>
      <w:r>
        <w:rPr>
          <w:lang w:eastAsia="zh-CN"/>
        </w:rPr>
        <w:t>Entity (</w:t>
      </w:r>
      <w:r>
        <w:t>interface</w:t>
      </w:r>
      <w:r>
        <w:rPr>
          <w:lang w:eastAsia="zh-CN"/>
        </w:rPr>
        <w:t>, IOC</w:t>
      </w:r>
      <w:r>
        <w:t xml:space="preserve"> and attribute</w:t>
      </w:r>
      <w:r>
        <w:rPr>
          <w:lang w:eastAsia="zh-CN"/>
        </w:rPr>
        <w:t>)</w:t>
      </w:r>
      <w:r>
        <w:t xml:space="preserve"> import</w:t>
      </w:r>
      <w:r>
        <w:tab/>
      </w:r>
      <w:r>
        <w:tab/>
        <w:t>57</w:t>
      </w:r>
    </w:p>
    <w:p w14:paraId="0D5542D8"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 xml:space="preserve">Annex G – </w:t>
      </w:r>
      <w:r>
        <w:rPr>
          <w:lang w:eastAsia="zh-CN"/>
        </w:rPr>
        <w:t>Attribute Properties</w:t>
      </w:r>
      <w:r>
        <w:rPr>
          <w:lang w:eastAsia="zh-CN"/>
        </w:rPr>
        <w:tab/>
      </w:r>
      <w:r>
        <w:rPr>
          <w:lang w:eastAsia="zh-CN"/>
        </w:rPr>
        <w:tab/>
      </w:r>
      <w:r>
        <w:t>58</w:t>
      </w:r>
    </w:p>
    <w:p w14:paraId="41034E6D"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 xml:space="preserve">Annex H – </w:t>
      </w:r>
      <w:r>
        <w:rPr>
          <w:lang w:eastAsia="zh-CN"/>
        </w:rPr>
        <w:t>Design patterns</w:t>
      </w:r>
      <w:r>
        <w:rPr>
          <w:lang w:eastAsia="zh-CN"/>
        </w:rPr>
        <w:tab/>
      </w:r>
      <w:r>
        <w:rPr>
          <w:lang w:eastAsia="zh-CN"/>
        </w:rPr>
        <w:tab/>
      </w:r>
      <w:r>
        <w:t>59</w:t>
      </w:r>
    </w:p>
    <w:p w14:paraId="0AE2C89D"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H.1</w:t>
      </w:r>
      <w:r>
        <w:rPr>
          <w:rFonts w:asciiTheme="minorHAnsi" w:hAnsiTheme="minorHAnsi" w:cstheme="minorBidi"/>
          <w:sz w:val="22"/>
          <w:szCs w:val="22"/>
          <w:lang w:eastAsia="en-GB"/>
        </w:rPr>
        <w:tab/>
      </w:r>
      <w:r>
        <w:t>Intervening class and association class</w:t>
      </w:r>
      <w:r>
        <w:tab/>
      </w:r>
      <w:r>
        <w:tab/>
        <w:t>59</w:t>
      </w:r>
    </w:p>
    <w:p w14:paraId="2637C137"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H.2</w:t>
      </w:r>
      <w:r>
        <w:rPr>
          <w:rFonts w:asciiTheme="minorHAnsi" w:hAnsiTheme="minorHAnsi" w:cstheme="minorBidi"/>
          <w:sz w:val="22"/>
          <w:szCs w:val="22"/>
          <w:lang w:eastAsia="en-GB"/>
        </w:rPr>
        <w:tab/>
      </w:r>
      <w:r>
        <w:t>Use of "ExternalXyz" class</w:t>
      </w:r>
      <w:r>
        <w:tab/>
      </w:r>
      <w:r>
        <w:tab/>
        <w:t>63</w:t>
      </w:r>
    </w:p>
    <w:p w14:paraId="0E483A84"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Appendix I – Comparison with Recommendation ITU-T Z.601</w:t>
      </w:r>
      <w:r>
        <w:tab/>
      </w:r>
      <w:r>
        <w:tab/>
        <w:t>64</w:t>
      </w:r>
    </w:p>
    <w:p w14:paraId="2E63594E"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Appendix II – Additional UML usage examples</w:t>
      </w:r>
      <w:r>
        <w:tab/>
      </w:r>
      <w:r>
        <w:tab/>
        <w:t>65</w:t>
      </w:r>
    </w:p>
    <w:p w14:paraId="6196B7DC" w14:textId="77777777" w:rsidR="003F3D44" w:rsidRDefault="00F3272A">
      <w:pPr>
        <w:pStyle w:val="TOC2"/>
        <w:tabs>
          <w:tab w:val="left" w:leader="dot" w:pos="8789"/>
          <w:tab w:val="right" w:pos="9639"/>
        </w:tabs>
        <w:ind w:right="992"/>
        <w:rPr>
          <w:rFonts w:asciiTheme="minorHAnsi" w:hAnsiTheme="minorHAnsi" w:cstheme="minorBidi"/>
          <w:sz w:val="22"/>
          <w:szCs w:val="22"/>
          <w:lang w:eastAsia="en-GB"/>
        </w:rPr>
      </w:pPr>
      <w:r>
        <w:t>II.1</w:t>
      </w:r>
      <w:r>
        <w:rPr>
          <w:rFonts w:asciiTheme="minorHAnsi" w:hAnsiTheme="minorHAnsi" w:cstheme="minorBidi"/>
          <w:sz w:val="22"/>
          <w:szCs w:val="22"/>
          <w:lang w:eastAsia="en-GB"/>
        </w:rPr>
        <w:tab/>
      </w:r>
      <w:r>
        <w:t>Proxy class</w:t>
      </w:r>
      <w:r>
        <w:tab/>
      </w:r>
      <w:r>
        <w:tab/>
        <w:t>65</w:t>
      </w:r>
    </w:p>
    <w:p w14:paraId="57DC00ED"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Appendix III – Guidelines on requirements numbering</w:t>
      </w:r>
      <w:r>
        <w:tab/>
      </w:r>
      <w:r>
        <w:tab/>
        <w:t>67</w:t>
      </w:r>
    </w:p>
    <w:p w14:paraId="5B12F806" w14:textId="77777777" w:rsidR="003F3D44" w:rsidRDefault="00F3272A">
      <w:pPr>
        <w:pStyle w:val="TOC1"/>
        <w:tabs>
          <w:tab w:val="left" w:leader="dot" w:pos="8789"/>
          <w:tab w:val="right" w:pos="9639"/>
        </w:tabs>
        <w:ind w:right="992"/>
        <w:rPr>
          <w:rFonts w:asciiTheme="minorHAnsi" w:hAnsiTheme="minorHAnsi" w:cstheme="minorBidi"/>
          <w:sz w:val="22"/>
          <w:szCs w:val="22"/>
          <w:lang w:eastAsia="en-GB"/>
        </w:rPr>
      </w:pPr>
      <w:r>
        <w:t>Appendix IV – Stereotypes for naming purposes</w:t>
      </w:r>
      <w:r>
        <w:tab/>
      </w:r>
      <w:r>
        <w:tab/>
        <w:t>68</w:t>
      </w:r>
    </w:p>
    <w:p w14:paraId="7ACE33A2" w14:textId="77777777" w:rsidR="003F3D44" w:rsidRDefault="00F3272A">
      <w:pPr>
        <w:pStyle w:val="TOC1"/>
        <w:tabs>
          <w:tab w:val="left" w:leader="dot" w:pos="8789"/>
          <w:tab w:val="right" w:pos="9639"/>
        </w:tabs>
        <w:ind w:right="992"/>
        <w:rPr>
          <w:rFonts w:asciiTheme="minorHAnsi" w:hAnsiTheme="minorHAnsi" w:cstheme="minorBidi"/>
          <w:sz w:val="22"/>
          <w:szCs w:val="22"/>
          <w:lang w:val="fr-CH" w:eastAsia="en-GB"/>
        </w:rPr>
      </w:pPr>
      <w:r>
        <w:rPr>
          <w:lang w:val="fr-CH"/>
        </w:rPr>
        <w:t>Bibliography</w:t>
      </w:r>
      <w:r>
        <w:rPr>
          <w:lang w:val="fr-CH"/>
        </w:rPr>
        <w:tab/>
      </w:r>
      <w:r>
        <w:rPr>
          <w:lang w:val="fr-CH"/>
        </w:rPr>
        <w:tab/>
        <w:t>69</w:t>
      </w:r>
    </w:p>
    <w:p w14:paraId="308156E6" w14:textId="77777777" w:rsidR="003F3D44" w:rsidRDefault="003F3D44">
      <w:pPr>
        <w:tabs>
          <w:tab w:val="left" w:pos="794"/>
          <w:tab w:val="left" w:pos="1191"/>
          <w:tab w:val="left" w:pos="1588"/>
          <w:tab w:val="left" w:pos="1985"/>
        </w:tabs>
        <w:rPr>
          <w:lang w:val="fr-CH"/>
        </w:rPr>
      </w:pPr>
    </w:p>
    <w:p w14:paraId="7EE7F789" w14:textId="77777777" w:rsidR="003F3D44" w:rsidRDefault="003F3D44">
      <w:pPr>
        <w:tabs>
          <w:tab w:val="left" w:pos="794"/>
          <w:tab w:val="left" w:pos="1191"/>
          <w:tab w:val="left" w:pos="1588"/>
          <w:tab w:val="left" w:pos="1985"/>
        </w:tabs>
        <w:rPr>
          <w:lang w:val="fr-CH"/>
        </w:rPr>
      </w:pPr>
    </w:p>
    <w:p w14:paraId="7DBEA1A3" w14:textId="77777777" w:rsidR="003F3D44" w:rsidRDefault="003F3D44">
      <w:pPr>
        <w:tabs>
          <w:tab w:val="left" w:pos="794"/>
          <w:tab w:val="left" w:pos="1191"/>
          <w:tab w:val="left" w:pos="1588"/>
          <w:tab w:val="left" w:pos="1985"/>
        </w:tabs>
        <w:rPr>
          <w:lang w:val="fr-CH"/>
        </w:rPr>
      </w:pPr>
    </w:p>
    <w:p w14:paraId="0039B89F" w14:textId="77777777" w:rsidR="003F3D44" w:rsidRDefault="003F3D44">
      <w:pPr>
        <w:tabs>
          <w:tab w:val="left" w:pos="794"/>
          <w:tab w:val="left" w:pos="1191"/>
          <w:tab w:val="left" w:pos="1588"/>
          <w:tab w:val="left" w:pos="1985"/>
        </w:tabs>
        <w:rPr>
          <w:lang w:val="fr-CH"/>
        </w:rPr>
        <w:sectPr w:rsidR="003F3D44">
          <w:headerReference w:type="default" r:id="rId12"/>
          <w:pgSz w:w="11907" w:h="16834"/>
          <w:pgMar w:top="1134" w:right="1134" w:bottom="1134" w:left="1134" w:header="567" w:footer="567" w:gutter="0"/>
          <w:paperSrc w:first="15" w:other="15"/>
          <w:cols w:space="720"/>
          <w:titlePg/>
          <w:docGrid w:linePitch="326"/>
        </w:sectPr>
      </w:pPr>
    </w:p>
    <w:p w14:paraId="1E492A9C" w14:textId="77777777" w:rsidR="003F3D44" w:rsidRDefault="00F3272A">
      <w:pPr>
        <w:pStyle w:val="RecNo"/>
        <w:rPr>
          <w:lang w:val="fr-CH"/>
        </w:rPr>
      </w:pPr>
      <w:r>
        <w:rPr>
          <w:lang w:val="fr-CH"/>
        </w:rPr>
        <w:t>Recommendation ITU-T M.3020</w:t>
      </w:r>
    </w:p>
    <w:p w14:paraId="2BDB6076" w14:textId="77777777" w:rsidR="003F3D44" w:rsidRDefault="00F3272A">
      <w:pPr>
        <w:pStyle w:val="Rectitle"/>
      </w:pPr>
      <w:r>
        <w:t>Management interface specification methodology</w:t>
      </w:r>
    </w:p>
    <w:p w14:paraId="157DE44C" w14:textId="77777777" w:rsidR="003F3D44" w:rsidRDefault="00F3272A">
      <w:pPr>
        <w:pStyle w:val="Heading1"/>
        <w:rPr>
          <w:rFonts w:eastAsia="MS Mincho"/>
        </w:rPr>
      </w:pPr>
      <w:bookmarkStart w:id="9" w:name="_Toc234224740"/>
      <w:bookmarkStart w:id="10" w:name="_Toc252542804"/>
      <w:bookmarkStart w:id="11" w:name="_Toc193544969"/>
      <w:bookmarkStart w:id="12" w:name="_Toc498928888"/>
      <w:bookmarkStart w:id="13" w:name="_Toc300823691"/>
      <w:bookmarkStart w:id="14" w:name="_Toc164130906"/>
      <w:bookmarkStart w:id="15" w:name="_Toc494206151"/>
      <w:bookmarkStart w:id="16" w:name="_Toc279396050"/>
      <w:bookmarkStart w:id="17" w:name="_Toc181094616"/>
      <w:bookmarkStart w:id="18" w:name="_Toc135121154"/>
      <w:bookmarkStart w:id="19" w:name="_Toc241303495"/>
      <w:bookmarkStart w:id="20" w:name="_Toc138340057"/>
      <w:bookmarkStart w:id="21" w:name="_Toc253404332"/>
      <w:bookmarkStart w:id="22" w:name="_Toc252542503"/>
      <w:bookmarkStart w:id="23" w:name="_Toc313958702"/>
      <w:bookmarkStart w:id="24" w:name="_Toc193618758"/>
      <w:bookmarkStart w:id="25" w:name="_Toc278293315"/>
      <w:bookmarkStart w:id="26" w:name="_Toc313958521"/>
      <w:bookmarkStart w:id="27" w:name="_Toc180901753"/>
      <w:bookmarkStart w:id="28" w:name="_Toc282163011"/>
      <w:bookmarkStart w:id="29" w:name="_Toc130457440"/>
      <w:bookmarkStart w:id="30" w:name="_Toc159228066"/>
      <w:bookmarkStart w:id="31" w:name="_Toc181155119"/>
      <w:bookmarkStart w:id="32" w:name="_Toc273003731"/>
      <w:bookmarkStart w:id="33" w:name="_Toc493599456"/>
      <w:bookmarkStart w:id="34" w:name="_Toc278370049"/>
      <w:bookmarkStart w:id="35" w:name="_Toc181155017"/>
      <w:bookmarkStart w:id="36" w:name="_Toc249344405"/>
      <w:bookmarkStart w:id="37" w:name="_Toc300820141"/>
      <w:bookmarkStart w:id="38" w:name="_Toc193077631"/>
      <w:bookmarkStart w:id="39" w:name="_Toc278370192"/>
      <w:r>
        <w:rPr>
          <w:rFonts w:eastAsia="MS Mincho"/>
        </w:rPr>
        <w:t>1</w:t>
      </w:r>
      <w:r>
        <w:rPr>
          <w:rFonts w:eastAsia="MS Mincho"/>
        </w:rPr>
        <w:tab/>
        <w:t>Scope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31117" w14:textId="77777777" w:rsidR="003F3D44" w:rsidRDefault="00F3272A">
      <w:pPr>
        <w:tabs>
          <w:tab w:val="left" w:pos="794"/>
          <w:tab w:val="left" w:pos="1191"/>
          <w:tab w:val="left" w:pos="1588"/>
          <w:tab w:val="left" w:pos="1985"/>
        </w:tabs>
      </w:pPr>
      <w:r>
        <w:t>This Recommendation describes the management interface specification methodology (MISM). It describes the process to derive machine-machine interface specifications based on user requirements, analysis and design (RAD). Guidelines are given on RAD using unified modelling language (UML) notation; however, other interface specification techniques are not precluded. The guidelines for using UML are described in this Recommendation. An interface specification addresses management service(s) defined in [ITU-T M.3200] and/or supporting the management processes defined in [ITU-T M.3050.x] series. Such a specification may support part of or one or more management services. The management services comprise of management functions. These functions may reference those defined in [ITU-T M.3400] or the processes defined in [ITU</w:t>
      </w:r>
      <w:r>
        <w:noBreakHyphen/>
        <w:t>T M.3050.x] series, specialized to suit a specific managed area, or new functions may be identified as appropriate.</w:t>
      </w:r>
    </w:p>
    <w:p w14:paraId="3B6B59EE" w14:textId="77777777" w:rsidR="003F3D44" w:rsidRDefault="00F3272A">
      <w:pPr>
        <w:tabs>
          <w:tab w:val="left" w:pos="794"/>
          <w:tab w:val="left" w:pos="1191"/>
          <w:tab w:val="left" w:pos="1588"/>
          <w:tab w:val="left" w:pos="1985"/>
        </w:tabs>
      </w:pPr>
      <w:r>
        <w:t>The methodology is applicable to both the traditional manager/agent style of management interfaces [ITU-T M.3010] and the service oriented architecture (SOA) principles adopted for the management architecture of next generation networks [ITU-T M.3060].</w:t>
      </w:r>
    </w:p>
    <w:p w14:paraId="0C73DAB8" w14:textId="77777777" w:rsidR="003F3D44" w:rsidRDefault="00F3272A">
      <w:pPr>
        <w:pStyle w:val="Heading1"/>
        <w:rPr>
          <w:rFonts w:eastAsia="MS Mincho"/>
        </w:rPr>
      </w:pPr>
      <w:bookmarkStart w:id="40" w:name="_Toc193618759"/>
      <w:bookmarkStart w:id="41" w:name="_Toc279396051"/>
      <w:bookmarkStart w:id="42" w:name="_Toc278370193"/>
      <w:bookmarkStart w:id="43" w:name="_Toc181094617"/>
      <w:bookmarkStart w:id="44" w:name="_Toc241303496"/>
      <w:bookmarkStart w:id="45" w:name="_Toc253404333"/>
      <w:bookmarkStart w:id="46" w:name="_Toc181155018"/>
      <w:bookmarkStart w:id="47" w:name="_Toc273003732"/>
      <w:bookmarkStart w:id="48" w:name="_Toc313958522"/>
      <w:bookmarkStart w:id="49" w:name="_Toc193077632"/>
      <w:bookmarkStart w:id="50" w:name="_Toc313958703"/>
      <w:bookmarkStart w:id="51" w:name="_Toc234224741"/>
      <w:bookmarkStart w:id="52" w:name="_Toc135121155"/>
      <w:bookmarkStart w:id="53" w:name="_Toc282163012"/>
      <w:bookmarkStart w:id="54" w:name="_Toc164130907"/>
      <w:bookmarkStart w:id="55" w:name="_Toc180901754"/>
      <w:bookmarkStart w:id="56" w:name="_Toc494206152"/>
      <w:bookmarkStart w:id="57" w:name="_Toc181155120"/>
      <w:bookmarkStart w:id="58" w:name="_Toc252542504"/>
      <w:bookmarkStart w:id="59" w:name="_Toc300823692"/>
      <w:bookmarkStart w:id="60" w:name="_Toc300820142"/>
      <w:bookmarkStart w:id="61" w:name="_Toc278370050"/>
      <w:bookmarkStart w:id="62" w:name="_Toc138340058"/>
      <w:bookmarkStart w:id="63" w:name="_Toc493599457"/>
      <w:bookmarkStart w:id="64" w:name="_Toc249344406"/>
      <w:bookmarkStart w:id="65" w:name="_Toc498928889"/>
      <w:bookmarkStart w:id="66" w:name="_Toc252542805"/>
      <w:bookmarkStart w:id="67" w:name="_Toc159228067"/>
      <w:bookmarkStart w:id="68" w:name="_Toc278293316"/>
      <w:bookmarkStart w:id="69" w:name="_Toc130457441"/>
      <w:bookmarkStart w:id="70" w:name="_Toc193544970"/>
      <w:r>
        <w:rPr>
          <w:rFonts w:eastAsia="MS Mincho"/>
        </w:rPr>
        <w:t>2</w:t>
      </w:r>
      <w:r>
        <w:rPr>
          <w:rFonts w:eastAsia="MS Mincho"/>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CC0060A" w14:textId="77777777" w:rsidR="003F3D44" w:rsidRDefault="00F3272A">
      <w:pPr>
        <w:tabs>
          <w:tab w:val="left" w:pos="794"/>
          <w:tab w:val="left" w:pos="1191"/>
          <w:tab w:val="left" w:pos="1588"/>
          <w:tab w:val="left" w:pos="1985"/>
        </w:tabs>
      </w:pPr>
      <w:bookmarkStart w:id="71" w:name="_Hlk115761350"/>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bookmarkEnd w:id="71"/>
    </w:p>
    <w:p w14:paraId="7B17691F" w14:textId="77777777" w:rsidR="003F3D44" w:rsidRDefault="00F3272A">
      <w:pPr>
        <w:pStyle w:val="Reftext"/>
        <w:ind w:left="2127" w:hanging="2127"/>
        <w:rPr>
          <w:i/>
          <w:iCs/>
        </w:rPr>
      </w:pPr>
      <w:r>
        <w:t>[ITU-T M.3010]</w:t>
      </w:r>
      <w:r>
        <w:tab/>
        <w:t xml:space="preserve">Recommendation ITU-T M.3010 (2000), </w:t>
      </w:r>
      <w:r>
        <w:rPr>
          <w:i/>
          <w:iCs/>
        </w:rPr>
        <w:t>Principles for a telecommunications management network</w:t>
      </w:r>
      <w:r>
        <w:t>.</w:t>
      </w:r>
    </w:p>
    <w:p w14:paraId="196471E1" w14:textId="77777777" w:rsidR="003F3D44" w:rsidRDefault="00F3272A">
      <w:pPr>
        <w:pStyle w:val="Reftext"/>
        <w:ind w:left="2127" w:hanging="2127"/>
      </w:pPr>
      <w:r>
        <w:t>[ITU-T M.3050.0]</w:t>
      </w:r>
      <w:r>
        <w:tab/>
        <w:t xml:space="preserve">Recommendation ITU-T M.3050.0 (2007), </w:t>
      </w:r>
      <w:r>
        <w:rPr>
          <w:i/>
          <w:iCs/>
        </w:rPr>
        <w:t>Enhanced Telecom Operations Map (eTOM) – Introduction</w:t>
      </w:r>
      <w:r>
        <w:t>.</w:t>
      </w:r>
    </w:p>
    <w:p w14:paraId="1910D124" w14:textId="77777777" w:rsidR="003F3D44" w:rsidRDefault="00F3272A">
      <w:pPr>
        <w:pStyle w:val="Reftext"/>
        <w:ind w:left="2127" w:hanging="2127"/>
      </w:pPr>
      <w:r>
        <w:t>[ITU-T M.3050.x]</w:t>
      </w:r>
      <w:bookmarkStart w:id="72" w:name="_Ref176256358"/>
      <w:r>
        <w:tab/>
      </w:r>
      <w:r>
        <w:rPr>
          <w:szCs w:val="24"/>
        </w:rPr>
        <w:t xml:space="preserve">ITU-T M.3050.x (2007) series of Recommendations, </w:t>
      </w:r>
      <w:r>
        <w:rPr>
          <w:i/>
          <w:iCs/>
          <w:szCs w:val="24"/>
        </w:rPr>
        <w:t>Enhanced Telecom Operations Map</w:t>
      </w:r>
      <w:bookmarkEnd w:id="72"/>
      <w:r>
        <w:rPr>
          <w:i/>
          <w:iCs/>
          <w:szCs w:val="24"/>
        </w:rPr>
        <w:t> (eTOM)</w:t>
      </w:r>
      <w:r>
        <w:rPr>
          <w:szCs w:val="24"/>
        </w:rPr>
        <w:t>.</w:t>
      </w:r>
    </w:p>
    <w:p w14:paraId="22A75759" w14:textId="77777777" w:rsidR="003F3D44" w:rsidRDefault="00F3272A">
      <w:pPr>
        <w:pStyle w:val="Reftext"/>
        <w:ind w:left="2127" w:hanging="2127"/>
      </w:pPr>
      <w:r>
        <w:t>[ITU-T M.3060]</w:t>
      </w:r>
      <w:r>
        <w:tab/>
      </w:r>
      <w:bookmarkStart w:id="73" w:name="_Ref142933627"/>
      <w:r>
        <w:t xml:space="preserve">Recommendation ITU-T M.3060/Y.2401 (2006), </w:t>
      </w:r>
      <w:r>
        <w:rPr>
          <w:i/>
          <w:iCs/>
        </w:rPr>
        <w:t>Principles for the Management of Next Generation Networks</w:t>
      </w:r>
      <w:r>
        <w:t>.</w:t>
      </w:r>
      <w:bookmarkEnd w:id="73"/>
    </w:p>
    <w:p w14:paraId="4A5E9926" w14:textId="77777777" w:rsidR="003F3D44" w:rsidRDefault="00F3272A">
      <w:pPr>
        <w:pStyle w:val="Reftext"/>
        <w:ind w:left="2127" w:hanging="2127"/>
      </w:pPr>
      <w:r>
        <w:t>[ITU-T M.3200]</w:t>
      </w:r>
      <w:r>
        <w:tab/>
      </w:r>
      <w:bookmarkStart w:id="74" w:name="_Ref142934870"/>
      <w:r>
        <w:t xml:space="preserve">Recommendation ITU-T M.3200 (1997), </w:t>
      </w:r>
      <w:r>
        <w:rPr>
          <w:i/>
          <w:iCs/>
        </w:rPr>
        <w:t>TMN management services and telecommunications managed areas: Overview</w:t>
      </w:r>
      <w:r>
        <w:t>.</w:t>
      </w:r>
      <w:bookmarkEnd w:id="74"/>
    </w:p>
    <w:p w14:paraId="2B471ED3" w14:textId="77777777" w:rsidR="003F3D44" w:rsidRDefault="00F3272A">
      <w:pPr>
        <w:pStyle w:val="Reftext"/>
        <w:ind w:left="2127" w:hanging="2127"/>
      </w:pPr>
      <w:r>
        <w:t>[ITU-T M.3400]</w:t>
      </w:r>
      <w:r>
        <w:tab/>
      </w:r>
      <w:bookmarkStart w:id="75" w:name="_Ref142935197"/>
      <w:r>
        <w:t xml:space="preserve">Recommendation ITU-T M.3400 (2000), </w:t>
      </w:r>
      <w:r>
        <w:rPr>
          <w:i/>
          <w:iCs/>
        </w:rPr>
        <w:t>TMN management functions</w:t>
      </w:r>
      <w:r>
        <w:t>.</w:t>
      </w:r>
      <w:bookmarkEnd w:id="75"/>
    </w:p>
    <w:p w14:paraId="047C1C91" w14:textId="77777777" w:rsidR="003F3D44" w:rsidRDefault="00F3272A">
      <w:pPr>
        <w:pStyle w:val="Reftext"/>
        <w:ind w:left="2127" w:hanging="2127"/>
      </w:pPr>
      <w:r>
        <w:t>[ITU-T Q.812]</w:t>
      </w:r>
      <w:bookmarkStart w:id="76" w:name="_Ref142933954"/>
      <w:r>
        <w:tab/>
      </w:r>
      <w:r>
        <w:rPr>
          <w:szCs w:val="24"/>
        </w:rPr>
        <w:t>Recommendation ITU-T Q.812</w:t>
      </w:r>
      <w:bookmarkEnd w:id="76"/>
      <w:r>
        <w:rPr>
          <w:szCs w:val="24"/>
        </w:rPr>
        <w:t xml:space="preserve"> (2004), </w:t>
      </w:r>
      <w:r>
        <w:rPr>
          <w:i/>
          <w:szCs w:val="24"/>
        </w:rPr>
        <w:t>Upper layer protocol profiles for the Q and X interfaces</w:t>
      </w:r>
      <w:r>
        <w:rPr>
          <w:iCs/>
          <w:szCs w:val="24"/>
        </w:rPr>
        <w:t>.</w:t>
      </w:r>
    </w:p>
    <w:p w14:paraId="5DC37F21" w14:textId="77777777" w:rsidR="003F3D44" w:rsidRDefault="00F3272A">
      <w:pPr>
        <w:pStyle w:val="Reftext"/>
        <w:ind w:left="2127" w:hanging="2127"/>
      </w:pPr>
      <w:bookmarkStart w:id="77" w:name="_Ref313488282"/>
      <w:bookmarkStart w:id="78" w:name="_Hlk137828812"/>
      <w:r>
        <w:t>[ITU-T X.501]</w:t>
      </w:r>
      <w:r>
        <w:tab/>
        <w:t xml:space="preserve">Recommendation ITU-T X.501 (2019) | ISO/IEC 9594-2:2019, </w:t>
      </w:r>
      <w:r>
        <w:rPr>
          <w:i/>
        </w:rPr>
        <w:t>Information Technology – Open Systems Interconnection – The Directory: Models</w:t>
      </w:r>
      <w:bookmarkEnd w:id="77"/>
      <w:r>
        <w:rPr>
          <w:iCs/>
        </w:rPr>
        <w:t>.</w:t>
      </w:r>
      <w:bookmarkEnd w:id="78"/>
    </w:p>
    <w:p w14:paraId="6237D3AB" w14:textId="77777777" w:rsidR="003F3D44" w:rsidRDefault="00F3272A">
      <w:pPr>
        <w:pStyle w:val="Reftext"/>
        <w:ind w:left="2127" w:hanging="2127"/>
      </w:pPr>
      <w:bookmarkStart w:id="79" w:name="_Hlk137828853"/>
      <w:r>
        <w:t>[ITU-T X.680]</w:t>
      </w:r>
      <w:bookmarkStart w:id="80" w:name="_Ref159082985"/>
      <w:r>
        <w:tab/>
        <w:t xml:space="preserve">Recommendation ITU-T X.680 (2021) | ISO/IEC 8824-1:2021, </w:t>
      </w:r>
      <w:r>
        <w:rPr>
          <w:i/>
          <w:iCs/>
        </w:rPr>
        <w:t>Information Technology – Abstract Syntax Notation One (ASN.1): Specification of Basic Notation</w:t>
      </w:r>
      <w:bookmarkEnd w:id="79"/>
      <w:r>
        <w:t>.</w:t>
      </w:r>
      <w:bookmarkEnd w:id="80"/>
    </w:p>
    <w:p w14:paraId="072081AA" w14:textId="77777777" w:rsidR="003F3D44" w:rsidRDefault="00F3272A">
      <w:pPr>
        <w:pStyle w:val="Reftext"/>
        <w:ind w:left="2127" w:hanging="2127"/>
      </w:pPr>
      <w:bookmarkStart w:id="81" w:name="_Ref142933484"/>
      <w:bookmarkStart w:id="82" w:name="_Hlk137828897"/>
      <w:r>
        <w:t>[ITU-T X.68</w:t>
      </w:r>
      <w:r>
        <w:rPr>
          <w:lang w:eastAsia="zh-CN"/>
        </w:rPr>
        <w:t>1]</w:t>
      </w:r>
      <w:r>
        <w:rPr>
          <w:lang w:eastAsia="zh-CN"/>
        </w:rPr>
        <w:tab/>
      </w:r>
      <w:r>
        <w:t>Recommendation ITU-T X.</w:t>
      </w:r>
      <w:r>
        <w:rPr>
          <w:lang w:eastAsia="zh-CN"/>
        </w:rPr>
        <w:t>681</w:t>
      </w:r>
      <w:r>
        <w:t xml:space="preserve"> (2021) | ISO/IEC 8824-2:2021, </w:t>
      </w:r>
      <w:r>
        <w:rPr>
          <w:i/>
          <w:iCs/>
          <w:lang w:eastAsia="zh-CN"/>
        </w:rPr>
        <w:t>Information technology – Abstract Syntax Notation One (ASN.1): Information Object Specification</w:t>
      </w:r>
      <w:r>
        <w:t>.</w:t>
      </w:r>
      <w:bookmarkEnd w:id="81"/>
    </w:p>
    <w:bookmarkEnd w:id="82"/>
    <w:p w14:paraId="4AADE4B6" w14:textId="77777777" w:rsidR="003F3D44" w:rsidRDefault="00F3272A">
      <w:pPr>
        <w:pStyle w:val="Reftext"/>
        <w:ind w:left="2127" w:hanging="2127"/>
      </w:pPr>
      <w:r>
        <w:t>[ITU-T X.722]</w:t>
      </w:r>
      <w:r>
        <w:tab/>
      </w:r>
      <w:r>
        <w:rPr>
          <w:szCs w:val="24"/>
        </w:rPr>
        <w:t xml:space="preserve">Recommendation ITU-T X.722 (1992) | ISO/IEC </w:t>
      </w:r>
      <w:r>
        <w:t>10165-4</w:t>
      </w:r>
      <w:r>
        <w:rPr>
          <w:szCs w:val="24"/>
        </w:rPr>
        <w:t xml:space="preserve">:1992, </w:t>
      </w:r>
      <w:r>
        <w:rPr>
          <w:i/>
          <w:iCs/>
          <w:szCs w:val="24"/>
        </w:rPr>
        <w:t>Information technology –</w:t>
      </w:r>
      <w:r>
        <w:rPr>
          <w:szCs w:val="24"/>
        </w:rPr>
        <w:t xml:space="preserve"> </w:t>
      </w:r>
      <w:r>
        <w:rPr>
          <w:i/>
          <w:szCs w:val="24"/>
        </w:rPr>
        <w:t>Open Systems Interconnection – Structure of management information: Guidelines for the definition of managed objects</w:t>
      </w:r>
      <w:r>
        <w:rPr>
          <w:iCs/>
          <w:szCs w:val="24"/>
        </w:rPr>
        <w:t>.</w:t>
      </w:r>
    </w:p>
    <w:p w14:paraId="0FB41256" w14:textId="77777777" w:rsidR="003F3D44" w:rsidRDefault="00F3272A">
      <w:pPr>
        <w:pStyle w:val="Reftext"/>
        <w:ind w:left="2127" w:hanging="2127"/>
        <w:rPr>
          <w:szCs w:val="24"/>
        </w:rPr>
      </w:pPr>
      <w:r>
        <w:t>[ITU-T Z.100]</w:t>
      </w:r>
      <w:r>
        <w:tab/>
        <w:t xml:space="preserve">Recommendation ITU-T Z.100 (2016), </w:t>
      </w:r>
      <w:r>
        <w:rPr>
          <w:i/>
          <w:iCs/>
        </w:rPr>
        <w:t xml:space="preserve">Specification and Description Language (SDL) </w:t>
      </w:r>
      <w:r>
        <w:rPr>
          <w:i/>
        </w:rPr>
        <w:t xml:space="preserve">– </w:t>
      </w:r>
      <w:r>
        <w:rPr>
          <w:i/>
          <w:iCs/>
        </w:rPr>
        <w:t>Overview of SDL-2010</w:t>
      </w:r>
      <w:r>
        <w:t>.</w:t>
      </w:r>
    </w:p>
    <w:p w14:paraId="0269D348" w14:textId="77777777" w:rsidR="003F3D44" w:rsidRDefault="00F3272A">
      <w:pPr>
        <w:pStyle w:val="Reftext"/>
        <w:ind w:left="2127" w:hanging="2127"/>
      </w:pPr>
      <w:r>
        <w:t>[OMG UML1]</w:t>
      </w:r>
      <w:r>
        <w:tab/>
        <w:t xml:space="preserve">Object Management Group (2011), </w:t>
      </w:r>
      <w:r>
        <w:rPr>
          <w:i/>
          <w:iCs/>
        </w:rPr>
        <w:t>Unified Modeling Language (OMG UML), Infrastructure, Version 2.4</w:t>
      </w:r>
      <w:r>
        <w:rPr>
          <w:i/>
          <w:iCs/>
          <w:lang w:eastAsia="zh-CN"/>
        </w:rPr>
        <w:t>.1</w:t>
      </w:r>
      <w:r>
        <w:rPr>
          <w:lang w:eastAsia="zh-CN"/>
        </w:rPr>
        <w:t>.</w:t>
      </w:r>
    </w:p>
    <w:p w14:paraId="449BDA59" w14:textId="77777777" w:rsidR="003F3D44" w:rsidRDefault="00F3272A">
      <w:pPr>
        <w:pStyle w:val="Reftext"/>
        <w:ind w:left="2127" w:hanging="2127"/>
      </w:pPr>
      <w:r>
        <w:t>[OMG UML2]</w:t>
      </w:r>
      <w:r>
        <w:tab/>
        <w:t xml:space="preserve">Object Management Group (2011), </w:t>
      </w:r>
      <w:r>
        <w:rPr>
          <w:i/>
        </w:rPr>
        <w:t>Unified Modeling Language (OMG UML), Superstructure, Version 2.4</w:t>
      </w:r>
      <w:r>
        <w:rPr>
          <w:rFonts w:eastAsia="SimSun"/>
          <w:i/>
          <w:lang w:eastAsia="zh-CN"/>
        </w:rPr>
        <w:t>.1</w:t>
      </w:r>
      <w:r>
        <w:rPr>
          <w:rFonts w:eastAsia="SimSun"/>
          <w:iCs/>
          <w:lang w:eastAsia="zh-CN"/>
        </w:rPr>
        <w:t>.</w:t>
      </w:r>
    </w:p>
    <w:p w14:paraId="0F4B6D55" w14:textId="77777777" w:rsidR="003F3D44" w:rsidRDefault="00F3272A">
      <w:pPr>
        <w:tabs>
          <w:tab w:val="left" w:pos="794"/>
          <w:tab w:val="left" w:pos="1191"/>
          <w:tab w:val="left" w:pos="1588"/>
          <w:tab w:val="left" w:pos="1985"/>
        </w:tabs>
      </w:pPr>
      <w:r>
        <w:t>A list of non-normative references can be found in the Bibliography.</w:t>
      </w:r>
    </w:p>
    <w:p w14:paraId="7E05CACD" w14:textId="77777777" w:rsidR="003F3D44" w:rsidRDefault="00F3272A">
      <w:pPr>
        <w:pStyle w:val="Heading1"/>
        <w:rPr>
          <w:rFonts w:eastAsia="MS Mincho"/>
        </w:rPr>
      </w:pPr>
      <w:bookmarkStart w:id="83" w:name="_Toc241303497"/>
      <w:bookmarkStart w:id="84" w:name="_Toc313958523"/>
      <w:bookmarkStart w:id="85" w:name="_Toc135121156"/>
      <w:bookmarkStart w:id="86" w:name="_Toc282163013"/>
      <w:bookmarkStart w:id="87" w:name="_Toc252542505"/>
      <w:bookmarkStart w:id="88" w:name="_Toc493599458"/>
      <w:bookmarkStart w:id="89" w:name="_Toc252542806"/>
      <w:bookmarkStart w:id="90" w:name="_Toc181155121"/>
      <w:bookmarkStart w:id="91" w:name="_Toc313958704"/>
      <w:bookmarkStart w:id="92" w:name="_Toc249344407"/>
      <w:bookmarkStart w:id="93" w:name="_Toc300820143"/>
      <w:bookmarkStart w:id="94" w:name="_Toc181155019"/>
      <w:bookmarkStart w:id="95" w:name="_Toc181094618"/>
      <w:bookmarkStart w:id="96" w:name="_Toc159228068"/>
      <w:bookmarkStart w:id="97" w:name="_Toc138340059"/>
      <w:bookmarkStart w:id="98" w:name="_Toc253404334"/>
      <w:bookmarkStart w:id="99" w:name="_Toc279396052"/>
      <w:bookmarkStart w:id="100" w:name="_Toc193077633"/>
      <w:bookmarkStart w:id="101" w:name="_Toc278370194"/>
      <w:bookmarkStart w:id="102" w:name="_Toc180901755"/>
      <w:bookmarkStart w:id="103" w:name="_Toc278370051"/>
      <w:bookmarkStart w:id="104" w:name="_Toc234224742"/>
      <w:bookmarkStart w:id="105" w:name="_Toc498928890"/>
      <w:bookmarkStart w:id="106" w:name="_Toc278293317"/>
      <w:bookmarkStart w:id="107" w:name="_Toc130457442"/>
      <w:bookmarkStart w:id="108" w:name="_Toc193544971"/>
      <w:bookmarkStart w:id="109" w:name="_Toc164130908"/>
      <w:bookmarkStart w:id="110" w:name="_Toc494206153"/>
      <w:bookmarkStart w:id="111" w:name="_Toc193618760"/>
      <w:bookmarkStart w:id="112" w:name="_Toc273003733"/>
      <w:bookmarkStart w:id="113" w:name="_Toc300823693"/>
      <w:r>
        <w:rPr>
          <w:rFonts w:eastAsia="MS Mincho"/>
        </w:rPr>
        <w:t>3</w:t>
      </w:r>
      <w:r>
        <w:rPr>
          <w:rFonts w:eastAsia="MS Mincho"/>
        </w:rPr>
        <w:tab/>
        <w:t>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FB40F20" w14:textId="77777777" w:rsidR="003F3D44" w:rsidRDefault="00F3272A">
      <w:pPr>
        <w:pStyle w:val="Heading2"/>
      </w:pPr>
      <w:bookmarkStart w:id="114" w:name="_Toc300820144"/>
      <w:bookmarkStart w:id="115" w:name="_Toc278370195"/>
      <w:bookmarkStart w:id="116" w:name="_Toc135121157"/>
      <w:bookmarkStart w:id="117" w:name="_Toc193544972"/>
      <w:bookmarkStart w:id="118" w:name="_Toc252542807"/>
      <w:bookmarkStart w:id="119" w:name="_Toc313958524"/>
      <w:bookmarkStart w:id="120" w:name="_Toc278370052"/>
      <w:bookmarkStart w:id="121" w:name="_Toc273003734"/>
      <w:bookmarkStart w:id="122" w:name="_Toc313958705"/>
      <w:bookmarkStart w:id="123" w:name="_Toc279396053"/>
      <w:bookmarkStart w:id="124" w:name="_Toc498928891"/>
      <w:bookmarkStart w:id="125" w:name="_Toc253404335"/>
      <w:bookmarkStart w:id="126" w:name="_Toc138340060"/>
      <w:bookmarkStart w:id="127" w:name="_Toc252542506"/>
      <w:bookmarkStart w:id="128" w:name="_Toc282163014"/>
      <w:bookmarkStart w:id="129" w:name="_Toc234224743"/>
      <w:bookmarkStart w:id="130" w:name="_Toc278293318"/>
      <w:bookmarkStart w:id="131" w:name="_Toc494206154"/>
      <w:bookmarkStart w:id="132" w:name="_Toc493599459"/>
      <w:bookmarkStart w:id="133" w:name="_Toc193618761"/>
      <w:bookmarkStart w:id="134" w:name="_Toc249344408"/>
      <w:bookmarkStart w:id="135" w:name="_Toc130457443"/>
      <w:bookmarkStart w:id="136" w:name="_Toc241303498"/>
      <w:bookmarkStart w:id="137" w:name="_Toc300823694"/>
      <w:bookmarkStart w:id="138" w:name="_Toc193077634"/>
      <w:r>
        <w:t>3.1</w:t>
      </w:r>
      <w:r>
        <w:tab/>
        <w:t>Terms defined elsewhere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2F2F1BB" w14:textId="77777777" w:rsidR="003F3D44" w:rsidRDefault="00F3272A">
      <w:pPr>
        <w:tabs>
          <w:tab w:val="left" w:pos="794"/>
          <w:tab w:val="left" w:pos="1191"/>
          <w:tab w:val="left" w:pos="1588"/>
          <w:tab w:val="left" w:pos="1985"/>
        </w:tabs>
      </w:pPr>
      <w:r>
        <w:t>This Recommendation uses the following terms defined elsewhere:</w:t>
      </w:r>
    </w:p>
    <w:p w14:paraId="0A997AF7" w14:textId="77777777" w:rsidR="003F3D44" w:rsidRDefault="00F3272A">
      <w:pPr>
        <w:tabs>
          <w:tab w:val="left" w:pos="794"/>
          <w:tab w:val="left" w:pos="1191"/>
          <w:tab w:val="left" w:pos="1588"/>
          <w:tab w:val="left" w:pos="1985"/>
        </w:tabs>
        <w:rPr>
          <w:b/>
          <w:lang w:eastAsia="zh-CN"/>
        </w:rPr>
      </w:pPr>
      <w:r>
        <w:rPr>
          <w:b/>
          <w:bCs/>
        </w:rPr>
        <w:t>3.1.</w:t>
      </w:r>
      <w:r>
        <w:rPr>
          <w:rFonts w:eastAsia="SimSun"/>
          <w:b/>
          <w:bCs/>
          <w:lang w:eastAsia="zh-CN"/>
        </w:rPr>
        <w:t>1</w:t>
      </w:r>
      <w:r>
        <w:rPr>
          <w:b/>
          <w:bCs/>
        </w:rPr>
        <w:tab/>
        <w:t>actor</w:t>
      </w:r>
      <w:r>
        <w:t xml:space="preserve"> [OMG UML</w:t>
      </w:r>
      <w:r>
        <w:rPr>
          <w:rFonts w:eastAsia="SimSun"/>
          <w:lang w:eastAsia="zh-CN"/>
        </w:rPr>
        <w:t>2</w:t>
      </w:r>
      <w:r>
        <w:t>]</w:t>
      </w:r>
      <w:r>
        <w:rPr>
          <w:lang w:eastAsia="zh-CN"/>
        </w:rPr>
        <w:t xml:space="preserve">: </w:t>
      </w:r>
      <w:r>
        <w:t>An actor specifies a role played by a user or any other system that interacts with the subject.</w:t>
      </w:r>
    </w:p>
    <w:p w14:paraId="710C3EBF" w14:textId="77777777" w:rsidR="003F3D44" w:rsidRDefault="00F3272A">
      <w:pPr>
        <w:tabs>
          <w:tab w:val="left" w:pos="794"/>
          <w:tab w:val="left" w:pos="1191"/>
          <w:tab w:val="left" w:pos="1588"/>
          <w:tab w:val="left" w:pos="1985"/>
        </w:tabs>
        <w:rPr>
          <w:rFonts w:eastAsia="SimSun"/>
          <w:lang w:eastAsia="zh-CN"/>
        </w:rPr>
      </w:pPr>
      <w:r>
        <w:rPr>
          <w:b/>
          <w:bCs/>
        </w:rPr>
        <w:t>3.1.2</w:t>
      </w:r>
      <w:r>
        <w:rPr>
          <w:b/>
          <w:bCs/>
        </w:rPr>
        <w:tab/>
        <w:t>association</w:t>
      </w:r>
      <w:r>
        <w:t xml:space="preserve"> [OMG UML1]: An association describes a set of tuples whose values refer to typed instances. An instance of an association is called a link. A link is a tuple with one value for each end of the association, where each value is an instance of the type of the end.</w:t>
      </w:r>
    </w:p>
    <w:p w14:paraId="4D1607FB" w14:textId="77777777" w:rsidR="003F3D44" w:rsidRDefault="00F3272A">
      <w:pPr>
        <w:tabs>
          <w:tab w:val="left" w:pos="794"/>
          <w:tab w:val="left" w:pos="1191"/>
          <w:tab w:val="left" w:pos="1588"/>
          <w:tab w:val="left" w:pos="1985"/>
        </w:tabs>
        <w:rPr>
          <w:b/>
          <w:lang w:eastAsia="zh-CN"/>
        </w:rPr>
      </w:pPr>
      <w:r>
        <w:rPr>
          <w:b/>
          <w:bCs/>
        </w:rPr>
        <w:t>3.1.</w:t>
      </w:r>
      <w:r>
        <w:rPr>
          <w:rFonts w:eastAsia="SimSun"/>
          <w:b/>
          <w:bCs/>
          <w:lang w:eastAsia="zh-CN"/>
        </w:rPr>
        <w:t>3</w:t>
      </w:r>
      <w:r>
        <w:rPr>
          <w:b/>
          <w:bCs/>
        </w:rPr>
        <w:tab/>
        <w:t>class</w:t>
      </w:r>
      <w:r>
        <w:t xml:space="preserve"> [OMG UML1]</w:t>
      </w:r>
      <w:r>
        <w:rPr>
          <w:lang w:eastAsia="zh-CN"/>
        </w:rPr>
        <w:t xml:space="preserve">: </w:t>
      </w:r>
      <w:r>
        <w:t>A class describes a set of objects that share the same specifications of features, constraints, and semantics.</w:t>
      </w:r>
    </w:p>
    <w:p w14:paraId="32F013CC" w14:textId="77777777" w:rsidR="003F3D44" w:rsidRDefault="00F3272A">
      <w:pPr>
        <w:tabs>
          <w:tab w:val="left" w:pos="794"/>
          <w:tab w:val="left" w:pos="1191"/>
          <w:tab w:val="left" w:pos="1588"/>
          <w:tab w:val="left" w:pos="1985"/>
        </w:tabs>
      </w:pPr>
      <w:r>
        <w:rPr>
          <w:b/>
          <w:bCs/>
        </w:rPr>
        <w:t>3.1.</w:t>
      </w:r>
      <w:r>
        <w:rPr>
          <w:rFonts w:eastAsia="SimSun"/>
          <w:b/>
          <w:bCs/>
          <w:lang w:eastAsia="zh-CN"/>
        </w:rPr>
        <w:t>4</w:t>
      </w:r>
      <w:r>
        <w:rPr>
          <w:b/>
          <w:bCs/>
        </w:rPr>
        <w:tab/>
        <w:t>distinguished name</w:t>
      </w:r>
      <w:r>
        <w:t xml:space="preserve"> [ITU-T X.501]</w:t>
      </w:r>
      <w:r>
        <w:rPr>
          <w:rFonts w:eastAsia="SimSun"/>
          <w:lang w:eastAsia="zh-CN"/>
        </w:rPr>
        <w:t>: T</w:t>
      </w:r>
      <w:r>
        <w:t>he name of an entry which is formed from the sequence of the relative distinguished names (RDNs) of the entry and each of its superior entries. Every object entry, alias entry and subentry has precisely one distinguished name.</w:t>
      </w:r>
    </w:p>
    <w:p w14:paraId="09E87979" w14:textId="77777777" w:rsidR="003F3D44" w:rsidRDefault="00F3272A">
      <w:pPr>
        <w:tabs>
          <w:tab w:val="left" w:pos="794"/>
          <w:tab w:val="left" w:pos="1191"/>
          <w:tab w:val="left" w:pos="1588"/>
          <w:tab w:val="left" w:pos="1985"/>
        </w:tabs>
      </w:pPr>
      <w:r>
        <w:rPr>
          <w:b/>
          <w:bCs/>
        </w:rPr>
        <w:t>3.1.5</w:t>
      </w:r>
      <w:r>
        <w:rPr>
          <w:b/>
          <w:bCs/>
        </w:rPr>
        <w:tab/>
        <w:t>management function set</w:t>
      </w:r>
      <w:r>
        <w:t xml:space="preserve"> [ITU-T M.3010]</w:t>
      </w:r>
      <w:r>
        <w:rPr>
          <w:rFonts w:eastAsia="SimSun"/>
          <w:lang w:eastAsia="zh-CN"/>
        </w:rPr>
        <w:t xml:space="preserve">: </w:t>
      </w:r>
      <w:r>
        <w:t>TMN management function set is a grouping of TMN management functions that contextually belong together, i.e., they are related to a specific management capability (e.g., alarm reporting functions, traffic management control). The TMN management function set is the smallest reusable item of functional specification. The TMN management function set must be considered as a whole. It is similar to the requirements part of the OSI SMF (system management function).</w:t>
      </w:r>
    </w:p>
    <w:p w14:paraId="42514386" w14:textId="77777777" w:rsidR="003F3D44" w:rsidRDefault="00F3272A">
      <w:pPr>
        <w:tabs>
          <w:tab w:val="left" w:pos="794"/>
          <w:tab w:val="left" w:pos="1191"/>
          <w:tab w:val="left" w:pos="1588"/>
          <w:tab w:val="left" w:pos="1985"/>
        </w:tabs>
        <w:rPr>
          <w:rFonts w:eastAsia="SimSun"/>
          <w:lang w:eastAsia="zh-CN"/>
        </w:rPr>
      </w:pPr>
      <w:r>
        <w:rPr>
          <w:b/>
          <w:bCs/>
        </w:rPr>
        <w:t>3.1.6</w:t>
      </w:r>
      <w:r>
        <w:rPr>
          <w:b/>
          <w:bCs/>
        </w:rPr>
        <w:tab/>
        <w:t>management service</w:t>
      </w:r>
      <w:r>
        <w:t xml:space="preserve"> [ITU-T M.3010]</w:t>
      </w:r>
      <w:r>
        <w:rPr>
          <w:rFonts w:eastAsia="SimSun"/>
          <w:lang w:eastAsia="zh-CN"/>
        </w:rPr>
        <w:t xml:space="preserve">: </w:t>
      </w:r>
      <w:r>
        <w:t>A management service is an offering fulfilling specific telecommunications management needs.</w:t>
      </w:r>
    </w:p>
    <w:p w14:paraId="3BA03952" w14:textId="77777777" w:rsidR="003F3D44" w:rsidRDefault="00F3272A">
      <w:pPr>
        <w:tabs>
          <w:tab w:val="left" w:pos="794"/>
          <w:tab w:val="left" w:pos="1191"/>
          <w:tab w:val="left" w:pos="1588"/>
          <w:tab w:val="left" w:pos="1985"/>
        </w:tabs>
      </w:pPr>
      <w:r>
        <w:rPr>
          <w:b/>
          <w:bCs/>
        </w:rPr>
        <w:t>3.1.</w:t>
      </w:r>
      <w:r>
        <w:rPr>
          <w:rFonts w:eastAsia="SimSun"/>
          <w:b/>
          <w:bCs/>
          <w:lang w:eastAsia="zh-CN"/>
        </w:rPr>
        <w:t>7</w:t>
      </w:r>
      <w:r>
        <w:rPr>
          <w:b/>
          <w:bCs/>
        </w:rPr>
        <w:tab/>
        <w:t>reference point</w:t>
      </w:r>
      <w:r>
        <w:t xml:space="preserve"> [ITU-T M.30</w:t>
      </w:r>
      <w:r>
        <w:rPr>
          <w:rFonts w:eastAsia="SimSun"/>
          <w:lang w:eastAsia="zh-CN"/>
        </w:rPr>
        <w:t>1</w:t>
      </w:r>
      <w:r>
        <w:t>0]</w:t>
      </w:r>
      <w:r>
        <w:rPr>
          <w:rFonts w:eastAsia="SimSun"/>
          <w:lang w:eastAsia="zh-CN"/>
        </w:rPr>
        <w:t xml:space="preserve">: </w:t>
      </w:r>
      <w:r>
        <w:t>An architectural concept used to delineate management function blocks and which defines a service boundary between two management function blocks.</w:t>
      </w:r>
    </w:p>
    <w:p w14:paraId="10A7B151" w14:textId="77777777" w:rsidR="003F3D44" w:rsidRDefault="00F3272A">
      <w:pPr>
        <w:tabs>
          <w:tab w:val="left" w:pos="794"/>
          <w:tab w:val="left" w:pos="1191"/>
          <w:tab w:val="left" w:pos="1588"/>
          <w:tab w:val="left" w:pos="1985"/>
        </w:tabs>
      </w:pPr>
      <w:r>
        <w:rPr>
          <w:b/>
          <w:bCs/>
        </w:rPr>
        <w:t>3.1.</w:t>
      </w:r>
      <w:r>
        <w:rPr>
          <w:rFonts w:eastAsia="SimSun"/>
          <w:b/>
          <w:bCs/>
          <w:lang w:eastAsia="zh-CN"/>
        </w:rPr>
        <w:t>8</w:t>
      </w:r>
      <w:r>
        <w:rPr>
          <w:b/>
          <w:bCs/>
        </w:rPr>
        <w:tab/>
        <w:t>stereotype</w:t>
      </w:r>
      <w:r>
        <w:t xml:space="preserve"> [OMG UML1]</w:t>
      </w:r>
      <w:r>
        <w:rPr>
          <w:lang w:eastAsia="zh-CN"/>
        </w:rPr>
        <w:t xml:space="preserve">: </w:t>
      </w:r>
      <w:r>
        <w:t>A stereotype defines how an existing metaclass may be extended, and enables the use of platform or domain specific terminology or notation in place of, or in addition to, the ones used for the extended metaclass.</w:t>
      </w:r>
    </w:p>
    <w:p w14:paraId="4796ED29" w14:textId="77777777" w:rsidR="003F3D44" w:rsidRDefault="00F3272A">
      <w:pPr>
        <w:tabs>
          <w:tab w:val="left" w:pos="794"/>
          <w:tab w:val="left" w:pos="1191"/>
          <w:tab w:val="left" w:pos="1588"/>
          <w:tab w:val="left" w:pos="1985"/>
        </w:tabs>
        <w:rPr>
          <w:rFonts w:eastAsia="SimSun"/>
          <w:lang w:eastAsia="zh-CN"/>
        </w:rPr>
      </w:pPr>
      <w:r>
        <w:rPr>
          <w:b/>
          <w:bCs/>
        </w:rPr>
        <w:t>3.1.9</w:t>
      </w:r>
      <w:r>
        <w:rPr>
          <w:b/>
          <w:bCs/>
        </w:rPr>
        <w:tab/>
        <w:t>user</w:t>
      </w:r>
      <w:r>
        <w:t xml:space="preserve"> [ITU-T M.3010]</w:t>
      </w:r>
      <w:r>
        <w:rPr>
          <w:rFonts w:eastAsia="SimSun"/>
          <w:lang w:eastAsia="zh-CN"/>
        </w:rPr>
        <w:t xml:space="preserve">: </w:t>
      </w:r>
      <w:r>
        <w:t>A person or process applying management services for the purpose of fulfilling management operations.</w:t>
      </w:r>
    </w:p>
    <w:p w14:paraId="22789CE8" w14:textId="77777777" w:rsidR="003F3D44" w:rsidRDefault="00F3272A">
      <w:pPr>
        <w:pStyle w:val="Heading2"/>
      </w:pPr>
      <w:bookmarkStart w:id="139" w:name="_Toc138340061"/>
      <w:bookmarkStart w:id="140" w:name="_Toc249344409"/>
      <w:bookmarkStart w:id="141" w:name="_Toc241303499"/>
      <w:bookmarkStart w:id="142" w:name="_Toc252542507"/>
      <w:bookmarkStart w:id="143" w:name="_Toc279396054"/>
      <w:bookmarkStart w:id="144" w:name="_Toc313958706"/>
      <w:bookmarkStart w:id="145" w:name="_Toc130457444"/>
      <w:bookmarkStart w:id="146" w:name="_Toc498928892"/>
      <w:bookmarkStart w:id="147" w:name="_Toc252542808"/>
      <w:bookmarkStart w:id="148" w:name="_Toc135121158"/>
      <w:bookmarkStart w:id="149" w:name="_Toc193077635"/>
      <w:bookmarkStart w:id="150" w:name="_Toc193544973"/>
      <w:bookmarkStart w:id="151" w:name="_Toc253404336"/>
      <w:bookmarkStart w:id="152" w:name="_Toc278370053"/>
      <w:bookmarkStart w:id="153" w:name="_Toc278370196"/>
      <w:bookmarkStart w:id="154" w:name="_Toc273003735"/>
      <w:bookmarkStart w:id="155" w:name="_Toc300823695"/>
      <w:bookmarkStart w:id="156" w:name="_Toc300820145"/>
      <w:bookmarkStart w:id="157" w:name="_Toc494206155"/>
      <w:bookmarkStart w:id="158" w:name="_Toc278293319"/>
      <w:bookmarkStart w:id="159" w:name="_Toc282163015"/>
      <w:bookmarkStart w:id="160" w:name="_Toc493599460"/>
      <w:bookmarkStart w:id="161" w:name="_Toc313958525"/>
      <w:bookmarkStart w:id="162" w:name="_Toc234224744"/>
      <w:bookmarkStart w:id="163" w:name="_Toc193618762"/>
      <w:r>
        <w:t>3.2</w:t>
      </w:r>
      <w:r>
        <w:tab/>
        <w:t>Terms defined in this Recommendation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32851C5" w14:textId="77777777" w:rsidR="003F3D44" w:rsidRDefault="00F3272A">
      <w:pPr>
        <w:keepNext/>
        <w:keepLines/>
        <w:tabs>
          <w:tab w:val="left" w:pos="794"/>
          <w:tab w:val="left" w:pos="1191"/>
          <w:tab w:val="left" w:pos="1588"/>
          <w:tab w:val="left" w:pos="1985"/>
        </w:tabs>
      </w:pPr>
      <w:r>
        <w:t>This Recommendation defines the following terms:</w:t>
      </w:r>
    </w:p>
    <w:p w14:paraId="1A86C299" w14:textId="77777777" w:rsidR="003F3D44" w:rsidRDefault="00F3272A">
      <w:pPr>
        <w:tabs>
          <w:tab w:val="left" w:pos="794"/>
          <w:tab w:val="left" w:pos="1191"/>
          <w:tab w:val="left" w:pos="1588"/>
          <w:tab w:val="left" w:pos="1985"/>
        </w:tabs>
      </w:pPr>
      <w:r>
        <w:rPr>
          <w:b/>
        </w:rPr>
        <w:t>3.2.1</w:t>
      </w:r>
      <w:r>
        <w:rPr>
          <w:bCs/>
        </w:rPr>
        <w:tab/>
      </w:r>
      <w:r>
        <w:rPr>
          <w:b/>
        </w:rPr>
        <w:t>agent</w:t>
      </w:r>
      <w:r>
        <w:t>: Encapsulates a well-defined subset of management functionality. It interacts with managers using a management interface. From the manager's perspective, the agent behaviour is only visible via the management interface.</w:t>
      </w:r>
    </w:p>
    <w:p w14:paraId="5489D033" w14:textId="77777777" w:rsidR="003F3D44" w:rsidRDefault="00F3272A">
      <w:pPr>
        <w:pStyle w:val="Note"/>
      </w:pPr>
      <w:r>
        <w:t>NOTE – Considered equivalent to IRPAgent [b-3GPP TS 32.150].</w:t>
      </w:r>
    </w:p>
    <w:p w14:paraId="23201E99" w14:textId="77777777" w:rsidR="003F3D44" w:rsidRDefault="00F3272A">
      <w:pPr>
        <w:tabs>
          <w:tab w:val="left" w:pos="794"/>
          <w:tab w:val="left" w:pos="1191"/>
          <w:tab w:val="left" w:pos="1588"/>
          <w:tab w:val="left" w:pos="1985"/>
        </w:tabs>
      </w:pPr>
      <w:r>
        <w:rPr>
          <w:b/>
        </w:rPr>
        <w:t>3.2.2</w:t>
      </w:r>
      <w:r>
        <w:rPr>
          <w:bCs/>
        </w:rPr>
        <w:tab/>
      </w:r>
      <w:r>
        <w:rPr>
          <w:b/>
        </w:rPr>
        <w:t>information object class</w:t>
      </w:r>
      <w:r>
        <w:t>: Describes the information that can be passed/used in management interfaces and is modelled using the stereotype "Class" in the UML meta-model.</w:t>
      </w:r>
      <w:r>
        <w:rPr>
          <w:bCs/>
        </w:rPr>
        <w:t xml:space="preserve"> </w:t>
      </w:r>
      <w:r>
        <w:t>For a formal definition of i</w:t>
      </w:r>
      <w:r>
        <w:rPr>
          <w:bCs/>
        </w:rPr>
        <w:t>nformation object class and its structure of specification,</w:t>
      </w:r>
      <w:r>
        <w:rPr>
          <w:b/>
        </w:rPr>
        <w:t xml:space="preserve"> </w:t>
      </w:r>
      <w:r>
        <w:rPr>
          <w:bCs/>
        </w:rPr>
        <w:t>see Annex B.</w:t>
      </w:r>
    </w:p>
    <w:p w14:paraId="3E6B48A1" w14:textId="77777777" w:rsidR="003F3D44" w:rsidRDefault="00F3272A">
      <w:pPr>
        <w:tabs>
          <w:tab w:val="left" w:pos="794"/>
          <w:tab w:val="left" w:pos="1191"/>
          <w:tab w:val="left" w:pos="1588"/>
          <w:tab w:val="left" w:pos="1985"/>
        </w:tabs>
      </w:pPr>
      <w:r>
        <w:rPr>
          <w:b/>
        </w:rPr>
        <w:t>3.2.3</w:t>
      </w:r>
      <w:r>
        <w:rPr>
          <w:bCs/>
        </w:rPr>
        <w:tab/>
      </w:r>
      <w:r>
        <w:rPr>
          <w:b/>
          <w:bCs/>
        </w:rPr>
        <w:t>information service</w:t>
      </w:r>
      <w:r>
        <w:rPr>
          <w:bCs/>
        </w:rPr>
        <w:t>:</w:t>
      </w:r>
      <w:r>
        <w:t xml:space="preserve"> Describes the information related to the entities (either network resources or support objects) to be managed and the way that the information may be managed for a certain functional area. Information services are defined for all IRPs.</w:t>
      </w:r>
    </w:p>
    <w:p w14:paraId="24941340" w14:textId="77777777" w:rsidR="003F3D44" w:rsidRDefault="00F3272A">
      <w:pPr>
        <w:pStyle w:val="Note"/>
      </w:pPr>
      <w:r>
        <w:t>NOTE – Considered identical to the definition of information service found in [b-3GPP TS 32.150].</w:t>
      </w:r>
    </w:p>
    <w:p w14:paraId="3F01C3B4" w14:textId="77777777" w:rsidR="003F3D44" w:rsidRDefault="00F3272A">
      <w:pPr>
        <w:tabs>
          <w:tab w:val="left" w:pos="794"/>
          <w:tab w:val="left" w:pos="1191"/>
          <w:tab w:val="left" w:pos="1588"/>
          <w:tab w:val="left" w:pos="1985"/>
        </w:tabs>
      </w:pPr>
      <w:r>
        <w:rPr>
          <w:b/>
        </w:rPr>
        <w:t>3.2.4</w:t>
      </w:r>
      <w:r>
        <w:rPr>
          <w:bCs/>
        </w:rPr>
        <w:tab/>
      </w:r>
      <w:r>
        <w:rPr>
          <w:b/>
        </w:rPr>
        <w:t>i</w:t>
      </w:r>
      <w:r>
        <w:rPr>
          <w:b/>
          <w:bCs/>
        </w:rPr>
        <w:t>nformation type</w:t>
      </w:r>
      <w:r>
        <w:t>: Specification of the type of input parameters of operations.</w:t>
      </w:r>
    </w:p>
    <w:p w14:paraId="4C605B38" w14:textId="77777777" w:rsidR="003F3D44" w:rsidRDefault="00F3272A">
      <w:pPr>
        <w:tabs>
          <w:tab w:val="left" w:pos="794"/>
          <w:tab w:val="left" w:pos="1191"/>
          <w:tab w:val="left" w:pos="1588"/>
          <w:tab w:val="left" w:pos="1985"/>
        </w:tabs>
      </w:pPr>
      <w:r>
        <w:rPr>
          <w:b/>
        </w:rPr>
        <w:t>3.2.5</w:t>
      </w:r>
      <w:r>
        <w:rPr>
          <w:b/>
        </w:rPr>
        <w:tab/>
      </w:r>
      <w:r>
        <w:rPr>
          <w:b/>
          <w:bCs/>
        </w:rPr>
        <w:t>integration reference point</w:t>
      </w:r>
      <w:r>
        <w:t>: An architectural concept that is described by a set of specifications for the definition of a certain aspect of the management interface, comprising a requirements specification, an information service</w:t>
      </w:r>
      <w:r>
        <w:rPr>
          <w:b/>
        </w:rPr>
        <w:t xml:space="preserve"> </w:t>
      </w:r>
      <w:r>
        <w:t>specification, and one or more solution set specifications.</w:t>
      </w:r>
    </w:p>
    <w:p w14:paraId="1611BBA6" w14:textId="77777777" w:rsidR="003F3D44" w:rsidRDefault="00F3272A">
      <w:pPr>
        <w:pStyle w:val="Note"/>
      </w:pPr>
      <w:r>
        <w:t>NOTE – Considered identical to the definition of IRP found in [b-3GPP TS 32.150].</w:t>
      </w:r>
    </w:p>
    <w:p w14:paraId="3532907E" w14:textId="77777777" w:rsidR="003F3D44" w:rsidRDefault="00F3272A">
      <w:pPr>
        <w:tabs>
          <w:tab w:val="left" w:pos="794"/>
          <w:tab w:val="left" w:pos="1191"/>
          <w:tab w:val="left" w:pos="1588"/>
          <w:tab w:val="left" w:pos="1985"/>
        </w:tabs>
        <w:rPr>
          <w:b/>
        </w:rPr>
      </w:pPr>
      <w:r>
        <w:rPr>
          <w:b/>
        </w:rPr>
        <w:t>3.2.6</w:t>
      </w:r>
      <w:r>
        <w:rPr>
          <w:b/>
        </w:rPr>
        <w:tab/>
        <w:t>lower camel case</w:t>
      </w:r>
      <w:r>
        <w:rPr>
          <w:bCs/>
        </w:rPr>
        <w:t xml:space="preserve">: </w:t>
      </w:r>
      <w:r>
        <w:t>The practice of writing compound words in which the words are joined without spaces. Initial letter of all except the first word shall be capitalized. Examples: 'managedNodeIdentity' and 'minorDetails' are the lower camel case (LCC) for "managed node identity" and "minor details" respectively.</w:t>
      </w:r>
    </w:p>
    <w:p w14:paraId="347FBEC8" w14:textId="77777777" w:rsidR="003F3D44" w:rsidRDefault="00F3272A">
      <w:pPr>
        <w:tabs>
          <w:tab w:val="left" w:pos="794"/>
          <w:tab w:val="left" w:pos="1191"/>
          <w:tab w:val="left" w:pos="1588"/>
          <w:tab w:val="left" w:pos="1985"/>
        </w:tabs>
        <w:rPr>
          <w:bCs/>
        </w:rPr>
      </w:pPr>
      <w:r>
        <w:rPr>
          <w:b/>
        </w:rPr>
        <w:t>3.2.7</w:t>
      </w:r>
      <w:r>
        <w:rPr>
          <w:bCs/>
        </w:rPr>
        <w:tab/>
      </w:r>
      <w:r>
        <w:rPr>
          <w:b/>
        </w:rPr>
        <w:t>management goals</w:t>
      </w:r>
      <w:r>
        <w:t>: High-level objectives of a user in performing management activities.</w:t>
      </w:r>
    </w:p>
    <w:p w14:paraId="64E77551" w14:textId="77777777" w:rsidR="003F3D44" w:rsidRDefault="00F3272A">
      <w:pPr>
        <w:tabs>
          <w:tab w:val="left" w:pos="794"/>
          <w:tab w:val="left" w:pos="1191"/>
          <w:tab w:val="left" w:pos="1588"/>
          <w:tab w:val="left" w:pos="1985"/>
        </w:tabs>
        <w:rPr>
          <w:bCs/>
        </w:rPr>
      </w:pPr>
      <w:r>
        <w:rPr>
          <w:b/>
        </w:rPr>
        <w:t>3.2.8</w:t>
      </w:r>
      <w:r>
        <w:rPr>
          <w:bCs/>
        </w:rPr>
        <w:tab/>
      </w:r>
      <w:r>
        <w:rPr>
          <w:b/>
          <w:bCs/>
        </w:rPr>
        <w:t>management interface</w:t>
      </w:r>
      <w:r>
        <w:t>: The realization of management capabilities between a manager and an agent, allowing a single manager to use multiple agents and a single agent to support multiple managers.</w:t>
      </w:r>
    </w:p>
    <w:p w14:paraId="1B467002" w14:textId="77777777" w:rsidR="003F3D44" w:rsidRDefault="00F3272A">
      <w:pPr>
        <w:pStyle w:val="Note"/>
      </w:pPr>
      <w:r>
        <w:t>NOTE – Q, C2B/B2B and Itf-N (3GPP) are examples of management interfaces.</w:t>
      </w:r>
    </w:p>
    <w:p w14:paraId="3249F1EF" w14:textId="77777777" w:rsidR="003F3D44" w:rsidRDefault="00F3272A">
      <w:pPr>
        <w:tabs>
          <w:tab w:val="left" w:pos="794"/>
          <w:tab w:val="left" w:pos="1191"/>
          <w:tab w:val="left" w:pos="1588"/>
          <w:tab w:val="left" w:pos="1985"/>
        </w:tabs>
        <w:rPr>
          <w:bCs/>
        </w:rPr>
      </w:pPr>
      <w:r>
        <w:rPr>
          <w:b/>
        </w:rPr>
        <w:t>3.2.9</w:t>
      </w:r>
      <w:r>
        <w:rPr>
          <w:b/>
        </w:rPr>
        <w:tab/>
        <w:t>management role</w:t>
      </w:r>
      <w:r>
        <w:t>: Defines the activities that are expected of the operational staff or systems that perform telecommunications management. Management roles are defined independent of other components, i.e., telecommunications resources and management functions.</w:t>
      </w:r>
    </w:p>
    <w:p w14:paraId="4EC684C6" w14:textId="77777777" w:rsidR="003F3D44" w:rsidRDefault="00F3272A">
      <w:pPr>
        <w:tabs>
          <w:tab w:val="left" w:pos="794"/>
          <w:tab w:val="left" w:pos="1191"/>
          <w:tab w:val="left" w:pos="1588"/>
          <w:tab w:val="left" w:pos="1985"/>
        </w:tabs>
      </w:pPr>
      <w:r>
        <w:rPr>
          <w:b/>
        </w:rPr>
        <w:t>3.2.10</w:t>
      </w:r>
      <w:r>
        <w:rPr>
          <w:bCs/>
        </w:rPr>
        <w:tab/>
      </w:r>
      <w:r>
        <w:rPr>
          <w:b/>
        </w:rPr>
        <w:t>management scenario</w:t>
      </w:r>
      <w:r>
        <w:t>: An example of management interactions from a management service.</w:t>
      </w:r>
    </w:p>
    <w:p w14:paraId="7CD351DF" w14:textId="77777777" w:rsidR="003F3D44" w:rsidRDefault="00F3272A">
      <w:pPr>
        <w:tabs>
          <w:tab w:val="left" w:pos="794"/>
          <w:tab w:val="left" w:pos="1191"/>
          <w:tab w:val="left" w:pos="1588"/>
          <w:tab w:val="left" w:pos="1985"/>
        </w:tabs>
      </w:pPr>
      <w:r>
        <w:rPr>
          <w:b/>
        </w:rPr>
        <w:t>3.2.11</w:t>
      </w:r>
      <w:r>
        <w:rPr>
          <w:bCs/>
        </w:rPr>
        <w:tab/>
      </w:r>
      <w:r>
        <w:rPr>
          <w:b/>
          <w:bCs/>
        </w:rPr>
        <w:t>manager</w:t>
      </w:r>
      <w:r>
        <w:t>: Models a user of agent(s) and it interacts directly with the agent(s) using management interfaces.</w:t>
      </w:r>
    </w:p>
    <w:p w14:paraId="5A970DAC" w14:textId="77777777" w:rsidR="003F3D44" w:rsidRDefault="00F3272A">
      <w:pPr>
        <w:tabs>
          <w:tab w:val="left" w:pos="794"/>
          <w:tab w:val="left" w:pos="1191"/>
          <w:tab w:val="left" w:pos="1588"/>
          <w:tab w:val="left" w:pos="1985"/>
        </w:tabs>
      </w:pPr>
      <w:r>
        <w:t>Since the manager represents an agent user, it gives a clear picture of what the agent is supposed to do. From the agent perspective, the manager behaviour is only visible via the management interface.</w:t>
      </w:r>
    </w:p>
    <w:p w14:paraId="793F66A8" w14:textId="77777777" w:rsidR="003F3D44" w:rsidRDefault="00F3272A">
      <w:pPr>
        <w:pStyle w:val="Note"/>
      </w:pPr>
      <w:r>
        <w:t>NOTE – Considered equivalent to IRPManager [b-3GPP TS 32.150].</w:t>
      </w:r>
    </w:p>
    <w:p w14:paraId="7E90438A" w14:textId="77777777" w:rsidR="003F3D44" w:rsidRDefault="00F3272A">
      <w:pPr>
        <w:tabs>
          <w:tab w:val="left" w:pos="794"/>
          <w:tab w:val="left" w:pos="1191"/>
          <w:tab w:val="left" w:pos="1588"/>
          <w:tab w:val="left" w:pos="1985"/>
        </w:tabs>
        <w:rPr>
          <w:bCs/>
        </w:rPr>
      </w:pPr>
      <w:r>
        <w:rPr>
          <w:b/>
        </w:rPr>
        <w:t>3.2.12</w:t>
      </w:r>
      <w:r>
        <w:rPr>
          <w:bCs/>
        </w:rPr>
        <w:tab/>
      </w:r>
      <w:r>
        <w:rPr>
          <w:b/>
          <w:bCs/>
        </w:rPr>
        <w:t>matching information</w:t>
      </w:r>
      <w:r>
        <w:t>: Specification of the type of a parameter (possibly reference to IOC or attribute of IOC).</w:t>
      </w:r>
    </w:p>
    <w:p w14:paraId="21497676" w14:textId="77777777" w:rsidR="003F3D44" w:rsidRDefault="00F3272A">
      <w:pPr>
        <w:tabs>
          <w:tab w:val="left" w:pos="794"/>
          <w:tab w:val="left" w:pos="1191"/>
          <w:tab w:val="left" w:pos="1588"/>
          <w:tab w:val="left" w:pos="1985"/>
        </w:tabs>
        <w:rPr>
          <w:highlight w:val="yellow"/>
        </w:rPr>
      </w:pPr>
      <w:r>
        <w:rPr>
          <w:b/>
        </w:rPr>
        <w:t>3.2.13</w:t>
      </w:r>
      <w:r>
        <w:rPr>
          <w:b/>
        </w:rPr>
        <w:tab/>
        <w:t>naming attribute</w:t>
      </w:r>
      <w:r>
        <w:rPr>
          <w:bCs/>
        </w:rPr>
        <w:t xml:space="preserve">: </w:t>
      </w:r>
      <w:r>
        <w:t xml:space="preserve">A class attribute that holds the class instance identifier. </w:t>
      </w:r>
    </w:p>
    <w:p w14:paraId="45A7B130" w14:textId="77777777" w:rsidR="003F3D44" w:rsidRDefault="00F3272A">
      <w:pPr>
        <w:pStyle w:val="Note"/>
      </w:pPr>
      <w:r>
        <w:t>NOTE – See examples of naming attribute in [b-3GPP TS 32.300].</w:t>
      </w:r>
    </w:p>
    <w:p w14:paraId="303F4B99" w14:textId="77777777" w:rsidR="003F3D44" w:rsidRDefault="00F3272A">
      <w:pPr>
        <w:tabs>
          <w:tab w:val="left" w:pos="794"/>
          <w:tab w:val="left" w:pos="1191"/>
          <w:tab w:val="left" w:pos="1588"/>
          <w:tab w:val="left" w:pos="1985"/>
        </w:tabs>
        <w:rPr>
          <w:b/>
          <w:bCs/>
        </w:rPr>
      </w:pPr>
      <w:r>
        <w:rPr>
          <w:b/>
          <w:bCs/>
        </w:rPr>
        <w:t>3.2.14</w:t>
      </w:r>
      <w:r>
        <w:rPr>
          <w:b/>
          <w:bCs/>
        </w:rPr>
        <w:tab/>
        <w:t>protocol-neutral specification</w:t>
      </w:r>
      <w:r>
        <w:t>: Defines the management interfaces in support of management capabilities without concern for the protocol and information representation implied or required by, e.g., CORBA and XML.</w:t>
      </w:r>
    </w:p>
    <w:p w14:paraId="123C62D7" w14:textId="77777777" w:rsidR="003F3D44" w:rsidRDefault="00F3272A">
      <w:pPr>
        <w:tabs>
          <w:tab w:val="left" w:pos="794"/>
          <w:tab w:val="left" w:pos="1191"/>
          <w:tab w:val="left" w:pos="1588"/>
          <w:tab w:val="left" w:pos="1985"/>
        </w:tabs>
      </w:pPr>
      <w:r>
        <w:rPr>
          <w:b/>
        </w:rPr>
        <w:t>3.2.15</w:t>
      </w:r>
      <w:r>
        <w:rPr>
          <w:bCs/>
        </w:rPr>
        <w:tab/>
      </w:r>
      <w:r>
        <w:rPr>
          <w:b/>
          <w:bCs/>
        </w:rPr>
        <w:t>protocol-specific specification</w:t>
      </w:r>
      <w:r>
        <w:t>: Defines the management interfaces in support of management capabilities for one specific choice of management technology (e.g., CORBA).</w:t>
      </w:r>
    </w:p>
    <w:p w14:paraId="5DD59729" w14:textId="77777777" w:rsidR="003F3D44" w:rsidRDefault="00F3272A">
      <w:pPr>
        <w:pStyle w:val="Note"/>
      </w:pPr>
      <w:r>
        <w:t>NOTE – Considered equivalent to solution set [b-3GPP TS 32.150].</w:t>
      </w:r>
    </w:p>
    <w:p w14:paraId="4F73319C" w14:textId="77777777" w:rsidR="003F3D44" w:rsidRDefault="00F3272A">
      <w:pPr>
        <w:tabs>
          <w:tab w:val="left" w:pos="794"/>
          <w:tab w:val="left" w:pos="1191"/>
          <w:tab w:val="left" w:pos="1588"/>
          <w:tab w:val="left" w:pos="1985"/>
        </w:tabs>
      </w:pPr>
      <w:r>
        <w:rPr>
          <w:b/>
        </w:rPr>
        <w:t>3.2.16</w:t>
      </w:r>
      <w:r>
        <w:rPr>
          <w:bCs/>
        </w:rPr>
        <w:tab/>
      </w:r>
      <w:r>
        <w:rPr>
          <w:b/>
        </w:rPr>
        <w:t>telecommunication resources</w:t>
      </w:r>
      <w:r>
        <w:t>: Physical or logical entities requiring management, using management services.</w:t>
      </w:r>
    </w:p>
    <w:p w14:paraId="38E07756" w14:textId="77777777" w:rsidR="003F3D44" w:rsidRDefault="00F3272A">
      <w:pPr>
        <w:tabs>
          <w:tab w:val="left" w:pos="794"/>
          <w:tab w:val="left" w:pos="1191"/>
          <w:tab w:val="left" w:pos="1588"/>
          <w:tab w:val="left" w:pos="1985"/>
        </w:tabs>
        <w:rPr>
          <w:b/>
        </w:rPr>
      </w:pPr>
      <w:r>
        <w:rPr>
          <w:b/>
        </w:rPr>
        <w:t>3.2.17</w:t>
      </w:r>
      <w:r>
        <w:rPr>
          <w:b/>
        </w:rPr>
        <w:tab/>
        <w:t>upper camel case</w:t>
      </w:r>
      <w:r>
        <w:rPr>
          <w:bCs/>
        </w:rPr>
        <w:t xml:space="preserve">: </w:t>
      </w:r>
      <w:r>
        <w:t>It is the lower camel case except that the first letter is capitalized. Examples: 'ManagedNodeIdentity' and 'MinorDetails' are the upper camel case (UCC) for "managed node identity" and "minor details" respectively.</w:t>
      </w:r>
    </w:p>
    <w:p w14:paraId="744C1F76" w14:textId="77777777" w:rsidR="003F3D44" w:rsidRDefault="00F3272A">
      <w:pPr>
        <w:tabs>
          <w:tab w:val="left" w:pos="794"/>
          <w:tab w:val="left" w:pos="1191"/>
          <w:tab w:val="left" w:pos="1588"/>
          <w:tab w:val="left" w:pos="1985"/>
        </w:tabs>
      </w:pPr>
      <w:r>
        <w:rPr>
          <w:b/>
        </w:rPr>
        <w:t>3.2.18</w:t>
      </w:r>
      <w:r>
        <w:rPr>
          <w:b/>
        </w:rPr>
        <w:tab/>
        <w:t>well known abbreviation</w:t>
      </w:r>
      <w:r>
        <w:rPr>
          <w:bCs/>
        </w:rPr>
        <w:t xml:space="preserve">: </w:t>
      </w:r>
      <w:r>
        <w:t>An abbreviation can be used as the modelled element name or as a component of a modelled element name. The abbreviation, when used in such manner, must be documented in the same document where the modelled element is defined.</w:t>
      </w:r>
    </w:p>
    <w:p w14:paraId="307EB3F9" w14:textId="77777777" w:rsidR="003F3D44" w:rsidRDefault="00F3272A">
      <w:pPr>
        <w:pStyle w:val="Heading1"/>
        <w:rPr>
          <w:rFonts w:eastAsia="MS Mincho"/>
        </w:rPr>
      </w:pPr>
      <w:bookmarkStart w:id="164" w:name="_Toc193544974"/>
      <w:bookmarkStart w:id="165" w:name="_Toc278370197"/>
      <w:bookmarkStart w:id="166" w:name="_Toc493599461"/>
      <w:bookmarkStart w:id="167" w:name="_Toc234224745"/>
      <w:bookmarkStart w:id="168" w:name="_Toc241303500"/>
      <w:bookmarkStart w:id="169" w:name="_Toc300820146"/>
      <w:bookmarkStart w:id="170" w:name="_Toc252542809"/>
      <w:bookmarkStart w:id="171" w:name="_Toc181155122"/>
      <w:bookmarkStart w:id="172" w:name="_Toc313958526"/>
      <w:bookmarkStart w:id="173" w:name="_Toc279396055"/>
      <w:bookmarkStart w:id="174" w:name="_Toc181155020"/>
      <w:bookmarkStart w:id="175" w:name="_Toc193077636"/>
      <w:bookmarkStart w:id="176" w:name="_Toc278370054"/>
      <w:bookmarkStart w:id="177" w:name="_Toc282163016"/>
      <w:bookmarkStart w:id="178" w:name="_Toc252542508"/>
      <w:bookmarkStart w:id="179" w:name="_Toc300823696"/>
      <w:bookmarkStart w:id="180" w:name="_Toc164130909"/>
      <w:bookmarkStart w:id="181" w:name="_Toc278293320"/>
      <w:bookmarkStart w:id="182" w:name="_Toc253404337"/>
      <w:bookmarkStart w:id="183" w:name="_Toc159228069"/>
      <w:bookmarkStart w:id="184" w:name="_Toc180901756"/>
      <w:bookmarkStart w:id="185" w:name="_Toc273003736"/>
      <w:bookmarkStart w:id="186" w:name="_Toc181094619"/>
      <w:bookmarkStart w:id="187" w:name="_Toc193618763"/>
      <w:bookmarkStart w:id="188" w:name="_Toc494206156"/>
      <w:bookmarkStart w:id="189" w:name="_Toc313958707"/>
      <w:bookmarkStart w:id="190" w:name="_Toc249344410"/>
      <w:bookmarkStart w:id="191" w:name="_Toc130457445"/>
      <w:bookmarkStart w:id="192" w:name="_Toc498928893"/>
      <w:bookmarkStart w:id="193" w:name="_Toc135121159"/>
      <w:bookmarkStart w:id="194" w:name="_Toc138340062"/>
      <w:r>
        <w:rPr>
          <w:rFonts w:eastAsia="MS Mincho"/>
        </w:rPr>
        <w:t>4</w:t>
      </w:r>
      <w:r>
        <w:rPr>
          <w:rFonts w:eastAsia="MS Mincho"/>
        </w:rPr>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Pr>
          <w:rFonts w:eastAsia="MS Mincho"/>
        </w:rPr>
        <w:t xml:space="preserve"> and acronyms</w:t>
      </w:r>
      <w:bookmarkEnd w:id="191"/>
      <w:bookmarkEnd w:id="192"/>
      <w:bookmarkEnd w:id="193"/>
      <w:bookmarkEnd w:id="194"/>
    </w:p>
    <w:p w14:paraId="3A6D2165" w14:textId="77777777" w:rsidR="003F3D44" w:rsidRDefault="00F3272A">
      <w:pPr>
        <w:tabs>
          <w:tab w:val="left" w:pos="794"/>
          <w:tab w:val="left" w:pos="1191"/>
          <w:tab w:val="left" w:pos="1588"/>
          <w:tab w:val="left" w:pos="1985"/>
        </w:tabs>
      </w:pPr>
      <w:r>
        <w:t>This Recommendation uses the following abbreviations and acronyms:</w:t>
      </w:r>
    </w:p>
    <w:p w14:paraId="233E4A52" w14:textId="77777777" w:rsidR="003F3D44" w:rsidRDefault="00F3272A">
      <w:pPr>
        <w:tabs>
          <w:tab w:val="left" w:pos="1191"/>
          <w:tab w:val="left" w:pos="1588"/>
          <w:tab w:val="left" w:pos="1985"/>
        </w:tabs>
      </w:pPr>
      <w:r>
        <w:rPr>
          <w:lang w:eastAsia="ar-SA"/>
        </w:rPr>
        <w:t>ADM</w:t>
      </w:r>
      <w:r>
        <w:rPr>
          <w:lang w:eastAsia="ar-SA"/>
        </w:rPr>
        <w:tab/>
        <w:t>Administrative (usage: requirements category)</w:t>
      </w:r>
    </w:p>
    <w:p w14:paraId="02B1A9BE" w14:textId="77777777" w:rsidR="003F3D44" w:rsidRDefault="00F3272A">
      <w:pPr>
        <w:tabs>
          <w:tab w:val="left" w:pos="1191"/>
          <w:tab w:val="left" w:pos="1588"/>
          <w:tab w:val="left" w:pos="1985"/>
        </w:tabs>
      </w:pPr>
      <w:r>
        <w:t>ASN.1</w:t>
      </w:r>
      <w:r>
        <w:tab/>
        <w:t>Abstract Syntax Notation One</w:t>
      </w:r>
    </w:p>
    <w:p w14:paraId="0E2B3CAB" w14:textId="77777777" w:rsidR="003F3D44" w:rsidRDefault="00F3272A">
      <w:pPr>
        <w:tabs>
          <w:tab w:val="left" w:pos="1191"/>
          <w:tab w:val="left" w:pos="1588"/>
          <w:tab w:val="left" w:pos="1985"/>
        </w:tabs>
      </w:pPr>
      <w:r>
        <w:rPr>
          <w:lang w:eastAsia="nb-NO"/>
        </w:rPr>
        <w:t>CM</w:t>
      </w:r>
      <w:r>
        <w:rPr>
          <w:lang w:eastAsia="nb-NO"/>
        </w:rPr>
        <w:tab/>
        <w:t>Conditional-Mandatory</w:t>
      </w:r>
    </w:p>
    <w:p w14:paraId="4A71A643" w14:textId="77777777" w:rsidR="003F3D44" w:rsidRDefault="00F3272A">
      <w:pPr>
        <w:tabs>
          <w:tab w:val="left" w:pos="1191"/>
          <w:tab w:val="left" w:pos="1588"/>
          <w:tab w:val="left" w:pos="1985"/>
        </w:tabs>
        <w:rPr>
          <w:lang w:eastAsia="nb-NO"/>
        </w:rPr>
      </w:pPr>
      <w:r>
        <w:rPr>
          <w:lang w:eastAsia="nb-NO"/>
        </w:rPr>
        <w:t>CO</w:t>
      </w:r>
      <w:r>
        <w:rPr>
          <w:lang w:eastAsia="nb-NO"/>
        </w:rPr>
        <w:tab/>
        <w:t>Conditional-Optional</w:t>
      </w:r>
    </w:p>
    <w:p w14:paraId="42726822" w14:textId="77777777" w:rsidR="003F3D44" w:rsidRDefault="00F3272A">
      <w:pPr>
        <w:tabs>
          <w:tab w:val="left" w:pos="1191"/>
          <w:tab w:val="left" w:pos="1588"/>
          <w:tab w:val="left" w:pos="1985"/>
        </w:tabs>
      </w:pPr>
      <w:r>
        <w:rPr>
          <w:lang w:eastAsia="ar-SA"/>
        </w:rPr>
        <w:t>CON</w:t>
      </w:r>
      <w:r>
        <w:rPr>
          <w:lang w:eastAsia="ar-SA"/>
        </w:rPr>
        <w:tab/>
        <w:t>Conceptual (usage: requirements category)</w:t>
      </w:r>
    </w:p>
    <w:p w14:paraId="38323C5A" w14:textId="77777777" w:rsidR="003F3D44" w:rsidRDefault="00F3272A">
      <w:pPr>
        <w:tabs>
          <w:tab w:val="left" w:pos="1191"/>
          <w:tab w:val="left" w:pos="1588"/>
          <w:tab w:val="left" w:pos="1985"/>
        </w:tabs>
      </w:pPr>
      <w:r>
        <w:t>CORBA</w:t>
      </w:r>
      <w:r>
        <w:tab/>
        <w:t>Common Object Request Broker Architecture</w:t>
      </w:r>
    </w:p>
    <w:p w14:paraId="6DB54524" w14:textId="77777777" w:rsidR="003F3D44" w:rsidRDefault="00F3272A">
      <w:pPr>
        <w:tabs>
          <w:tab w:val="left" w:pos="1191"/>
          <w:tab w:val="left" w:pos="1588"/>
          <w:tab w:val="left" w:pos="1985"/>
        </w:tabs>
      </w:pPr>
      <w:r>
        <w:t>DN</w:t>
      </w:r>
      <w:r>
        <w:tab/>
        <w:t>Distinguished Name</w:t>
      </w:r>
    </w:p>
    <w:p w14:paraId="05EBFDA7" w14:textId="77777777" w:rsidR="003F3D44" w:rsidRDefault="00F3272A">
      <w:pPr>
        <w:tabs>
          <w:tab w:val="left" w:pos="1191"/>
          <w:tab w:val="left" w:pos="1588"/>
          <w:tab w:val="left" w:pos="1985"/>
        </w:tabs>
      </w:pPr>
      <w:r>
        <w:rPr>
          <w:lang w:eastAsia="ar-SA"/>
        </w:rPr>
        <w:t>FUN</w:t>
      </w:r>
      <w:r>
        <w:rPr>
          <w:lang w:eastAsia="ar-SA"/>
        </w:rPr>
        <w:tab/>
        <w:t>Functional (usage: requirements category)</w:t>
      </w:r>
    </w:p>
    <w:p w14:paraId="63A76517" w14:textId="77777777" w:rsidR="003F3D44" w:rsidRDefault="00F3272A">
      <w:pPr>
        <w:tabs>
          <w:tab w:val="left" w:pos="1191"/>
          <w:tab w:val="left" w:pos="1588"/>
          <w:tab w:val="left" w:pos="1985"/>
        </w:tabs>
        <w:rPr>
          <w:b/>
        </w:rPr>
      </w:pPr>
      <w:r>
        <w:t>GDMO</w:t>
      </w:r>
      <w:r>
        <w:tab/>
        <w:t>Guidelines for the Definition of Managed Objects</w:t>
      </w:r>
    </w:p>
    <w:p w14:paraId="1E460157" w14:textId="77777777" w:rsidR="003F3D44" w:rsidRDefault="00F3272A">
      <w:pPr>
        <w:tabs>
          <w:tab w:val="left" w:pos="1191"/>
          <w:tab w:val="left" w:pos="1588"/>
          <w:tab w:val="left" w:pos="1985"/>
        </w:tabs>
      </w:pPr>
      <w:r>
        <w:t>IDL</w:t>
      </w:r>
      <w:r>
        <w:tab/>
        <w:t>Interface Definition Language</w:t>
      </w:r>
    </w:p>
    <w:p w14:paraId="0F51F8EF" w14:textId="77777777" w:rsidR="003F3D44" w:rsidRDefault="00F3272A">
      <w:pPr>
        <w:tabs>
          <w:tab w:val="left" w:pos="1191"/>
          <w:tab w:val="left" w:pos="1588"/>
          <w:tab w:val="left" w:pos="1985"/>
        </w:tabs>
      </w:pPr>
      <w:r>
        <w:t>IOC</w:t>
      </w:r>
      <w:r>
        <w:tab/>
        <w:t>Information Object Class</w:t>
      </w:r>
    </w:p>
    <w:p w14:paraId="79F79570" w14:textId="77777777" w:rsidR="003F3D44" w:rsidRDefault="00F3272A">
      <w:pPr>
        <w:tabs>
          <w:tab w:val="left" w:pos="1191"/>
          <w:tab w:val="left" w:pos="1588"/>
          <w:tab w:val="left" w:pos="1985"/>
        </w:tabs>
      </w:pPr>
      <w:r>
        <w:t>IRP</w:t>
      </w:r>
      <w:r>
        <w:tab/>
        <w:t>Integration Reference Point</w:t>
      </w:r>
    </w:p>
    <w:p w14:paraId="5E38F4FF" w14:textId="77777777" w:rsidR="003F3D44" w:rsidRDefault="00F3272A">
      <w:pPr>
        <w:tabs>
          <w:tab w:val="left" w:pos="1191"/>
          <w:tab w:val="left" w:pos="1588"/>
          <w:tab w:val="left" w:pos="1985"/>
        </w:tabs>
      </w:pPr>
      <w:r>
        <w:t>IS</w:t>
      </w:r>
      <w:r>
        <w:tab/>
        <w:t>Information Service</w:t>
      </w:r>
    </w:p>
    <w:p w14:paraId="31AD2336" w14:textId="77777777" w:rsidR="003F3D44" w:rsidRDefault="00F3272A">
      <w:pPr>
        <w:tabs>
          <w:tab w:val="left" w:pos="1191"/>
          <w:tab w:val="left" w:pos="1588"/>
          <w:tab w:val="left" w:pos="1985"/>
        </w:tabs>
        <w:rPr>
          <w:rFonts w:eastAsia="SimSun"/>
          <w:lang w:eastAsia="zh-CN"/>
        </w:rPr>
      </w:pPr>
      <w:r>
        <w:rPr>
          <w:rFonts w:eastAsia="SimSun"/>
          <w:lang w:eastAsia="zh-CN"/>
        </w:rPr>
        <w:t>JSON</w:t>
      </w:r>
      <w:r>
        <w:rPr>
          <w:rFonts w:eastAsia="SimSun"/>
          <w:lang w:eastAsia="zh-CN"/>
        </w:rPr>
        <w:tab/>
        <w:t>JavaScript Object Notation</w:t>
      </w:r>
    </w:p>
    <w:p w14:paraId="424E64CB" w14:textId="77777777" w:rsidR="003F3D44" w:rsidRDefault="00F3272A">
      <w:pPr>
        <w:tabs>
          <w:tab w:val="left" w:pos="1191"/>
          <w:tab w:val="left" w:pos="1588"/>
          <w:tab w:val="left" w:pos="1985"/>
        </w:tabs>
      </w:pPr>
      <w:r>
        <w:t>LCC</w:t>
      </w:r>
      <w:r>
        <w:tab/>
        <w:t>Lower Camel Case</w:t>
      </w:r>
    </w:p>
    <w:p w14:paraId="6E5C9242" w14:textId="77777777" w:rsidR="003F3D44" w:rsidRDefault="00F3272A">
      <w:pPr>
        <w:tabs>
          <w:tab w:val="left" w:pos="1191"/>
          <w:tab w:val="left" w:pos="1588"/>
          <w:tab w:val="left" w:pos="1985"/>
        </w:tabs>
      </w:pPr>
      <w:r>
        <w:t>MCC</w:t>
      </w:r>
      <w:r>
        <w:tab/>
        <w:t>Mobile Country Code</w:t>
      </w:r>
    </w:p>
    <w:p w14:paraId="75D7878E" w14:textId="77777777" w:rsidR="003F3D44" w:rsidRDefault="00F3272A">
      <w:pPr>
        <w:tabs>
          <w:tab w:val="left" w:pos="1191"/>
          <w:tab w:val="left" w:pos="1588"/>
          <w:tab w:val="left" w:pos="1985"/>
        </w:tabs>
      </w:pPr>
      <w:r>
        <w:t>MISM</w:t>
      </w:r>
      <w:r>
        <w:tab/>
        <w:t>Management Interface Specification Methodology</w:t>
      </w:r>
    </w:p>
    <w:p w14:paraId="422D45E0" w14:textId="77777777" w:rsidR="003F3D44" w:rsidRDefault="00F3272A">
      <w:pPr>
        <w:tabs>
          <w:tab w:val="left" w:pos="1191"/>
          <w:tab w:val="left" w:pos="1588"/>
          <w:tab w:val="left" w:pos="1985"/>
        </w:tabs>
      </w:pPr>
      <w:r>
        <w:t>MNC</w:t>
      </w:r>
      <w:r>
        <w:tab/>
        <w:t>Mobile Network Code</w:t>
      </w:r>
    </w:p>
    <w:p w14:paraId="772061FC" w14:textId="77777777" w:rsidR="003F3D44" w:rsidRDefault="00F3272A">
      <w:pPr>
        <w:tabs>
          <w:tab w:val="left" w:pos="1191"/>
          <w:tab w:val="left" w:pos="1588"/>
          <w:tab w:val="left" w:pos="1985"/>
        </w:tabs>
        <w:rPr>
          <w:rFonts w:eastAsia="SimSun"/>
          <w:lang w:eastAsia="zh-CN"/>
        </w:rPr>
      </w:pPr>
      <w:r>
        <w:t>N</w:t>
      </w:r>
      <w:r>
        <w:rPr>
          <w:rFonts w:eastAsia="SimSun"/>
          <w:lang w:eastAsia="zh-CN"/>
        </w:rPr>
        <w:t>/</w:t>
      </w:r>
      <w:r>
        <w:t>A</w:t>
      </w:r>
      <w:r>
        <w:rPr>
          <w:rFonts w:eastAsia="SimSun"/>
          <w:lang w:eastAsia="zh-CN"/>
        </w:rPr>
        <w:tab/>
        <w:t>Not Applicable</w:t>
      </w:r>
    </w:p>
    <w:p w14:paraId="7430878B" w14:textId="77777777" w:rsidR="003F3D44" w:rsidRDefault="00F3272A">
      <w:pPr>
        <w:tabs>
          <w:tab w:val="left" w:pos="1191"/>
          <w:tab w:val="left" w:pos="1588"/>
          <w:tab w:val="left" w:pos="1985"/>
        </w:tabs>
      </w:pPr>
      <w:r>
        <w:t>NE</w:t>
      </w:r>
      <w:r>
        <w:tab/>
        <w:t>Network Element</w:t>
      </w:r>
    </w:p>
    <w:p w14:paraId="67AF71B5" w14:textId="77777777" w:rsidR="003F3D44" w:rsidRDefault="00F3272A">
      <w:pPr>
        <w:tabs>
          <w:tab w:val="left" w:pos="1191"/>
          <w:tab w:val="left" w:pos="1588"/>
          <w:tab w:val="left" w:pos="1985"/>
        </w:tabs>
      </w:pPr>
      <w:r>
        <w:rPr>
          <w:lang w:eastAsia="ar-SA"/>
        </w:rPr>
        <w:t>NON</w:t>
      </w:r>
      <w:r>
        <w:rPr>
          <w:lang w:eastAsia="ar-SA"/>
        </w:rPr>
        <w:tab/>
        <w:t>Non-functional (usage: requirements category)</w:t>
      </w:r>
    </w:p>
    <w:p w14:paraId="6ABE4EC8" w14:textId="77777777" w:rsidR="003F3D44" w:rsidRDefault="00F3272A">
      <w:pPr>
        <w:tabs>
          <w:tab w:val="left" w:pos="1191"/>
          <w:tab w:val="left" w:pos="1588"/>
          <w:tab w:val="left" w:pos="1985"/>
        </w:tabs>
      </w:pPr>
      <w:r>
        <w:t>OO</w:t>
      </w:r>
      <w:r>
        <w:tab/>
        <w:t>Object Oriented</w:t>
      </w:r>
    </w:p>
    <w:p w14:paraId="32D5B71F" w14:textId="77777777" w:rsidR="003F3D44" w:rsidRDefault="00F3272A">
      <w:pPr>
        <w:tabs>
          <w:tab w:val="left" w:pos="1191"/>
          <w:tab w:val="left" w:pos="1588"/>
          <w:tab w:val="left" w:pos="1985"/>
        </w:tabs>
      </w:pPr>
      <w:r>
        <w:t>OSI</w:t>
      </w:r>
      <w:r>
        <w:tab/>
        <w:t>Open Systems Interconnection</w:t>
      </w:r>
    </w:p>
    <w:p w14:paraId="1702EA54" w14:textId="77777777" w:rsidR="003F3D44" w:rsidRDefault="00F3272A">
      <w:pPr>
        <w:tabs>
          <w:tab w:val="left" w:pos="1191"/>
          <w:tab w:val="left" w:pos="1588"/>
          <w:tab w:val="left" w:pos="1985"/>
        </w:tabs>
      </w:pPr>
      <w:r>
        <w:t>R</w:t>
      </w:r>
      <w:r>
        <w:rPr>
          <w:rFonts w:eastAsia="SimSun"/>
          <w:lang w:eastAsia="zh-CN"/>
        </w:rPr>
        <w:t>A</w:t>
      </w:r>
      <w:r>
        <w:t>D</w:t>
      </w:r>
      <w:r>
        <w:tab/>
        <w:t>Re</w:t>
      </w:r>
      <w:r>
        <w:rPr>
          <w:rFonts w:eastAsia="SimSun"/>
          <w:lang w:eastAsia="zh-CN"/>
        </w:rPr>
        <w:t>quirements, Analysis and Design</w:t>
      </w:r>
    </w:p>
    <w:p w14:paraId="78B0FFB6" w14:textId="77777777" w:rsidR="003F3D44" w:rsidRDefault="00F3272A">
      <w:pPr>
        <w:tabs>
          <w:tab w:val="left" w:pos="1191"/>
          <w:tab w:val="left" w:pos="1588"/>
          <w:tab w:val="left" w:pos="1985"/>
        </w:tabs>
      </w:pPr>
      <w:r>
        <w:t>RDN</w:t>
      </w:r>
      <w:r>
        <w:tab/>
        <w:t>Relative Distinguished Name</w:t>
      </w:r>
    </w:p>
    <w:p w14:paraId="7736238C" w14:textId="77777777" w:rsidR="003F3D44" w:rsidRDefault="00F3272A">
      <w:pPr>
        <w:tabs>
          <w:tab w:val="left" w:pos="1191"/>
          <w:tab w:val="left" w:pos="1588"/>
          <w:tab w:val="left" w:pos="1985"/>
        </w:tabs>
      </w:pPr>
      <w:r>
        <w:t>SDL</w:t>
      </w:r>
      <w:r>
        <w:tab/>
        <w:t>Specification and Description Language</w:t>
      </w:r>
    </w:p>
    <w:p w14:paraId="72144F32" w14:textId="77777777" w:rsidR="003F3D44" w:rsidRDefault="00F3272A">
      <w:pPr>
        <w:tabs>
          <w:tab w:val="left" w:pos="1191"/>
          <w:tab w:val="left" w:pos="1588"/>
          <w:tab w:val="left" w:pos="1985"/>
        </w:tabs>
      </w:pPr>
      <w:r>
        <w:t>SOA</w:t>
      </w:r>
      <w:r>
        <w:tab/>
        <w:t>Service Oriented Architecture</w:t>
      </w:r>
      <w:r>
        <w:tab/>
      </w:r>
    </w:p>
    <w:p w14:paraId="40F27A54" w14:textId="77777777" w:rsidR="003F3D44" w:rsidRDefault="00F3272A">
      <w:pPr>
        <w:tabs>
          <w:tab w:val="left" w:pos="1191"/>
          <w:tab w:val="left" w:pos="1588"/>
          <w:tab w:val="left" w:pos="1985"/>
        </w:tabs>
      </w:pPr>
      <w:r>
        <w:t>SS</w:t>
      </w:r>
      <w:r>
        <w:tab/>
        <w:t>Solution Set</w:t>
      </w:r>
    </w:p>
    <w:p w14:paraId="24924B36" w14:textId="77777777" w:rsidR="003F3D44" w:rsidRDefault="00F3272A">
      <w:pPr>
        <w:tabs>
          <w:tab w:val="left" w:pos="1191"/>
          <w:tab w:val="left" w:pos="1588"/>
          <w:tab w:val="left" w:pos="1985"/>
        </w:tabs>
      </w:pPr>
      <w:r>
        <w:t>SNC</w:t>
      </w:r>
      <w:r>
        <w:tab/>
        <w:t>Sub Network Connection</w:t>
      </w:r>
    </w:p>
    <w:p w14:paraId="3D9DECD1" w14:textId="77777777" w:rsidR="003F3D44" w:rsidRDefault="00F3272A">
      <w:pPr>
        <w:tabs>
          <w:tab w:val="left" w:pos="1191"/>
          <w:tab w:val="left" w:pos="1588"/>
          <w:tab w:val="left" w:pos="1985"/>
        </w:tabs>
      </w:pPr>
      <w:r>
        <w:t>TP</w:t>
      </w:r>
      <w:r>
        <w:tab/>
        <w:t>Termination Point</w:t>
      </w:r>
    </w:p>
    <w:p w14:paraId="22E23E77" w14:textId="77777777" w:rsidR="003F3D44" w:rsidRDefault="00F3272A">
      <w:pPr>
        <w:tabs>
          <w:tab w:val="left" w:pos="1191"/>
          <w:tab w:val="left" w:pos="1588"/>
          <w:tab w:val="left" w:pos="1985"/>
        </w:tabs>
      </w:pPr>
      <w:r>
        <w:t>TS</w:t>
      </w:r>
      <w:r>
        <w:tab/>
        <w:t>Technical Specification</w:t>
      </w:r>
    </w:p>
    <w:p w14:paraId="72B72AA9" w14:textId="77777777" w:rsidR="003F3D44" w:rsidRDefault="00F3272A">
      <w:pPr>
        <w:tabs>
          <w:tab w:val="left" w:pos="1191"/>
          <w:tab w:val="left" w:pos="1588"/>
          <w:tab w:val="left" w:pos="1985"/>
        </w:tabs>
      </w:pPr>
      <w:r>
        <w:t>UCC</w:t>
      </w:r>
      <w:r>
        <w:tab/>
        <w:t>Upper Camel Case</w:t>
      </w:r>
    </w:p>
    <w:p w14:paraId="18F4AD85" w14:textId="77777777" w:rsidR="003F3D44" w:rsidRDefault="00F3272A">
      <w:pPr>
        <w:tabs>
          <w:tab w:val="left" w:pos="1191"/>
          <w:tab w:val="left" w:pos="1588"/>
          <w:tab w:val="left" w:pos="1985"/>
        </w:tabs>
      </w:pPr>
      <w:r>
        <w:t>UML</w:t>
      </w:r>
      <w:r>
        <w:tab/>
        <w:t>Unified Modelling Language</w:t>
      </w:r>
    </w:p>
    <w:p w14:paraId="7AEED237" w14:textId="77777777" w:rsidR="003F3D44" w:rsidRDefault="00F3272A">
      <w:pPr>
        <w:tabs>
          <w:tab w:val="left" w:pos="1191"/>
          <w:tab w:val="left" w:pos="1588"/>
          <w:tab w:val="left" w:pos="1985"/>
        </w:tabs>
      </w:pPr>
      <w:r>
        <w:t>WKA</w:t>
      </w:r>
      <w:r>
        <w:tab/>
        <w:t>Well Known Abbreviation</w:t>
      </w:r>
    </w:p>
    <w:p w14:paraId="24011836" w14:textId="77777777" w:rsidR="003F3D44" w:rsidRDefault="00F3272A">
      <w:pPr>
        <w:tabs>
          <w:tab w:val="left" w:pos="1191"/>
          <w:tab w:val="left" w:pos="1588"/>
          <w:tab w:val="left" w:pos="1985"/>
        </w:tabs>
        <w:rPr>
          <w:rFonts w:eastAsia="SimSun"/>
          <w:lang w:eastAsia="zh-CN"/>
        </w:rPr>
      </w:pPr>
      <w:r>
        <w:rPr>
          <w:rFonts w:eastAsia="SimSun"/>
          <w:lang w:eastAsia="zh-CN"/>
        </w:rPr>
        <w:t>WSDL</w:t>
      </w:r>
      <w:r>
        <w:rPr>
          <w:rFonts w:eastAsia="SimSun"/>
          <w:lang w:eastAsia="zh-CN"/>
        </w:rPr>
        <w:tab/>
        <w:t>Web Services Description Language</w:t>
      </w:r>
    </w:p>
    <w:p w14:paraId="71A3D816" w14:textId="77777777" w:rsidR="003F3D44" w:rsidRDefault="00F3272A">
      <w:pPr>
        <w:tabs>
          <w:tab w:val="left" w:pos="1191"/>
          <w:tab w:val="left" w:pos="1588"/>
          <w:tab w:val="left" w:pos="1985"/>
        </w:tabs>
      </w:pPr>
      <w:r>
        <w:t>XML</w:t>
      </w:r>
      <w:r>
        <w:tab/>
      </w:r>
      <w:r>
        <w:rPr>
          <w:rFonts w:eastAsia="SimSun"/>
          <w:lang w:eastAsia="zh-CN"/>
        </w:rPr>
        <w:t>ex</w:t>
      </w:r>
      <w:r>
        <w:t>tensible Markup Language</w:t>
      </w:r>
    </w:p>
    <w:p w14:paraId="46686516" w14:textId="77777777" w:rsidR="003F3D44" w:rsidRDefault="00F3272A">
      <w:pPr>
        <w:tabs>
          <w:tab w:val="left" w:pos="1191"/>
          <w:tab w:val="left" w:pos="1588"/>
          <w:tab w:val="left" w:pos="1985"/>
        </w:tabs>
        <w:rPr>
          <w:rFonts w:eastAsia="SimSun"/>
          <w:lang w:eastAsia="zh-CN"/>
        </w:rPr>
      </w:pPr>
      <w:r>
        <w:t>X</w:t>
      </w:r>
      <w:r>
        <w:rPr>
          <w:rFonts w:eastAsia="SimSun"/>
          <w:lang w:eastAsia="zh-CN"/>
        </w:rPr>
        <w:t>SD</w:t>
      </w:r>
      <w:r>
        <w:tab/>
      </w:r>
      <w:r>
        <w:rPr>
          <w:rFonts w:eastAsia="SimSun"/>
          <w:lang w:eastAsia="zh-CN"/>
        </w:rPr>
        <w:t>XML Schema Definition</w:t>
      </w:r>
    </w:p>
    <w:p w14:paraId="33305522" w14:textId="77777777" w:rsidR="003F3D44" w:rsidRDefault="00F3272A">
      <w:pPr>
        <w:tabs>
          <w:tab w:val="left" w:pos="1191"/>
          <w:tab w:val="left" w:pos="1588"/>
          <w:tab w:val="left" w:pos="1985"/>
        </w:tabs>
        <w:rPr>
          <w:rFonts w:eastAsia="SimSun"/>
          <w:lang w:eastAsia="zh-CN"/>
        </w:rPr>
      </w:pPr>
      <w:r>
        <w:rPr>
          <w:rFonts w:eastAsia="SimSun"/>
          <w:lang w:eastAsia="zh-CN"/>
        </w:rPr>
        <w:t>YAML</w:t>
      </w:r>
      <w:r>
        <w:rPr>
          <w:rFonts w:eastAsia="SimSun"/>
          <w:lang w:eastAsia="zh-CN"/>
        </w:rPr>
        <w:tab/>
      </w:r>
      <w:r>
        <w:rPr>
          <w:rFonts w:ascii="TimesNewRomanPSMT" w:eastAsia="TimesNewRomanPSMT" w:hAnsi="TimesNewRomanPSMT" w:cs="TimesNewRomanPSMT"/>
          <w:color w:val="000000"/>
        </w:rPr>
        <w:t>YAML Ain't Markup Language</w:t>
      </w:r>
    </w:p>
    <w:p w14:paraId="71EF7ED8" w14:textId="77777777" w:rsidR="003F3D44" w:rsidRDefault="00F3272A">
      <w:pPr>
        <w:pStyle w:val="Heading1"/>
        <w:rPr>
          <w:rFonts w:eastAsia="MS Mincho"/>
        </w:rPr>
      </w:pPr>
      <w:bookmarkStart w:id="195" w:name="_Toc181155021"/>
      <w:bookmarkStart w:id="196" w:name="_Toc135121160"/>
      <w:bookmarkStart w:id="197" w:name="_Toc241303501"/>
      <w:bookmarkStart w:id="198" w:name="_Toc313958527"/>
      <w:bookmarkStart w:id="199" w:name="_Toc138340063"/>
      <w:bookmarkStart w:id="200" w:name="_Toc300823697"/>
      <w:bookmarkStart w:id="201" w:name="_Toc493599462"/>
      <w:bookmarkStart w:id="202" w:name="_Toc181094620"/>
      <w:bookmarkStart w:id="203" w:name="_Toc300820147"/>
      <w:bookmarkStart w:id="204" w:name="_Toc181155123"/>
      <w:bookmarkStart w:id="205" w:name="_Toc252542509"/>
      <w:bookmarkStart w:id="206" w:name="_Toc159228070"/>
      <w:bookmarkStart w:id="207" w:name="_Toc193544975"/>
      <w:bookmarkStart w:id="208" w:name="_Toc193618764"/>
      <w:bookmarkStart w:id="209" w:name="_Toc130457446"/>
      <w:bookmarkStart w:id="210" w:name="_Toc252542810"/>
      <w:bookmarkStart w:id="211" w:name="_Toc249344411"/>
      <w:bookmarkStart w:id="212" w:name="_Toc273003737"/>
      <w:bookmarkStart w:id="213" w:name="_Toc494206157"/>
      <w:bookmarkStart w:id="214" w:name="_Toc313958708"/>
      <w:bookmarkStart w:id="215" w:name="_Toc279396056"/>
      <w:bookmarkStart w:id="216" w:name="_Toc278293321"/>
      <w:bookmarkStart w:id="217" w:name="_Toc180901757"/>
      <w:bookmarkStart w:id="218" w:name="_Toc164130910"/>
      <w:bookmarkStart w:id="219" w:name="_Toc193077637"/>
      <w:bookmarkStart w:id="220" w:name="_Toc498928894"/>
      <w:bookmarkStart w:id="221" w:name="_Toc278370198"/>
      <w:bookmarkStart w:id="222" w:name="_Toc282163017"/>
      <w:bookmarkStart w:id="223" w:name="_Toc278370055"/>
      <w:bookmarkStart w:id="224" w:name="_Toc234224746"/>
      <w:bookmarkStart w:id="225" w:name="_Toc253404338"/>
      <w:r>
        <w:rPr>
          <w:rFonts w:eastAsia="MS Mincho"/>
        </w:rPr>
        <w:t>5</w:t>
      </w:r>
      <w:r>
        <w:rPr>
          <w:rFonts w:eastAsia="MS Mincho"/>
        </w:rPr>
        <w:tab/>
        <w:t>Conventions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184A26" w14:textId="77777777" w:rsidR="003F3D44" w:rsidRDefault="00F3272A">
      <w:pPr>
        <w:tabs>
          <w:tab w:val="left" w:pos="794"/>
          <w:tab w:val="left" w:pos="1191"/>
          <w:tab w:val="left" w:pos="1588"/>
          <w:tab w:val="left" w:pos="1985"/>
        </w:tabs>
      </w:pPr>
      <w:r>
        <w:t>Clause A.1 contains conventions applicable to the requirements phase.</w:t>
      </w:r>
    </w:p>
    <w:p w14:paraId="2A9ADB5F" w14:textId="77777777" w:rsidR="003F3D44" w:rsidRDefault="00F3272A">
      <w:pPr>
        <w:tabs>
          <w:tab w:val="left" w:pos="794"/>
          <w:tab w:val="left" w:pos="1191"/>
          <w:tab w:val="left" w:pos="1588"/>
          <w:tab w:val="left" w:pos="1985"/>
        </w:tabs>
      </w:pPr>
      <w:r>
        <w:t>Clause B.1 contains conventions applicable to the analysis phase.</w:t>
      </w:r>
    </w:p>
    <w:p w14:paraId="6E9EEE34" w14:textId="77777777" w:rsidR="003F3D44" w:rsidRDefault="00F3272A">
      <w:pPr>
        <w:pStyle w:val="Heading1"/>
      </w:pPr>
      <w:bookmarkStart w:id="226" w:name="_Toc180901758"/>
      <w:bookmarkStart w:id="227" w:name="_Toc494206158"/>
      <w:bookmarkStart w:id="228" w:name="_Toc193544976"/>
      <w:bookmarkStart w:id="229" w:name="_Toc193077638"/>
      <w:bookmarkStart w:id="230" w:name="_Toc138340064"/>
      <w:bookmarkStart w:id="231" w:name="_Toc193618765"/>
      <w:bookmarkStart w:id="232" w:name="_Toc273003738"/>
      <w:bookmarkStart w:id="233" w:name="_Toc493599463"/>
      <w:bookmarkStart w:id="234" w:name="_Toc278370199"/>
      <w:bookmarkStart w:id="235" w:name="_Toc234224747"/>
      <w:bookmarkStart w:id="236" w:name="_Toc300823698"/>
      <w:bookmarkStart w:id="237" w:name="_Toc279396057"/>
      <w:bookmarkStart w:id="238" w:name="_Toc135121161"/>
      <w:bookmarkStart w:id="239" w:name="_Toc313958709"/>
      <w:bookmarkStart w:id="240" w:name="_Toc253404339"/>
      <w:bookmarkStart w:id="241" w:name="_Toc241303502"/>
      <w:bookmarkStart w:id="242" w:name="_Toc130457447"/>
      <w:bookmarkStart w:id="243" w:name="_Toc498928895"/>
      <w:bookmarkStart w:id="244" w:name="_Toc300820148"/>
      <w:bookmarkStart w:id="245" w:name="_Toc249344412"/>
      <w:bookmarkStart w:id="246" w:name="_Toc252542510"/>
      <w:bookmarkStart w:id="247" w:name="_Toc181094621"/>
      <w:bookmarkStart w:id="248" w:name="_Toc278370056"/>
      <w:bookmarkStart w:id="249" w:name="_Toc159228071"/>
      <w:bookmarkStart w:id="250" w:name="_Toc313958528"/>
      <w:bookmarkStart w:id="251" w:name="_Toc282163018"/>
      <w:bookmarkStart w:id="252" w:name="_Toc164130911"/>
      <w:bookmarkStart w:id="253" w:name="_Toc181155022"/>
      <w:bookmarkStart w:id="254" w:name="_Toc278293322"/>
      <w:bookmarkStart w:id="255" w:name="_Toc181155124"/>
      <w:bookmarkStart w:id="256" w:name="_Toc252542811"/>
      <w:r>
        <w:rPr>
          <w:rFonts w:eastAsia="MS Mincho"/>
        </w:rPr>
        <w:t>6</w:t>
      </w:r>
      <w:r>
        <w:rPr>
          <w:rFonts w:eastAsia="MS Mincho"/>
        </w:rPr>
        <w:tab/>
      </w:r>
      <w:bookmarkStart w:id="257" w:name="_Toc503861173"/>
      <w:bookmarkStart w:id="258" w:name="_Toc511186495"/>
      <w:r>
        <w:t>Requirements for methodology and notational support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F416D27" w14:textId="77777777" w:rsidR="003F3D44" w:rsidRDefault="00F3272A">
      <w:pPr>
        <w:tabs>
          <w:tab w:val="left" w:pos="794"/>
          <w:tab w:val="left" w:pos="1191"/>
          <w:tab w:val="left" w:pos="1588"/>
          <w:tab w:val="left" w:pos="1985"/>
        </w:tabs>
      </w:pPr>
      <w:r>
        <w:t xml:space="preserve">In developing the methodology and choosing a notation, the following requirements apply: </w:t>
      </w:r>
    </w:p>
    <w:p w14:paraId="1F460AD8" w14:textId="77777777" w:rsidR="003F3D44" w:rsidRDefault="00F3272A">
      <w:pPr>
        <w:pStyle w:val="enumlev1"/>
      </w:pPr>
      <w:r>
        <w:t>1)</w:t>
      </w:r>
      <w:r>
        <w:tab/>
        <w:t>The methodology, including the choice of notation, shall support the capture of all the relevant requirements of the problem space, namely telecommunications management.</w:t>
      </w:r>
    </w:p>
    <w:p w14:paraId="55C568C2" w14:textId="77777777" w:rsidR="003F3D44" w:rsidRDefault="00F3272A">
      <w:pPr>
        <w:pStyle w:val="enumlev1"/>
      </w:pPr>
      <w:r>
        <w:t>2)</w:t>
      </w:r>
      <w:r>
        <w:tab/>
        <w:t>The methodology facilitates the production of requirements, its corresponding Analysis|Information Services and their corresponding Design Specifications|Solution Sets.</w:t>
      </w:r>
    </w:p>
    <w:p w14:paraId="1E328AD8" w14:textId="77777777" w:rsidR="003F3D44" w:rsidRDefault="00F3272A">
      <w:pPr>
        <w:pStyle w:val="enumlev1"/>
      </w:pPr>
      <w:r>
        <w:t>3)</w:t>
      </w:r>
      <w:r>
        <w:tab/>
        <w:t>The notation shall facilitate unambiguous generation of the specification in the target management protocol profile. The methodology does not address possible choices of protocol services (e.g., CORBA Security Service).</w:t>
      </w:r>
    </w:p>
    <w:p w14:paraId="5A20A7CF" w14:textId="77777777" w:rsidR="003F3D44" w:rsidRDefault="00F3272A">
      <w:pPr>
        <w:pStyle w:val="Note"/>
        <w:ind w:left="794"/>
      </w:pPr>
      <w:r>
        <w:t>NOTE – Management protocols applicable for ITU-T use are specified in [ITU-T Q.812].</w:t>
      </w:r>
    </w:p>
    <w:p w14:paraId="050BE7CE" w14:textId="77777777" w:rsidR="003F3D44" w:rsidRDefault="00F3272A">
      <w:pPr>
        <w:pStyle w:val="enumlev1"/>
      </w:pPr>
      <w:r>
        <w:t>4)</w:t>
      </w:r>
      <w:r>
        <w:tab/>
        <w:t>The methodology shall allow specification of mandatory and optional items in all three phases. It also specifies the relation of mandatory|optional items between the three phases.</w:t>
      </w:r>
    </w:p>
    <w:p w14:paraId="4347ECBD" w14:textId="77777777" w:rsidR="003F3D44" w:rsidRDefault="00F3272A">
      <w:pPr>
        <w:pStyle w:val="enumlev1"/>
      </w:pPr>
      <w:r>
        <w:t>5)</w:t>
      </w:r>
      <w:r>
        <w:tab/>
        <w:t>It should be possible to generate, from the protocol-neutral specification (Analysis|IS), interoperable language specific definitions, i.e., Design|SS (for example UML to interface definition language (IDL), UML to GDMO/ASN.1).</w:t>
      </w:r>
    </w:p>
    <w:p w14:paraId="2E72F6B6" w14:textId="77777777" w:rsidR="003F3D44" w:rsidRDefault="00F3272A">
      <w:pPr>
        <w:pStyle w:val="Heading1"/>
      </w:pPr>
      <w:bookmarkStart w:id="259" w:name="_Toc279396058"/>
      <w:bookmarkStart w:id="260" w:name="_Toc273003739"/>
      <w:bookmarkStart w:id="261" w:name="_Toc193618766"/>
      <w:bookmarkStart w:id="262" w:name="_Toc193077639"/>
      <w:bookmarkStart w:id="263" w:name="_Toc313958710"/>
      <w:bookmarkStart w:id="264" w:name="_Toc130457448"/>
      <w:bookmarkStart w:id="265" w:name="_Toc193544977"/>
      <w:bookmarkStart w:id="266" w:name="_Toc241303503"/>
      <w:bookmarkStart w:id="267" w:name="_Toc180901759"/>
      <w:bookmarkStart w:id="268" w:name="_Toc249344413"/>
      <w:bookmarkStart w:id="269" w:name="_Toc181155023"/>
      <w:bookmarkStart w:id="270" w:name="_Toc282163019"/>
      <w:bookmarkStart w:id="271" w:name="_Toc181094622"/>
      <w:bookmarkStart w:id="272" w:name="_Toc278293323"/>
      <w:bookmarkStart w:id="273" w:name="_Toc253404340"/>
      <w:bookmarkStart w:id="274" w:name="_Toc164130912"/>
      <w:bookmarkStart w:id="275" w:name="_Toc300820149"/>
      <w:bookmarkStart w:id="276" w:name="_Toc234224748"/>
      <w:bookmarkStart w:id="277" w:name="_Toc494206159"/>
      <w:bookmarkStart w:id="278" w:name="_Toc138340065"/>
      <w:bookmarkStart w:id="279" w:name="_Toc313958529"/>
      <w:bookmarkStart w:id="280" w:name="_Toc252542812"/>
      <w:bookmarkStart w:id="281" w:name="_Toc159228072"/>
      <w:bookmarkStart w:id="282" w:name="_Toc503861175"/>
      <w:bookmarkStart w:id="283" w:name="_Toc493599464"/>
      <w:bookmarkStart w:id="284" w:name="_Toc181155125"/>
      <w:bookmarkStart w:id="285" w:name="_Toc278370200"/>
      <w:bookmarkStart w:id="286" w:name="_Toc278370057"/>
      <w:bookmarkStart w:id="287" w:name="_Toc511186497"/>
      <w:bookmarkStart w:id="288" w:name="_Toc498928896"/>
      <w:bookmarkStart w:id="289" w:name="_Toc252542511"/>
      <w:bookmarkStart w:id="290" w:name="_Toc300823699"/>
      <w:bookmarkStart w:id="291" w:name="_Toc135121162"/>
      <w:r>
        <w:t>7</w:t>
      </w:r>
      <w:r>
        <w:tab/>
        <w:t>Methodology</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1EE9094" w14:textId="77777777" w:rsidR="003F3D44" w:rsidRDefault="00F3272A">
      <w:pPr>
        <w:pStyle w:val="Heading2"/>
      </w:pPr>
      <w:bookmarkStart w:id="292" w:name="_Toc279396059"/>
      <w:bookmarkStart w:id="293" w:name="_Toc181155126"/>
      <w:bookmarkStart w:id="294" w:name="_Toc278293324"/>
      <w:bookmarkStart w:id="295" w:name="_Toc503861176"/>
      <w:bookmarkStart w:id="296" w:name="_Toc241303504"/>
      <w:bookmarkStart w:id="297" w:name="_Toc498928897"/>
      <w:bookmarkStart w:id="298" w:name="_Toc193544978"/>
      <w:bookmarkStart w:id="299" w:name="_Toc234224749"/>
      <w:bookmarkStart w:id="300" w:name="_Toc313958530"/>
      <w:bookmarkStart w:id="301" w:name="_Toc193618767"/>
      <w:bookmarkStart w:id="302" w:name="_Toc249344414"/>
      <w:bookmarkStart w:id="303" w:name="_Toc278370201"/>
      <w:bookmarkStart w:id="304" w:name="_Toc130457449"/>
      <w:bookmarkStart w:id="305" w:name="_Toc193077640"/>
      <w:bookmarkStart w:id="306" w:name="_Toc181094623"/>
      <w:bookmarkStart w:id="307" w:name="_Toc138340066"/>
      <w:bookmarkStart w:id="308" w:name="_Toc493599465"/>
      <w:bookmarkStart w:id="309" w:name="_Toc252542813"/>
      <w:bookmarkStart w:id="310" w:name="_Toc164130913"/>
      <w:bookmarkStart w:id="311" w:name="_Toc278370058"/>
      <w:bookmarkStart w:id="312" w:name="_Toc273003740"/>
      <w:bookmarkStart w:id="313" w:name="_Toc253404341"/>
      <w:bookmarkStart w:id="314" w:name="_Toc252542512"/>
      <w:bookmarkStart w:id="315" w:name="_Toc159228073"/>
      <w:bookmarkStart w:id="316" w:name="_Toc282163020"/>
      <w:bookmarkStart w:id="317" w:name="_Toc511186498"/>
      <w:bookmarkStart w:id="318" w:name="_Toc300820150"/>
      <w:bookmarkStart w:id="319" w:name="_Toc180901760"/>
      <w:bookmarkStart w:id="320" w:name="_Toc181155024"/>
      <w:bookmarkStart w:id="321" w:name="_Toc135121163"/>
      <w:bookmarkStart w:id="322" w:name="_Toc313958711"/>
      <w:bookmarkStart w:id="323" w:name="_Toc494206160"/>
      <w:bookmarkStart w:id="324" w:name="_Toc300823700"/>
      <w:r>
        <w:t>7.1</w:t>
      </w:r>
      <w:r>
        <w:tab/>
        <w:t>General considerations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2C85F98" w14:textId="77777777" w:rsidR="003F3D44" w:rsidRDefault="00F3272A">
      <w:pPr>
        <w:tabs>
          <w:tab w:val="left" w:pos="794"/>
          <w:tab w:val="left" w:pos="1191"/>
          <w:tab w:val="left" w:pos="1588"/>
          <w:tab w:val="left" w:pos="1985"/>
        </w:tabs>
      </w:pPr>
      <w:r>
        <w:t>The purpose of this methodology is to provide a description of the processes leading towards the definition of machine-machine management interfaces.</w:t>
      </w:r>
    </w:p>
    <w:p w14:paraId="503CBB4A" w14:textId="77777777" w:rsidR="003F3D44" w:rsidRDefault="00F3272A">
      <w:pPr>
        <w:pStyle w:val="Heading2"/>
      </w:pPr>
      <w:bookmarkStart w:id="325" w:name="_Toc253404342"/>
      <w:bookmarkStart w:id="326" w:name="_Toc181155025"/>
      <w:bookmarkStart w:id="327" w:name="_Toc313958531"/>
      <w:bookmarkStart w:id="328" w:name="_Toc193544979"/>
      <w:bookmarkStart w:id="329" w:name="_Toc498928898"/>
      <w:bookmarkStart w:id="330" w:name="_Toc282163021"/>
      <w:bookmarkStart w:id="331" w:name="_Toc278293325"/>
      <w:bookmarkStart w:id="332" w:name="_Toc313958712"/>
      <w:bookmarkStart w:id="333" w:name="_Toc252542814"/>
      <w:bookmarkStart w:id="334" w:name="_Toc234224750"/>
      <w:bookmarkStart w:id="335" w:name="_Toc494206161"/>
      <w:bookmarkStart w:id="336" w:name="_Toc193618768"/>
      <w:bookmarkStart w:id="337" w:name="_Toc503861177"/>
      <w:bookmarkStart w:id="338" w:name="_Toc279396060"/>
      <w:bookmarkStart w:id="339" w:name="_Toc278370202"/>
      <w:bookmarkStart w:id="340" w:name="_Toc193077641"/>
      <w:bookmarkStart w:id="341" w:name="_Toc273003741"/>
      <w:bookmarkStart w:id="342" w:name="_Toc130457450"/>
      <w:bookmarkStart w:id="343" w:name="_Toc181094624"/>
      <w:bookmarkStart w:id="344" w:name="_Toc300823701"/>
      <w:bookmarkStart w:id="345" w:name="_Toc249344415"/>
      <w:bookmarkStart w:id="346" w:name="_Toc180901761"/>
      <w:bookmarkStart w:id="347" w:name="_Toc164130914"/>
      <w:bookmarkStart w:id="348" w:name="_Toc252542513"/>
      <w:bookmarkStart w:id="349" w:name="_Toc138340067"/>
      <w:bookmarkStart w:id="350" w:name="_Toc135121164"/>
      <w:bookmarkStart w:id="351" w:name="_Toc511186499"/>
      <w:bookmarkStart w:id="352" w:name="_Toc159228074"/>
      <w:bookmarkStart w:id="353" w:name="_Toc181155127"/>
      <w:bookmarkStart w:id="354" w:name="_Toc493599466"/>
      <w:bookmarkStart w:id="355" w:name="_Toc278370059"/>
      <w:bookmarkStart w:id="356" w:name="_Toc241303505"/>
      <w:bookmarkStart w:id="357" w:name="_Toc300820151"/>
      <w:r>
        <w:t>7.2</w:t>
      </w:r>
      <w:r>
        <w:tab/>
        <w:t>Application and structure of the methodology</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B2E22A0" w14:textId="77777777" w:rsidR="003F3D44" w:rsidRDefault="00F3272A">
      <w:pPr>
        <w:tabs>
          <w:tab w:val="left" w:pos="794"/>
          <w:tab w:val="left" w:pos="1191"/>
          <w:tab w:val="left" w:pos="1588"/>
          <w:tab w:val="left" w:pos="1985"/>
        </w:tabs>
      </w:pPr>
      <w:r>
        <w:t>The management interface specification methodology (MISM) specifies a three-phase process with features that allow traceability across the three phases. The three phases apply industry-accepted techniques using object oriented analysis and design principles. The three phases are requirements, analysis and design. The techniques should allow the use or development of commercially available support tools. Different techniques may be used for the phases depending on the nature of the problem.</w:t>
      </w:r>
    </w:p>
    <w:p w14:paraId="0B3DD168" w14:textId="77777777" w:rsidR="003F3D44" w:rsidRDefault="00F3272A">
      <w:pPr>
        <w:pStyle w:val="Heading2"/>
      </w:pPr>
      <w:bookmarkStart w:id="358" w:name="_Toc181155026"/>
      <w:bookmarkStart w:id="359" w:name="_Toc511186500"/>
      <w:bookmarkStart w:id="360" w:name="_Toc193077642"/>
      <w:bookmarkStart w:id="361" w:name="_Toc138340068"/>
      <w:bookmarkStart w:id="362" w:name="_Toc278293326"/>
      <w:bookmarkStart w:id="363" w:name="_Toc253404343"/>
      <w:bookmarkStart w:id="364" w:name="_Toc180901762"/>
      <w:bookmarkStart w:id="365" w:name="_Toc164130915"/>
      <w:bookmarkStart w:id="366" w:name="_Toc278370060"/>
      <w:bookmarkStart w:id="367" w:name="_Toc493599467"/>
      <w:bookmarkStart w:id="368" w:name="_Toc300820152"/>
      <w:bookmarkStart w:id="369" w:name="_Toc503861178"/>
      <w:bookmarkStart w:id="370" w:name="_Toc279396061"/>
      <w:bookmarkStart w:id="371" w:name="_Toc193618769"/>
      <w:bookmarkStart w:id="372" w:name="_Toc252542815"/>
      <w:bookmarkStart w:id="373" w:name="_Toc135121165"/>
      <w:bookmarkStart w:id="374" w:name="_Toc193544980"/>
      <w:bookmarkStart w:id="375" w:name="_Toc181094625"/>
      <w:bookmarkStart w:id="376" w:name="_Toc300823702"/>
      <w:bookmarkStart w:id="377" w:name="_Toc159228075"/>
      <w:bookmarkStart w:id="378" w:name="_Toc273003742"/>
      <w:bookmarkStart w:id="379" w:name="_Toc498928899"/>
      <w:bookmarkStart w:id="380" w:name="_Toc313958713"/>
      <w:bookmarkStart w:id="381" w:name="_Toc234224751"/>
      <w:bookmarkStart w:id="382" w:name="_Toc241303506"/>
      <w:bookmarkStart w:id="383" w:name="_Toc130457451"/>
      <w:bookmarkStart w:id="384" w:name="_Toc249344416"/>
      <w:bookmarkStart w:id="385" w:name="_Toc282163022"/>
      <w:bookmarkStart w:id="386" w:name="_Toc252542514"/>
      <w:bookmarkStart w:id="387" w:name="_Toc494206162"/>
      <w:bookmarkStart w:id="388" w:name="_Toc313958532"/>
      <w:bookmarkStart w:id="389" w:name="_Toc181155128"/>
      <w:bookmarkStart w:id="390" w:name="_Toc278370203"/>
      <w:r>
        <w:t>7.3</w:t>
      </w:r>
      <w:r>
        <w:tab/>
        <w:t>Detailed methodology</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13EC21B" w14:textId="77777777" w:rsidR="003F3D44" w:rsidRDefault="00F3272A">
      <w:pPr>
        <w:pStyle w:val="Heading3"/>
      </w:pPr>
      <w:bookmarkStart w:id="391" w:name="_Toc313958533"/>
      <w:r>
        <w:t>7.3.1</w:t>
      </w:r>
      <w:r>
        <w:tab/>
        <w:t>General</w:t>
      </w:r>
      <w:bookmarkEnd w:id="391"/>
    </w:p>
    <w:p w14:paraId="3FB64C10" w14:textId="77777777" w:rsidR="003F3D44" w:rsidRDefault="00F3272A">
      <w:pPr>
        <w:tabs>
          <w:tab w:val="left" w:pos="794"/>
          <w:tab w:val="left" w:pos="1191"/>
          <w:tab w:val="left" w:pos="1588"/>
          <w:tab w:val="left" w:pos="1985"/>
        </w:tabs>
      </w:pPr>
      <w:r>
        <w:t>The requirements and analysis phases produce UML specifications. The design phase uses network management paradigm specific notation. The outputs of the 3 phases are:</w:t>
      </w:r>
    </w:p>
    <w:p w14:paraId="31829A91" w14:textId="77777777" w:rsidR="003F3D44" w:rsidRDefault="00F3272A">
      <w:pPr>
        <w:pStyle w:val="enumlev1"/>
      </w:pPr>
      <w:r>
        <w:t>–</w:t>
      </w:r>
      <w:r>
        <w:tab/>
        <w:t>Requirements phase – Requirements.</w:t>
      </w:r>
    </w:p>
    <w:p w14:paraId="1DD1DA25" w14:textId="77777777" w:rsidR="003F3D44" w:rsidRDefault="00F3272A">
      <w:pPr>
        <w:pStyle w:val="enumlev1"/>
      </w:pPr>
      <w:r>
        <w:t>–</w:t>
      </w:r>
      <w:r>
        <w:tab/>
        <w:t>Analysis phase – Implementation independent specification.</w:t>
      </w:r>
    </w:p>
    <w:p w14:paraId="0A38ECD5" w14:textId="77777777" w:rsidR="003F3D44" w:rsidRDefault="00F3272A">
      <w:pPr>
        <w:pStyle w:val="enumlev1"/>
      </w:pPr>
      <w:r>
        <w:t>–</w:t>
      </w:r>
      <w:r>
        <w:tab/>
        <w:t>Design phase – Technology specific specification.</w:t>
      </w:r>
    </w:p>
    <w:p w14:paraId="0DDBB072" w14:textId="77777777" w:rsidR="003F3D44" w:rsidRDefault="00F3272A">
      <w:pPr>
        <w:tabs>
          <w:tab w:val="left" w:pos="794"/>
          <w:tab w:val="left" w:pos="1191"/>
          <w:tab w:val="left" w:pos="1588"/>
          <w:tab w:val="left" w:pos="1985"/>
        </w:tabs>
      </w:pPr>
      <w:r>
        <w:t xml:space="preserve">Initially, the design phase will be developed using a manual or customized approach. When interoperable protocol specific definition can be generated by tools, then UML notation can be applied to the design phase. </w:t>
      </w:r>
    </w:p>
    <w:p w14:paraId="33941110" w14:textId="77777777" w:rsidR="003F3D44" w:rsidRDefault="00F3272A">
      <w:pPr>
        <w:tabs>
          <w:tab w:val="left" w:pos="794"/>
          <w:tab w:val="left" w:pos="1191"/>
          <w:tab w:val="left" w:pos="1588"/>
          <w:tab w:val="left" w:pos="1985"/>
        </w:tabs>
      </w:pPr>
      <w:r>
        <w:t>The clauses below describe the three phases.</w:t>
      </w:r>
    </w:p>
    <w:p w14:paraId="242883AC" w14:textId="77777777" w:rsidR="003F3D44" w:rsidRDefault="00F3272A">
      <w:pPr>
        <w:pStyle w:val="Heading3"/>
      </w:pPr>
      <w:bookmarkStart w:id="392" w:name="_Toc313958534"/>
      <w:bookmarkStart w:id="393" w:name="_Toc503861179"/>
      <w:bookmarkStart w:id="394" w:name="_Toc159228076"/>
      <w:bookmarkStart w:id="395" w:name="_Toc164130916"/>
      <w:bookmarkStart w:id="396" w:name="_Toc511186501"/>
      <w:r>
        <w:t>7.3.2</w:t>
      </w:r>
      <w:r>
        <w:tab/>
        <w:t>Requirements</w:t>
      </w:r>
      <w:bookmarkEnd w:id="392"/>
      <w:bookmarkEnd w:id="393"/>
      <w:bookmarkEnd w:id="394"/>
      <w:bookmarkEnd w:id="395"/>
      <w:bookmarkEnd w:id="396"/>
    </w:p>
    <w:p w14:paraId="285E8A3D" w14:textId="77777777" w:rsidR="003F3D44" w:rsidRDefault="00F3272A">
      <w:pPr>
        <w:tabs>
          <w:tab w:val="left" w:pos="794"/>
          <w:tab w:val="left" w:pos="1191"/>
          <w:tab w:val="left" w:pos="1588"/>
          <w:tab w:val="left" w:pos="1985"/>
        </w:tabs>
      </w:pPr>
      <w:r>
        <w:t>The requirements for the problem being solved fall into two classes. The first class of requirements is referenced here as business requirements. A subject matter expert on the topic shall be able to determine that the requirements adequately represent the needs of the management problem being solved. The second class is referred to as specification requirements. These requirements shall provide sufficient details so that the interface definition in the analysis and design phases can be developed. As final interface definitions must be traceable to the requirements, it may be necessary to have interaction between the three phases. Any ambiguity in the requirements will have to be resolved by this interaction to assure that an implementable specification can be developed.</w:t>
      </w:r>
    </w:p>
    <w:p w14:paraId="55038AA9" w14:textId="77777777" w:rsidR="003F3D44" w:rsidRDefault="00F3272A">
      <w:pPr>
        <w:tabs>
          <w:tab w:val="left" w:pos="794"/>
          <w:tab w:val="left" w:pos="1191"/>
          <w:tab w:val="left" w:pos="1588"/>
          <w:tab w:val="left" w:pos="1985"/>
        </w:tabs>
      </w:pPr>
      <w:r>
        <w:t>Human-computer interface data may be specified in the second class of requirements. These requirements may have great impact on concepts and data designed in the subsequent phases. For more details, see Appendix I.</w:t>
      </w:r>
    </w:p>
    <w:p w14:paraId="1EF883F4" w14:textId="77777777" w:rsidR="003F3D44" w:rsidRDefault="00F3272A">
      <w:pPr>
        <w:tabs>
          <w:tab w:val="left" w:pos="794"/>
          <w:tab w:val="left" w:pos="1191"/>
          <w:tab w:val="left" w:pos="1588"/>
          <w:tab w:val="left" w:pos="1985"/>
        </w:tabs>
      </w:pPr>
      <w:r>
        <w:t>Different techniques may be used to specify the two classes of requirement. Irrespective of the technique, the readability of the requirements is critical. The requirements themselves are not required to be in a machine-readable notation as long as readability and traceability are possible. Enumerating requirements is the recommended solution to delineate the different requirements for traceability.</w:t>
      </w:r>
    </w:p>
    <w:p w14:paraId="79972EBA" w14:textId="77777777" w:rsidR="003F3D44" w:rsidRDefault="00F3272A">
      <w:pPr>
        <w:tabs>
          <w:tab w:val="left" w:pos="794"/>
          <w:tab w:val="left" w:pos="1191"/>
          <w:tab w:val="left" w:pos="1588"/>
          <w:tab w:val="left" w:pos="1985"/>
        </w:tabs>
      </w:pPr>
      <w:r>
        <w:t>The requirements phase include</w:t>
      </w:r>
      <w:r>
        <w:rPr>
          <w:lang w:eastAsia="zh-CN"/>
        </w:rPr>
        <w:t>s</w:t>
      </w:r>
      <w:r>
        <w:t xml:space="preserve"> identifying aspects such as security policy, scope of the problem domain in terms of the applications, resources, and roles assumed by the resources. The requirements specify roles, responsibilities, and the relationships between the constituent entities for the problem space. Different techniques, including textual representation, may be used to specify the business level requirements. In order to facilitate traceability of these requirements to the design and implementation phases, enumerating requirements is recommended.</w:t>
      </w:r>
    </w:p>
    <w:p w14:paraId="696387B4" w14:textId="77777777" w:rsidR="003F3D44" w:rsidRDefault="00F3272A">
      <w:pPr>
        <w:tabs>
          <w:tab w:val="left" w:pos="794"/>
          <w:tab w:val="left" w:pos="1191"/>
          <w:tab w:val="left" w:pos="1588"/>
          <w:tab w:val="left" w:pos="1985"/>
        </w:tabs>
      </w:pPr>
      <w:r>
        <w:t>The problem must be bounded with a specific scope. One way to determine the scope is by using the management services identified in [ITU-T M.3200] and function sets identified in [ITU</w:t>
      </w:r>
      <w:r>
        <w:noBreakHyphen/>
        <w:t>T M.3400]. Requirements are specified using the resources being managed and management functions. An alternative to the management services approach is described in [ITU-T M.3050.x] "enhanced Telecom Operations Map (eTOM)" which provides a business process based approach.</w:t>
      </w:r>
    </w:p>
    <w:p w14:paraId="7CEF2910" w14:textId="77777777" w:rsidR="003F3D44" w:rsidRDefault="00F3272A">
      <w:pPr>
        <w:tabs>
          <w:tab w:val="left" w:pos="794"/>
          <w:tab w:val="left" w:pos="1191"/>
          <w:tab w:val="left" w:pos="1588"/>
          <w:tab w:val="left" w:pos="1985"/>
        </w:tabs>
      </w:pPr>
      <w:r>
        <w:t xml:space="preserve">The relationship between the </w:t>
      </w:r>
      <w:r>
        <w:rPr>
          <w:lang w:eastAsia="zh-CN"/>
        </w:rPr>
        <w:t>[</w:t>
      </w:r>
      <w:r>
        <w:t>ITU-T M.3200</w:t>
      </w:r>
      <w:r>
        <w:rPr>
          <w:lang w:eastAsia="zh-CN"/>
        </w:rPr>
        <w:t>]</w:t>
      </w:r>
      <w:r>
        <w:t xml:space="preserve"> and </w:t>
      </w:r>
      <w:r>
        <w:rPr>
          <w:lang w:eastAsia="zh-CN"/>
        </w:rPr>
        <w:t>[</w:t>
      </w:r>
      <w:r>
        <w:t>ITU-T M.3050.x</w:t>
      </w:r>
      <w:r>
        <w:rPr>
          <w:lang w:eastAsia="zh-CN"/>
        </w:rPr>
        <w:t>]</w:t>
      </w:r>
      <w:r>
        <w:t xml:space="preserve"> approaches is described in [ITU</w:t>
      </w:r>
      <w:r>
        <w:noBreakHyphen/>
        <w:t xml:space="preserve">T M.3050.0]. </w:t>
      </w:r>
    </w:p>
    <w:p w14:paraId="0A22B90D" w14:textId="77777777" w:rsidR="003F3D44" w:rsidRDefault="00F3272A">
      <w:pPr>
        <w:tabs>
          <w:tab w:val="left" w:pos="794"/>
          <w:tab w:val="left" w:pos="1191"/>
          <w:tab w:val="left" w:pos="1588"/>
          <w:tab w:val="left" w:pos="1985"/>
        </w:tabs>
      </w:pPr>
      <w:r>
        <w:t xml:space="preserve">Management functions must be grouped and supported within applications that address specific business needs, so the linkage between the eTOM processes, the </w:t>
      </w:r>
      <w:r>
        <w:rPr>
          <w:lang w:eastAsia="zh-CN"/>
        </w:rPr>
        <w:t>[</w:t>
      </w:r>
      <w:r>
        <w:t>ITU-T M.3200</w:t>
      </w:r>
      <w:r>
        <w:rPr>
          <w:lang w:eastAsia="zh-CN"/>
        </w:rPr>
        <w:t>]</w:t>
      </w:r>
      <w:r>
        <w:t xml:space="preserve"> management services, the </w:t>
      </w:r>
      <w:r>
        <w:rPr>
          <w:lang w:eastAsia="zh-CN"/>
        </w:rPr>
        <w:t>[</w:t>
      </w:r>
      <w:r>
        <w:t>ITU-T M.3400</w:t>
      </w:r>
      <w:r>
        <w:rPr>
          <w:lang w:eastAsia="zh-CN"/>
        </w:rPr>
        <w:t>]</w:t>
      </w:r>
      <w:r>
        <w:t xml:space="preserve"> management function sets and management functions is important to assist in making this grouping clear and effective. Augmenting [ITU-T M.3400] may be required in order to meet the business requirements of the problem.</w:t>
      </w:r>
    </w:p>
    <w:p w14:paraId="304E8FCD" w14:textId="77777777" w:rsidR="003F3D44" w:rsidRDefault="00F3272A">
      <w:pPr>
        <w:tabs>
          <w:tab w:val="left" w:pos="794"/>
          <w:tab w:val="left" w:pos="1191"/>
          <w:tab w:val="left" w:pos="1588"/>
          <w:tab w:val="left" w:pos="1985"/>
        </w:tabs>
      </w:pPr>
      <w:r>
        <w:t>UML use cases and scenarios should be used to interact with subject matter experts in capturing the business level requirements. The requirements should also identify the failure conditions visible to the business process.</w:t>
      </w:r>
    </w:p>
    <w:p w14:paraId="1523A732" w14:textId="77777777" w:rsidR="003F3D44" w:rsidRDefault="00F3272A">
      <w:pPr>
        <w:pStyle w:val="Note"/>
      </w:pPr>
      <w:r>
        <w:t xml:space="preserve">NOTE – It is not required that every requirement be expressed as a use case. </w:t>
      </w:r>
    </w:p>
    <w:p w14:paraId="13DCDCF7" w14:textId="77777777" w:rsidR="003F3D44" w:rsidRDefault="00F3272A">
      <w:pPr>
        <w:tabs>
          <w:tab w:val="left" w:pos="794"/>
          <w:tab w:val="left" w:pos="1191"/>
          <w:tab w:val="left" w:pos="1588"/>
          <w:tab w:val="left" w:pos="1985"/>
        </w:tabs>
      </w:pPr>
      <w:r>
        <w:t>The requirements produced must be complete and detailed. The recursive nature of the methodology is used to achieve this completeness. The completeness of the requirements (clear and well-documented) drives the analysis and design phases.</w:t>
      </w:r>
    </w:p>
    <w:p w14:paraId="3A833AB9" w14:textId="77777777" w:rsidR="003F3D44" w:rsidRDefault="00F3272A">
      <w:pPr>
        <w:tabs>
          <w:tab w:val="left" w:pos="794"/>
          <w:tab w:val="left" w:pos="1191"/>
          <w:tab w:val="left" w:pos="1588"/>
          <w:tab w:val="left" w:pos="1985"/>
        </w:tabs>
      </w:pPr>
      <w:r>
        <w:t>Guidelines and template for requirement structure and identification are described in clause A.1.2.</w:t>
      </w:r>
    </w:p>
    <w:p w14:paraId="2D2DC5DC" w14:textId="77777777" w:rsidR="003F3D44" w:rsidRDefault="00F3272A">
      <w:pPr>
        <w:tabs>
          <w:tab w:val="left" w:pos="794"/>
          <w:tab w:val="left" w:pos="1191"/>
          <w:tab w:val="left" w:pos="1588"/>
          <w:tab w:val="left" w:pos="1985"/>
        </w:tabs>
      </w:pPr>
      <w:r>
        <w:t>Use cases are goals that are fulfilled through a sequence of steps. Each step can be considered as a sub-goal of the use case. As such each step represents either another use case (subordinate use case) or an autonomous action that is at the lowest level of the case decomposition.</w:t>
      </w:r>
    </w:p>
    <w:p w14:paraId="398D5F70" w14:textId="77777777" w:rsidR="003F3D44" w:rsidRDefault="00F3272A">
      <w:pPr>
        <w:tabs>
          <w:tab w:val="left" w:pos="794"/>
          <w:tab w:val="left" w:pos="1191"/>
          <w:tab w:val="left" w:pos="1588"/>
          <w:tab w:val="left" w:pos="1985"/>
        </w:tabs>
      </w:pPr>
      <w:r>
        <w:t>Guidelines and template for use cases are described in clause A.1.2.</w:t>
      </w:r>
    </w:p>
    <w:p w14:paraId="3715E71F" w14:textId="77777777" w:rsidR="003F3D44" w:rsidRDefault="00F3272A">
      <w:pPr>
        <w:pStyle w:val="Heading3"/>
      </w:pPr>
      <w:bookmarkStart w:id="397" w:name="_Toc164130917"/>
      <w:bookmarkStart w:id="398" w:name="_Toc159228077"/>
      <w:bookmarkStart w:id="399" w:name="_Toc503861180"/>
      <w:bookmarkStart w:id="400" w:name="_Toc313958535"/>
      <w:bookmarkStart w:id="401" w:name="_Toc511186502"/>
      <w:r>
        <w:t>7.3.3</w:t>
      </w:r>
      <w:r>
        <w:tab/>
        <w:t>Analysis</w:t>
      </w:r>
      <w:bookmarkEnd w:id="397"/>
      <w:bookmarkEnd w:id="398"/>
      <w:bookmarkEnd w:id="399"/>
      <w:bookmarkEnd w:id="400"/>
      <w:bookmarkEnd w:id="401"/>
    </w:p>
    <w:p w14:paraId="7AB89EC6" w14:textId="77777777" w:rsidR="003F3D44" w:rsidRDefault="00F3272A">
      <w:pPr>
        <w:tabs>
          <w:tab w:val="left" w:pos="794"/>
          <w:tab w:val="left" w:pos="1191"/>
          <w:tab w:val="left" w:pos="1588"/>
          <w:tab w:val="left" w:pos="1985"/>
        </w:tabs>
      </w:pPr>
      <w:r>
        <w:t>In the analysis phase, the requirements are used to identify the interacting entities, their properties and the relationships among them. This allows the interfaces offered by the entities to be defined. In the UML notation, these entities become classes. The class descriptions along with the interfaces exposed should be traceable to the requirements. The relationship among the classes, defined in the analysis specification, and the classes in the design specification is not necessarily one to one.</w:t>
      </w:r>
    </w:p>
    <w:p w14:paraId="7ACDEEB9" w14:textId="77777777" w:rsidR="003F3D44" w:rsidRDefault="00F3272A">
      <w:pPr>
        <w:tabs>
          <w:tab w:val="left" w:pos="794"/>
          <w:tab w:val="left" w:pos="1191"/>
          <w:tab w:val="left" w:pos="1588"/>
          <w:tab w:val="left" w:pos="1985"/>
        </w:tabs>
      </w:pPr>
      <w:r>
        <w:t>This phase should take into account the needs of human-computer interface data (i.e., the information model must contain sufficient information so that designs can be developed based on the analysis results).</w:t>
      </w:r>
    </w:p>
    <w:p w14:paraId="5FA04478" w14:textId="77777777" w:rsidR="003F3D44" w:rsidRDefault="00F3272A">
      <w:pPr>
        <w:tabs>
          <w:tab w:val="left" w:pos="794"/>
          <w:tab w:val="left" w:pos="1191"/>
          <w:tab w:val="left" w:pos="1588"/>
          <w:tab w:val="left" w:pos="1985"/>
        </w:tabs>
      </w:pPr>
      <w:r>
        <w:t>This Recommendation gives high-level guidance on the use of UML notation to support management interface specification; however, Specification and Description Language (SDL) [ITU</w:t>
      </w:r>
      <w:r>
        <w:noBreakHyphen/>
        <w:t>T Z.100] might be used to augment the UML definitions.</w:t>
      </w:r>
    </w:p>
    <w:p w14:paraId="363027F6" w14:textId="77777777" w:rsidR="003F3D44" w:rsidRDefault="00F3272A">
      <w:pPr>
        <w:tabs>
          <w:tab w:val="left" w:pos="794"/>
          <w:tab w:val="left" w:pos="1191"/>
          <w:tab w:val="left" w:pos="1588"/>
          <w:tab w:val="left" w:pos="1985"/>
        </w:tabs>
      </w:pPr>
      <w:r>
        <w:t>The analysis phase should be independent of design constraints. For example, the analysis may be documented using object oriented (OO) principles even though the design may use a non-object-oriented technology. The information specified in the analysis phase includes class descriptions, data definitions, class relationships, interaction diagrams (</w:t>
      </w:r>
      <w:r>
        <w:rPr>
          <w:lang w:eastAsia="zh-CN"/>
        </w:rPr>
        <w:t>t</w:t>
      </w:r>
      <w:r>
        <w:t>he most common variant is the</w:t>
      </w:r>
      <w:r>
        <w:rPr>
          <w:lang w:eastAsia="zh-CN"/>
        </w:rPr>
        <w:t xml:space="preserve"> </w:t>
      </w:r>
      <w:r>
        <w:t>sequence diagrams</w:t>
      </w:r>
      <w:r>
        <w:rPr>
          <w:rFonts w:eastAsia="SimSun"/>
          <w:lang w:eastAsia="zh-CN"/>
        </w:rPr>
        <w:t xml:space="preserve">, </w:t>
      </w:r>
      <w:r>
        <w:rPr>
          <w:lang w:eastAsia="zh-CN"/>
        </w:rPr>
        <w:t xml:space="preserve">see </w:t>
      </w:r>
      <w:r>
        <w:t>14.4</w:t>
      </w:r>
      <w:r>
        <w:rPr>
          <w:lang w:eastAsia="zh-CN"/>
        </w:rPr>
        <w:t xml:space="preserve"> of [OMG UML2]</w:t>
      </w:r>
      <w:r>
        <w:t xml:space="preserve">), state </w:t>
      </w:r>
      <w:r>
        <w:rPr>
          <w:rFonts w:eastAsia="SimSun"/>
          <w:lang w:eastAsia="zh-CN"/>
        </w:rPr>
        <w:t xml:space="preserve">machine </w:t>
      </w:r>
      <w:r>
        <w:t>diagrams</w:t>
      </w:r>
      <w:r>
        <w:rPr>
          <w:rFonts w:eastAsia="SimSun"/>
          <w:lang w:eastAsia="zh-CN"/>
        </w:rPr>
        <w:t xml:space="preserve"> (see 15.4 of [OMG UML2])</w:t>
      </w:r>
      <w:r>
        <w:t xml:space="preserve"> and activity diagrams</w:t>
      </w:r>
      <w:r>
        <w:rPr>
          <w:rFonts w:eastAsia="SimSun"/>
          <w:lang w:eastAsia="zh-CN"/>
        </w:rPr>
        <w:t xml:space="preserve"> (see 12.4 of [OMG UML2])</w:t>
      </w:r>
      <w:r>
        <w:t>. The class definitions include specification of operations, notifications, attributes and behaviour captured as notes or textual description.</w:t>
      </w:r>
    </w:p>
    <w:p w14:paraId="5BE06377" w14:textId="77777777" w:rsidR="003F3D44" w:rsidRDefault="00F3272A">
      <w:pPr>
        <w:tabs>
          <w:tab w:val="left" w:pos="794"/>
          <w:tab w:val="left" w:pos="1191"/>
          <w:tab w:val="left" w:pos="1588"/>
          <w:tab w:val="left" w:pos="1985"/>
        </w:tabs>
      </w:pPr>
      <w:r>
        <w:t>Protocol-neutral common management services (if available) – or other existing services – should be reused during the analysis phase in order to support management interface harmonization.</w:t>
      </w:r>
    </w:p>
    <w:p w14:paraId="3A7B2357" w14:textId="77777777" w:rsidR="003F3D44" w:rsidRDefault="00F3272A">
      <w:pPr>
        <w:tabs>
          <w:tab w:val="left" w:pos="794"/>
          <w:tab w:val="left" w:pos="1191"/>
          <w:tab w:val="left" w:pos="1588"/>
          <w:tab w:val="left" w:pos="1985"/>
        </w:tabs>
      </w:pPr>
      <w:r>
        <w:t>Guidelines and template for use cases are described in Annex A.</w:t>
      </w:r>
    </w:p>
    <w:p w14:paraId="395C7064" w14:textId="77777777" w:rsidR="003F3D44" w:rsidRDefault="00F3272A">
      <w:pPr>
        <w:tabs>
          <w:tab w:val="left" w:pos="794"/>
          <w:tab w:val="left" w:pos="1191"/>
          <w:tab w:val="left" w:pos="1588"/>
          <w:tab w:val="left" w:pos="1985"/>
        </w:tabs>
      </w:pPr>
      <w:r>
        <w:rPr>
          <w:iCs/>
        </w:rPr>
        <w:t xml:space="preserve">The analysis template uses information type as one characteristic to describe </w:t>
      </w:r>
      <w:r>
        <w:t>information object class</w:t>
      </w:r>
      <w:r>
        <w:rPr>
          <w:iCs/>
        </w:rPr>
        <w:t xml:space="preserve"> (IOC) attributes and operation/notification parameters. The valid information type(s) that can be used and their semantics are defined in Annex E.</w:t>
      </w:r>
    </w:p>
    <w:p w14:paraId="5EFC3E92" w14:textId="77777777" w:rsidR="003F3D44" w:rsidRDefault="00F3272A">
      <w:pPr>
        <w:pStyle w:val="Heading3"/>
      </w:pPr>
      <w:bookmarkStart w:id="402" w:name="_Toc164130918"/>
      <w:bookmarkStart w:id="403" w:name="_Toc503861181"/>
      <w:bookmarkStart w:id="404" w:name="_Toc159228078"/>
      <w:bookmarkStart w:id="405" w:name="_Toc313958536"/>
      <w:bookmarkStart w:id="406" w:name="_Toc511186503"/>
      <w:r>
        <w:t>7.3.4</w:t>
      </w:r>
      <w:r>
        <w:tab/>
        <w:t>Design</w:t>
      </w:r>
      <w:bookmarkEnd w:id="402"/>
      <w:bookmarkEnd w:id="403"/>
      <w:bookmarkEnd w:id="404"/>
      <w:bookmarkEnd w:id="405"/>
      <w:bookmarkEnd w:id="406"/>
    </w:p>
    <w:p w14:paraId="1FA968D2" w14:textId="77777777" w:rsidR="003F3D44" w:rsidRDefault="00F3272A">
      <w:pPr>
        <w:pStyle w:val="Heading4"/>
      </w:pPr>
      <w:r>
        <w:t>7.3.4.1</w:t>
      </w:r>
      <w:r>
        <w:tab/>
        <w:t>General</w:t>
      </w:r>
    </w:p>
    <w:p w14:paraId="78A0D224" w14:textId="77777777" w:rsidR="003F3D44" w:rsidRDefault="00F3272A">
      <w:pPr>
        <w:tabs>
          <w:tab w:val="left" w:pos="794"/>
          <w:tab w:val="left" w:pos="1191"/>
          <w:tab w:val="left" w:pos="1588"/>
          <w:tab w:val="left" w:pos="1985"/>
        </w:tabs>
      </w:pPr>
      <w:r>
        <w:t>In the design phase, an implementable interoperable interface specification is produced. This will involve the selection of a target specification language. The design phase specifications are dependent on the specific management paradigm (e.g., IDL for CORBA interfaces).</w:t>
      </w:r>
    </w:p>
    <w:p w14:paraId="5C1702BC" w14:textId="77777777" w:rsidR="003F3D44" w:rsidRDefault="00F3272A">
      <w:pPr>
        <w:tabs>
          <w:tab w:val="left" w:pos="794"/>
          <w:tab w:val="left" w:pos="1191"/>
          <w:tab w:val="left" w:pos="1588"/>
          <w:tab w:val="left" w:pos="1985"/>
        </w:tabs>
      </w:pPr>
      <w:r>
        <w:t>This phase distinguishes three kinds of specifications of data: management paradigm (e.g., extensible markup language (XML)) dependent design of data to be communicated across multiple interfaces (e.g., fault and performance), messages (e.g., alarm report) to be communicated over each individual interface, and encoding method of the data (e.g., compressed XML) consistent with a particular paradigm.</w:t>
      </w:r>
    </w:p>
    <w:p w14:paraId="61C64E78" w14:textId="77777777" w:rsidR="003F3D44" w:rsidRDefault="00F3272A">
      <w:pPr>
        <w:tabs>
          <w:tab w:val="left" w:pos="794"/>
          <w:tab w:val="left" w:pos="1191"/>
          <w:tab w:val="left" w:pos="1588"/>
          <w:tab w:val="left" w:pos="1985"/>
        </w:tabs>
      </w:pPr>
      <w:r>
        <w:t>The selection of a specific management paradigm is addressed in other ITU-T Recommendations. An overview is provided in the following clauses.</w:t>
      </w:r>
    </w:p>
    <w:p w14:paraId="3234C778" w14:textId="77777777" w:rsidR="003F3D44" w:rsidRDefault="00F3272A">
      <w:pPr>
        <w:tabs>
          <w:tab w:val="left" w:pos="794"/>
          <w:tab w:val="left" w:pos="1191"/>
          <w:tab w:val="left" w:pos="1588"/>
          <w:tab w:val="left" w:pos="1985"/>
        </w:tabs>
        <w:rPr>
          <w:highlight w:val="yellow"/>
        </w:rPr>
      </w:pPr>
      <w:r>
        <w:t>In the design phase, it is recommended that the UML descriptions from the requirements and analysis phases be referenced to augment behavio</w:t>
      </w:r>
      <w:r>
        <w:rPr>
          <w:lang w:eastAsia="zh-CN"/>
        </w:rPr>
        <w:t>u</w:t>
      </w:r>
      <w:r>
        <w:t>ral specification. For example, the behaviour definition of guidelines for the definition of managed objects (GDMO) can reference state charts, sequence diagrams and class definition in the analysis phase. If required, additional UML diagrams describing interactions between entities, corresponding to specific protocol paradigms, may be included.</w:t>
      </w:r>
    </w:p>
    <w:p w14:paraId="7B4D5C49" w14:textId="77777777" w:rsidR="003F3D44" w:rsidRDefault="00F3272A">
      <w:pPr>
        <w:tabs>
          <w:tab w:val="left" w:pos="794"/>
          <w:tab w:val="left" w:pos="1191"/>
          <w:tab w:val="left" w:pos="1588"/>
          <w:tab w:val="left" w:pos="1985"/>
        </w:tabs>
      </w:pPr>
      <w:r>
        <w:t>As additional paradigms are adopted for use by management, the notations/languages defined by these paradigms will be used.</w:t>
      </w:r>
    </w:p>
    <w:p w14:paraId="2BCAE417" w14:textId="77777777" w:rsidR="003F3D44" w:rsidRDefault="00F3272A">
      <w:pPr>
        <w:pStyle w:val="Heading4"/>
      </w:pPr>
      <w:r>
        <w:t>7.3.4.2</w:t>
      </w:r>
      <w:r>
        <w:tab/>
        <w:t>CORBA</w:t>
      </w:r>
    </w:p>
    <w:p w14:paraId="0581F2FC" w14:textId="77777777" w:rsidR="003F3D44" w:rsidRDefault="00F3272A">
      <w:pPr>
        <w:tabs>
          <w:tab w:val="left" w:pos="794"/>
          <w:tab w:val="left" w:pos="1191"/>
          <w:tab w:val="left" w:pos="1588"/>
          <w:tab w:val="left" w:pos="1985"/>
        </w:tabs>
      </w:pPr>
      <w:r>
        <w:t>In the context of common object request broker architecture (CORBA) based management, the information model is defined using IDL.</w:t>
      </w:r>
    </w:p>
    <w:p w14:paraId="259BE745" w14:textId="77777777" w:rsidR="003F3D44" w:rsidRDefault="00F3272A">
      <w:pPr>
        <w:pStyle w:val="Heading4"/>
      </w:pPr>
      <w:r>
        <w:t>7.3.4.3</w:t>
      </w:r>
      <w:r>
        <w:tab/>
        <w:t>GDMO</w:t>
      </w:r>
    </w:p>
    <w:p w14:paraId="78A932E3" w14:textId="77777777" w:rsidR="003F3D44" w:rsidRDefault="00F3272A">
      <w:pPr>
        <w:tabs>
          <w:tab w:val="left" w:pos="794"/>
          <w:tab w:val="left" w:pos="1191"/>
          <w:tab w:val="left" w:pos="1588"/>
          <w:tab w:val="left" w:pos="1985"/>
        </w:tabs>
      </w:pPr>
      <w:r>
        <w:t>In the context of the paradigm based on open systems interconnection (OSI) systems management [ITU-T X.722], the design specification is the information model specification using GDMO templates for managed object classes, attributes, behaviour, notifications, actions, naming instances of the class, and error/exception specifications. The syntax of the information is specified using Abstract Syntax Notation One (ASN.1) notation [ITU</w:t>
      </w:r>
      <w:r>
        <w:noBreakHyphen/>
        <w:t xml:space="preserve">T X.680]. </w:t>
      </w:r>
    </w:p>
    <w:p w14:paraId="2E7013BB" w14:textId="77777777" w:rsidR="003F3D44" w:rsidRDefault="00F3272A">
      <w:pPr>
        <w:tabs>
          <w:tab w:val="left" w:pos="794"/>
          <w:tab w:val="left" w:pos="1191"/>
          <w:tab w:val="left" w:pos="1588"/>
          <w:tab w:val="left" w:pos="1985"/>
        </w:tabs>
      </w:pPr>
      <w:r>
        <w:t>In GDMO, the object class hierarchy specifies the properties of the object classes that are needed for management. Extensive use of inheritance (super and subclasses) is needed to benefit the most from the reuse of specifications. The object classes are specified using the templates from [ITU</w:t>
      </w:r>
      <w:r>
        <w:noBreakHyphen/>
        <w:t>T X.722]. The templates defining the information model should be registered (according to the rules of [ITU</w:t>
      </w:r>
      <w:r>
        <w:noBreakHyphen/>
        <w:t>T X.722]) with a value for the ASN.1 object identifier. For those object classes that are already specified in other ITU-T Recommendations and ISO standards, only a reference to the particular Recommendation and object class is needed. Naming is not a part, nor the purpose, of the object class hierarchy.</w:t>
      </w:r>
    </w:p>
    <w:p w14:paraId="3BA42EAD" w14:textId="77777777" w:rsidR="003F3D44" w:rsidRDefault="00F3272A">
      <w:pPr>
        <w:pStyle w:val="Heading4"/>
      </w:pPr>
      <w:r>
        <w:t>7.3.4.4</w:t>
      </w:r>
      <w:r>
        <w:tab/>
        <w:t>XML</w:t>
      </w:r>
    </w:p>
    <w:p w14:paraId="3791866D" w14:textId="77777777" w:rsidR="003F3D44" w:rsidRDefault="00F3272A">
      <w:pPr>
        <w:tabs>
          <w:tab w:val="left" w:pos="794"/>
          <w:tab w:val="left" w:pos="1191"/>
          <w:tab w:val="left" w:pos="1588"/>
          <w:tab w:val="left" w:pos="1985"/>
        </w:tabs>
      </w:pPr>
      <w:r>
        <w:t>In the context of extensible markup language</w:t>
      </w:r>
      <w:r>
        <w:rPr>
          <w:rFonts w:eastAsia="SimSun"/>
          <w:lang w:eastAsia="zh-CN"/>
        </w:rPr>
        <w:t xml:space="preserve"> (XML) </w:t>
      </w:r>
      <w:r>
        <w:t xml:space="preserve">based management, the information model is defined using </w:t>
      </w:r>
      <w:r>
        <w:rPr>
          <w:rFonts w:eastAsia="SimSun"/>
          <w:lang w:eastAsia="zh-CN"/>
        </w:rPr>
        <w:t>XML Schema Definition (XSD)</w:t>
      </w:r>
      <w:r>
        <w:t>.</w:t>
      </w:r>
    </w:p>
    <w:p w14:paraId="2C58CCBF" w14:textId="77777777" w:rsidR="003F3D44" w:rsidRDefault="00F3272A">
      <w:pPr>
        <w:pStyle w:val="Heading4"/>
        <w:rPr>
          <w:rFonts w:eastAsia="SimSun"/>
          <w:lang w:eastAsia="zh-CN"/>
        </w:rPr>
      </w:pPr>
      <w:r>
        <w:t>7.3.4.</w:t>
      </w:r>
      <w:r>
        <w:rPr>
          <w:rFonts w:eastAsia="SimSun"/>
          <w:lang w:eastAsia="zh-CN"/>
        </w:rPr>
        <w:t>5</w:t>
      </w:r>
      <w:r>
        <w:tab/>
      </w:r>
      <w:r>
        <w:rPr>
          <w:rFonts w:eastAsia="SimSun"/>
          <w:lang w:eastAsia="zh-CN"/>
        </w:rPr>
        <w:t>Web services</w:t>
      </w:r>
    </w:p>
    <w:p w14:paraId="639ABE89" w14:textId="77777777" w:rsidR="003F3D44" w:rsidRDefault="00F3272A">
      <w:pPr>
        <w:tabs>
          <w:tab w:val="left" w:pos="794"/>
          <w:tab w:val="left" w:pos="1191"/>
          <w:tab w:val="left" w:pos="1588"/>
          <w:tab w:val="left" w:pos="1985"/>
        </w:tabs>
      </w:pPr>
      <w:r>
        <w:t xml:space="preserve">In the context of </w:t>
      </w:r>
      <w:r>
        <w:rPr>
          <w:rFonts w:eastAsia="SimSun"/>
          <w:lang w:eastAsia="zh-CN"/>
        </w:rPr>
        <w:t>web services based</w:t>
      </w:r>
      <w:r>
        <w:t xml:space="preserve"> management, the information model is defined using </w:t>
      </w:r>
      <w:r>
        <w:rPr>
          <w:rFonts w:eastAsia="SimSun"/>
          <w:lang w:eastAsia="zh-CN"/>
        </w:rPr>
        <w:t>Web Service Description Language (WSDL) and XSD</w:t>
      </w:r>
      <w:r>
        <w:t>.</w:t>
      </w:r>
    </w:p>
    <w:p w14:paraId="3E8D4F03" w14:textId="77777777" w:rsidR="003F3D44" w:rsidRDefault="00F3272A">
      <w:pPr>
        <w:pStyle w:val="Heading4"/>
        <w:rPr>
          <w:rFonts w:eastAsia="SimSun"/>
          <w:lang w:eastAsia="zh-CN"/>
        </w:rPr>
      </w:pPr>
      <w:r>
        <w:t>7.3.4.</w:t>
      </w:r>
      <w:r>
        <w:rPr>
          <w:rFonts w:eastAsia="SimSun"/>
          <w:lang w:eastAsia="zh-CN"/>
        </w:rPr>
        <w:t>6</w:t>
      </w:r>
      <w:r>
        <w:tab/>
      </w:r>
      <w:r>
        <w:rPr>
          <w:rFonts w:eastAsia="SimSun"/>
          <w:lang w:eastAsia="zh-CN"/>
        </w:rPr>
        <w:t>REST</w:t>
      </w:r>
    </w:p>
    <w:p w14:paraId="6F252CFD" w14:textId="77777777" w:rsidR="003F3D44" w:rsidRDefault="00F3272A">
      <w:pPr>
        <w:tabs>
          <w:tab w:val="left" w:pos="794"/>
          <w:tab w:val="left" w:pos="1191"/>
          <w:tab w:val="left" w:pos="1588"/>
          <w:tab w:val="left" w:pos="1985"/>
        </w:tabs>
      </w:pPr>
      <w:r>
        <w:t xml:space="preserve">In the context of </w:t>
      </w:r>
      <w:r>
        <w:rPr>
          <w:rFonts w:eastAsia="SimSun"/>
          <w:lang w:eastAsia="zh-CN"/>
        </w:rPr>
        <w:t>REST-based</w:t>
      </w:r>
      <w:r>
        <w:t xml:space="preserve"> management, the information model is defined using </w:t>
      </w:r>
      <w:r>
        <w:rPr>
          <w:rFonts w:eastAsia="SimSun"/>
          <w:lang w:eastAsia="zh-CN"/>
        </w:rPr>
        <w:t>JSON Schema or YAML Schema</w:t>
      </w:r>
      <w:r>
        <w:t>.</w:t>
      </w:r>
    </w:p>
    <w:p w14:paraId="2011A92A" w14:textId="77777777" w:rsidR="003F3D44" w:rsidRDefault="00F3272A">
      <w:pPr>
        <w:pStyle w:val="Heading3"/>
      </w:pPr>
      <w:r>
        <w:t>7.3.</w:t>
      </w:r>
      <w:del w:id="407" w:author="Jun SHE" w:date="2025-07-17T09:15:00Z">
        <w:r>
          <w:rPr>
            <w:rFonts w:eastAsia="SimSun"/>
            <w:lang w:val="en-US" w:eastAsia="zh-CN"/>
          </w:rPr>
          <w:delText>a</w:delText>
        </w:r>
      </w:del>
      <w:ins w:id="408" w:author="Jun SHE" w:date="2025-07-17T09:15:00Z">
        <w:r>
          <w:rPr>
            <w:rFonts w:eastAsia="SimSun" w:hint="eastAsia"/>
            <w:lang w:val="en-US" w:eastAsia="zh-CN"/>
          </w:rPr>
          <w:t>5</w:t>
        </w:r>
      </w:ins>
      <w:r>
        <w:tab/>
        <w:t>Naming of IOC, attributes and attribute fields</w:t>
      </w:r>
    </w:p>
    <w:p w14:paraId="526C49D3" w14:textId="77777777" w:rsidR="003F3D44" w:rsidRDefault="00F3272A">
      <w:pPr>
        <w:tabs>
          <w:tab w:val="left" w:pos="794"/>
          <w:tab w:val="left" w:pos="1191"/>
          <w:tab w:val="left" w:pos="1588"/>
          <w:tab w:val="left" w:pos="1985"/>
        </w:tabs>
      </w:pPr>
      <w:r>
        <w:rPr>
          <w:rFonts w:hint="eastAsia"/>
        </w:rPr>
        <w:t xml:space="preserve">Data nodes are often mapped to different modeling and programming languages (OpenApi, YANG, Java, C++, Python, etc.). To make mapping of data nodes simple their names should be usable as-is in other languages. </w:t>
      </w:r>
    </w:p>
    <w:p w14:paraId="59417009" w14:textId="77777777" w:rsidR="003F3D44" w:rsidRDefault="00F3272A">
      <w:pPr>
        <w:tabs>
          <w:tab w:val="left" w:pos="794"/>
          <w:tab w:val="left" w:pos="1191"/>
          <w:tab w:val="left" w:pos="1588"/>
          <w:tab w:val="left" w:pos="1985"/>
        </w:tabs>
      </w:pPr>
      <w:r>
        <w:rPr>
          <w:rFonts w:hint="eastAsia"/>
          <w:lang w:val="en-US" w:eastAsia="zh-CN"/>
        </w:rPr>
        <w:t xml:space="preserve">3GPP </w:t>
      </w:r>
      <w:r>
        <w:rPr>
          <w:rFonts w:hint="eastAsia"/>
        </w:rPr>
        <w:t>TS 32.300 provides some rules for naming data nodes including a limitation of using only ISO/IEC 646 IRV characters. ISO 646 IRV is equivalent with the original 7-bit ASCII character set for the characters referenced in this clause. Beside the rules in 32.300 the following additional stricter rules shall also be followed to ensure simple mapping:</w:t>
      </w:r>
    </w:p>
    <w:p w14:paraId="206AC682" w14:textId="77777777" w:rsidR="003F3D44" w:rsidRDefault="00F3272A">
      <w:pPr>
        <w:tabs>
          <w:tab w:val="left" w:pos="794"/>
          <w:tab w:val="left" w:pos="1191"/>
          <w:tab w:val="left" w:pos="1588"/>
          <w:tab w:val="left" w:pos="1985"/>
        </w:tabs>
      </w:pPr>
      <w:r>
        <w:rPr>
          <w:rFonts w:hint="eastAsia"/>
        </w:rPr>
        <w:t>- Names shall include only upper and lower case (7-bit) ASCII letters, digits and underscore</w:t>
      </w:r>
    </w:p>
    <w:p w14:paraId="6097B045" w14:textId="77777777" w:rsidR="003F3D44" w:rsidRDefault="00F3272A">
      <w:pPr>
        <w:tabs>
          <w:tab w:val="left" w:pos="794"/>
          <w:tab w:val="left" w:pos="1191"/>
          <w:tab w:val="left" w:pos="1588"/>
          <w:tab w:val="left" w:pos="1985"/>
        </w:tabs>
      </w:pPr>
      <w:r>
        <w:rPr>
          <w:rFonts w:hint="eastAsia"/>
        </w:rPr>
        <w:t>- Names shall start with an (7-bit) ASCII letter</w:t>
      </w:r>
    </w:p>
    <w:p w14:paraId="59AB13AA" w14:textId="77777777" w:rsidR="003F3D44" w:rsidRDefault="00F3272A">
      <w:pPr>
        <w:tabs>
          <w:tab w:val="left" w:pos="794"/>
          <w:tab w:val="left" w:pos="1191"/>
          <w:tab w:val="left" w:pos="1588"/>
          <w:tab w:val="left" w:pos="1985"/>
        </w:tabs>
      </w:pPr>
      <w:r>
        <w:rPr>
          <w:rFonts w:hint="eastAsia"/>
        </w:rPr>
        <w:t>- Names that are different only in capitalization shall not be used</w:t>
      </w:r>
    </w:p>
    <w:p w14:paraId="6D0902D2" w14:textId="77777777" w:rsidR="003F3D44" w:rsidRDefault="00F3272A">
      <w:pPr>
        <w:tabs>
          <w:tab w:val="left" w:pos="794"/>
          <w:tab w:val="left" w:pos="1191"/>
          <w:tab w:val="left" w:pos="1588"/>
          <w:tab w:val="left" w:pos="1985"/>
        </w:tabs>
      </w:pPr>
      <w:r>
        <w:rPr>
          <w:rFonts w:hint="eastAsia"/>
        </w:rPr>
        <w:t>- Identifiers should not be longer than 64 characters</w:t>
      </w:r>
    </w:p>
    <w:p w14:paraId="1B6550C5" w14:textId="77777777" w:rsidR="003F3D44" w:rsidRDefault="00F3272A">
      <w:pPr>
        <w:tabs>
          <w:tab w:val="left" w:pos="794"/>
          <w:tab w:val="left" w:pos="1191"/>
          <w:tab w:val="left" w:pos="1588"/>
          <w:tab w:val="left" w:pos="1985"/>
        </w:tabs>
      </w:pPr>
      <w:r>
        <w:rPr>
          <w:rFonts w:hint="eastAsia"/>
        </w:rPr>
        <w:t>- Names are case sensitive</w:t>
      </w:r>
    </w:p>
    <w:p w14:paraId="2EEB6071" w14:textId="77777777" w:rsidR="003F3D44" w:rsidRDefault="00F3272A">
      <w:pPr>
        <w:tabs>
          <w:tab w:val="left" w:pos="794"/>
          <w:tab w:val="left" w:pos="1191"/>
          <w:tab w:val="left" w:pos="1588"/>
          <w:tab w:val="left" w:pos="1985"/>
        </w:tabs>
      </w:pPr>
      <w:r>
        <w:rPr>
          <w:rFonts w:hint="eastAsia"/>
        </w:rPr>
        <w:t xml:space="preserve">In order to promote backwards compatibility, for existing datanodes, types, choices the current name may be kept even if it violates the above rules. </w:t>
      </w:r>
    </w:p>
    <w:p w14:paraId="01913DC0" w14:textId="77777777" w:rsidR="003F3D44" w:rsidRDefault="00F3272A">
      <w:pPr>
        <w:tabs>
          <w:tab w:val="left" w:pos="794"/>
          <w:tab w:val="left" w:pos="1191"/>
          <w:tab w:val="left" w:pos="1588"/>
          <w:tab w:val="left" w:pos="1985"/>
        </w:tabs>
      </w:pPr>
      <w:r>
        <w:rPr>
          <w:rFonts w:hint="eastAsia"/>
        </w:rPr>
        <w:t>Naming rules of other languages are provided in Annex V.</w:t>
      </w:r>
    </w:p>
    <w:p w14:paraId="3EAD8C9E" w14:textId="77777777" w:rsidR="003F3D44" w:rsidRDefault="00F3272A">
      <w:pPr>
        <w:pStyle w:val="Heading1"/>
      </w:pPr>
      <w:bookmarkStart w:id="409" w:name="_Toc313958714"/>
      <w:bookmarkStart w:id="410" w:name="_Toc135121166"/>
      <w:bookmarkStart w:id="411" w:name="_Toc300823703"/>
      <w:bookmarkStart w:id="412" w:name="_Toc313958537"/>
      <w:bookmarkStart w:id="413" w:name="_Toc181094626"/>
      <w:bookmarkStart w:id="414" w:name="_Toc253404344"/>
      <w:bookmarkStart w:id="415" w:name="_Toc494206163"/>
      <w:bookmarkStart w:id="416" w:name="_Toc193618770"/>
      <w:bookmarkStart w:id="417" w:name="_Toc193544981"/>
      <w:bookmarkStart w:id="418" w:name="_Toc241303507"/>
      <w:bookmarkStart w:id="419" w:name="_Toc164130919"/>
      <w:bookmarkStart w:id="420" w:name="_Toc498928900"/>
      <w:bookmarkStart w:id="421" w:name="_Toc252542515"/>
      <w:bookmarkStart w:id="422" w:name="_Toc181155129"/>
      <w:bookmarkStart w:id="423" w:name="_Toc138340069"/>
      <w:bookmarkStart w:id="424" w:name="_Toc503861182"/>
      <w:bookmarkStart w:id="425" w:name="_Toc278293327"/>
      <w:bookmarkStart w:id="426" w:name="_Toc234224752"/>
      <w:bookmarkStart w:id="427" w:name="_Toc130457452"/>
      <w:bookmarkStart w:id="428" w:name="_Toc249344417"/>
      <w:bookmarkStart w:id="429" w:name="_Toc159228079"/>
      <w:bookmarkStart w:id="430" w:name="_Toc181155027"/>
      <w:bookmarkStart w:id="431" w:name="_Toc273003743"/>
      <w:bookmarkStart w:id="432" w:name="_Toc278370204"/>
      <w:bookmarkStart w:id="433" w:name="_Toc278370061"/>
      <w:bookmarkStart w:id="434" w:name="_Toc279396062"/>
      <w:bookmarkStart w:id="435" w:name="_Toc300820153"/>
      <w:bookmarkStart w:id="436" w:name="_Toc193077643"/>
      <w:bookmarkStart w:id="437" w:name="_Toc511186504"/>
      <w:bookmarkStart w:id="438" w:name="_Toc252542816"/>
      <w:bookmarkStart w:id="439" w:name="_Toc180901763"/>
      <w:bookmarkStart w:id="440" w:name="_Toc282163023"/>
      <w:bookmarkStart w:id="441" w:name="_Toc493599468"/>
      <w:r>
        <w:t>8</w:t>
      </w:r>
      <w:r>
        <w:tab/>
        <w:t>Management interface specifications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3C75BE7" w14:textId="77777777" w:rsidR="003F3D44" w:rsidRDefault="00F3272A">
      <w:pPr>
        <w:tabs>
          <w:tab w:val="left" w:pos="794"/>
          <w:tab w:val="left" w:pos="1191"/>
          <w:tab w:val="left" w:pos="1588"/>
          <w:tab w:val="left" w:pos="1985"/>
        </w:tabs>
      </w:pPr>
      <w:r>
        <w:t>A management interface specification includes the requirements, analysis and design specifications discussed in clause 7. A structure for specifying these specifications is provided in Annexes A, B and C.</w:t>
      </w:r>
    </w:p>
    <w:p w14:paraId="488B435A" w14:textId="77777777" w:rsidR="003F3D44" w:rsidRDefault="00F3272A">
      <w:pPr>
        <w:tabs>
          <w:tab w:val="left" w:pos="794"/>
          <w:tab w:val="left" w:pos="1191"/>
          <w:tab w:val="left" w:pos="1588"/>
          <w:tab w:val="left" w:pos="1985"/>
        </w:tabs>
      </w:pPr>
      <w:r>
        <w:t>These techniques and supporting notations are also applicable when designing a system to the management interface specifications, even though system design is not considered as part of the ITU</w:t>
      </w:r>
      <w:r>
        <w:noBreakHyphen/>
        <w:t>T management Recommendations. They assist in describing how the interface specifications are applied in managing the resources within a system such as a network element (NE).</w:t>
      </w:r>
    </w:p>
    <w:p w14:paraId="20C87A70" w14:textId="77777777" w:rsidR="003F3D44" w:rsidRDefault="00F3272A">
      <w:pPr>
        <w:pStyle w:val="Heading1"/>
      </w:pPr>
      <w:bookmarkStart w:id="442" w:name="_Toc278293328"/>
      <w:bookmarkStart w:id="443" w:name="_Toc159228080"/>
      <w:bookmarkStart w:id="444" w:name="_Toc181094627"/>
      <w:bookmarkStart w:id="445" w:name="_Toc193618771"/>
      <w:bookmarkStart w:id="446" w:name="_Toc498928901"/>
      <w:bookmarkStart w:id="447" w:name="_Toc138340070"/>
      <w:bookmarkStart w:id="448" w:name="_Toc249344418"/>
      <w:bookmarkStart w:id="449" w:name="_Toc282163024"/>
      <w:bookmarkStart w:id="450" w:name="_Toc135121167"/>
      <w:bookmarkStart w:id="451" w:name="_Toc253404345"/>
      <w:bookmarkStart w:id="452" w:name="_Toc193077644"/>
      <w:bookmarkStart w:id="453" w:name="_Toc278370062"/>
      <w:bookmarkStart w:id="454" w:name="_Toc234224753"/>
      <w:bookmarkStart w:id="455" w:name="_Toc278370205"/>
      <w:bookmarkStart w:id="456" w:name="_Toc130457453"/>
      <w:bookmarkStart w:id="457" w:name="_Toc494206164"/>
      <w:bookmarkStart w:id="458" w:name="_Toc313958715"/>
      <w:bookmarkStart w:id="459" w:name="_Toc181155130"/>
      <w:bookmarkStart w:id="460" w:name="_Toc313958538"/>
      <w:bookmarkStart w:id="461" w:name="_Toc300823704"/>
      <w:bookmarkStart w:id="462" w:name="_Toc252542817"/>
      <w:bookmarkStart w:id="463" w:name="_Toc180901764"/>
      <w:bookmarkStart w:id="464" w:name="_Toc279396063"/>
      <w:bookmarkStart w:id="465" w:name="_Toc273003744"/>
      <w:bookmarkStart w:id="466" w:name="_Toc503861183"/>
      <w:bookmarkStart w:id="467" w:name="_Toc493599469"/>
      <w:bookmarkStart w:id="468" w:name="_Toc164130920"/>
      <w:bookmarkStart w:id="469" w:name="_Toc241303508"/>
      <w:bookmarkStart w:id="470" w:name="_Toc511186505"/>
      <w:bookmarkStart w:id="471" w:name="_Toc300820154"/>
      <w:bookmarkStart w:id="472" w:name="_Toc252542516"/>
      <w:bookmarkStart w:id="473" w:name="_Toc193544982"/>
      <w:bookmarkStart w:id="474" w:name="_Toc181155028"/>
      <w:r>
        <w:t>9</w:t>
      </w:r>
      <w:r>
        <w:tab/>
        <w:t>Traceability in MISM process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t xml:space="preserve"> </w:t>
      </w:r>
    </w:p>
    <w:p w14:paraId="02B763CE" w14:textId="77777777" w:rsidR="003F3D44" w:rsidRDefault="00F3272A">
      <w:pPr>
        <w:tabs>
          <w:tab w:val="left" w:pos="794"/>
          <w:tab w:val="left" w:pos="1191"/>
          <w:tab w:val="left" w:pos="1588"/>
          <w:tab w:val="left" w:pos="1985"/>
        </w:tabs>
      </w:pPr>
      <w:r>
        <w:t xml:space="preserve">In order to achieve traceability between requirements, analysis and design, it is necessary that appropriate identification be assigned. Traceability is supported through references between entities specified within each phase and between phases. Traceability is from design|solution set to analysis|information services and from analysis|information services to requirements. Traceability is further applicable between artifacts of the requirements specification and between artifacts of the analysis|information service, e.g., between use cases and textual requirements. Requirements should be identified as described in clause 7.3.2. The analysis phase output specifies for the various use cases further detailed information requirements. The design phase should point to the various diagrams and text in the analysis phase output. The pointer may be in terms of a reference to the appropriate </w:t>
      </w:r>
      <w:r>
        <w:rPr>
          <w:lang w:eastAsia="zh-CN"/>
        </w:rPr>
        <w:t>clause</w:t>
      </w:r>
      <w:r>
        <w:t>s.</w:t>
      </w:r>
    </w:p>
    <w:p w14:paraId="60C16CA4" w14:textId="77777777" w:rsidR="003F3D44" w:rsidRDefault="00F3272A">
      <w:pPr>
        <w:tabs>
          <w:tab w:val="left" w:pos="794"/>
          <w:tab w:val="left" w:pos="1191"/>
          <w:tab w:val="left" w:pos="1588"/>
          <w:tab w:val="left" w:pos="1985"/>
        </w:tabs>
      </w:pPr>
      <w:r>
        <w:t>Traceability from the design phase to subject matter level requirements is usually indirect. This is required because the output of the phases is defined to different level of details.</w:t>
      </w:r>
    </w:p>
    <w:p w14:paraId="7B180C94" w14:textId="77777777" w:rsidR="003F3D44" w:rsidRDefault="00F3272A">
      <w:pPr>
        <w:tabs>
          <w:tab w:val="left" w:pos="794"/>
          <w:tab w:val="left" w:pos="1191"/>
          <w:tab w:val="left" w:pos="1588"/>
          <w:tab w:val="left" w:pos="1985"/>
        </w:tabs>
      </w:pPr>
      <w:r>
        <w:t>Guidelines for traceability between the requirements phase and the analysis phase are described in Annex B.</w:t>
      </w:r>
    </w:p>
    <w:p w14:paraId="436A7F5F" w14:textId="77777777" w:rsidR="003F3D44" w:rsidRDefault="00F3272A">
      <w:pPr>
        <w:tabs>
          <w:tab w:val="left" w:pos="794"/>
          <w:tab w:val="left" w:pos="1191"/>
          <w:tab w:val="left" w:pos="1588"/>
          <w:tab w:val="left" w:pos="1985"/>
        </w:tabs>
      </w:pPr>
      <w:r>
        <w:t xml:space="preserve">The following mechanism for traceability with requirements, etc., specified in other documents (possibly not following the advocated identification schema) is recommended: </w:t>
      </w:r>
    </w:p>
    <w:p w14:paraId="2B89BD05" w14:textId="77777777" w:rsidR="003F3D44" w:rsidRDefault="00F3272A">
      <w:pPr>
        <w:pStyle w:val="enumlev1"/>
      </w:pPr>
      <w:r>
        <w:tab/>
        <w:t>forum/body "::" document ID "::" id</w:t>
      </w:r>
    </w:p>
    <w:p w14:paraId="39FD7F6D" w14:textId="77777777" w:rsidR="003F3D44" w:rsidRDefault="00F3272A">
      <w:pPr>
        <w:tabs>
          <w:tab w:val="left" w:pos="794"/>
          <w:tab w:val="left" w:pos="1191"/>
          <w:tab w:val="left" w:pos="1588"/>
          <w:tab w:val="left" w:pos="1985"/>
        </w:tabs>
      </w:pPr>
      <w:r>
        <w:t>where "id" could be one of:</w:t>
      </w:r>
    </w:p>
    <w:p w14:paraId="3EB9565E" w14:textId="77777777" w:rsidR="003F3D44" w:rsidRDefault="00F3272A">
      <w:pPr>
        <w:pStyle w:val="enumlev1"/>
      </w:pPr>
      <w:r>
        <w:t>1)</w:t>
      </w:r>
      <w:r>
        <w:tab/>
        <w:t>requirement ID;</w:t>
      </w:r>
    </w:p>
    <w:p w14:paraId="5D6B967E" w14:textId="77777777" w:rsidR="003F3D44" w:rsidRDefault="00F3272A">
      <w:pPr>
        <w:pStyle w:val="enumlev1"/>
      </w:pPr>
      <w:r>
        <w:t>2)</w:t>
      </w:r>
      <w:r>
        <w:tab/>
        <w:t>use case ID;</w:t>
      </w:r>
    </w:p>
    <w:p w14:paraId="6CAFE913" w14:textId="77777777" w:rsidR="003F3D44" w:rsidRDefault="00F3272A">
      <w:pPr>
        <w:pStyle w:val="enumlev1"/>
      </w:pPr>
      <w:r>
        <w:t>3)</w:t>
      </w:r>
      <w:r>
        <w:tab/>
        <w:t>requirement title/text;</w:t>
      </w:r>
    </w:p>
    <w:p w14:paraId="173B782A" w14:textId="77777777" w:rsidR="003F3D44" w:rsidRDefault="00F3272A">
      <w:pPr>
        <w:pStyle w:val="enumlev1"/>
      </w:pPr>
      <w:r>
        <w:t>4)</w:t>
      </w:r>
      <w:r>
        <w:tab/>
        <w:t>use case title;</w:t>
      </w:r>
    </w:p>
    <w:p w14:paraId="711D4B23" w14:textId="77777777" w:rsidR="003F3D44" w:rsidRDefault="00F3272A">
      <w:pPr>
        <w:pStyle w:val="enumlev1"/>
      </w:pPr>
      <w:r>
        <w:t>5)</w:t>
      </w:r>
      <w:r>
        <w:tab/>
        <w:t>sub</w:t>
      </w:r>
      <w:r>
        <w:rPr>
          <w:lang w:eastAsia="zh-CN"/>
        </w:rPr>
        <w:t>clause</w:t>
      </w:r>
      <w:r>
        <w:t xml:space="preserve"> of the document which uniquely identifies a requirement or use case.</w:t>
      </w:r>
    </w:p>
    <w:p w14:paraId="3886BB2F" w14:textId="77777777" w:rsidR="003F3D44" w:rsidRDefault="00F3272A">
      <w:pPr>
        <w:tabs>
          <w:tab w:val="left" w:pos="794"/>
          <w:tab w:val="left" w:pos="1191"/>
          <w:tab w:val="left" w:pos="1588"/>
          <w:tab w:val="left" w:pos="1985"/>
        </w:tabs>
        <w:rPr>
          <w:lang w:val="fr-CH"/>
        </w:rPr>
      </w:pPr>
      <w:r>
        <w:rPr>
          <w:lang w:val="fr-CH"/>
        </w:rPr>
        <w:t>Examples:</w:t>
      </w:r>
    </w:p>
    <w:p w14:paraId="52728CC9" w14:textId="77777777" w:rsidR="003F3D44" w:rsidRDefault="00F3272A">
      <w:pPr>
        <w:pStyle w:val="enumlev1"/>
        <w:rPr>
          <w:lang w:val="fr-CH"/>
        </w:rPr>
      </w:pPr>
      <w:r>
        <w:rPr>
          <w:lang w:val="fr-CH"/>
        </w:rPr>
        <w:t xml:space="preserve">3GPP::32.111-1::getAlarmList </w:t>
      </w:r>
    </w:p>
    <w:p w14:paraId="2455A572" w14:textId="77777777" w:rsidR="003F3D44" w:rsidRDefault="00F3272A">
      <w:pPr>
        <w:pStyle w:val="enumlev1"/>
        <w:rPr>
          <w:lang w:val="fr-CH"/>
        </w:rPr>
      </w:pPr>
      <w:r>
        <w:rPr>
          <w:lang w:val="fr-CH"/>
        </w:rPr>
        <w:t>ITU-T::M.3016::1.5.1.2</w:t>
      </w:r>
    </w:p>
    <w:p w14:paraId="550CC533" w14:textId="77777777" w:rsidR="003F3D44" w:rsidRDefault="00F3272A">
      <w:pPr>
        <w:pStyle w:val="Heading1"/>
      </w:pPr>
      <w:bookmarkStart w:id="475" w:name="_Toc493599470"/>
      <w:bookmarkStart w:id="476" w:name="_Toc278293329"/>
      <w:bookmarkStart w:id="477" w:name="_Toc300820155"/>
      <w:bookmarkStart w:id="478" w:name="_Toc130457454"/>
      <w:bookmarkStart w:id="479" w:name="_Toc253404346"/>
      <w:bookmarkStart w:id="480" w:name="_Toc278370206"/>
      <w:bookmarkStart w:id="481" w:name="_Toc180901765"/>
      <w:bookmarkStart w:id="482" w:name="_Toc181094628"/>
      <w:bookmarkStart w:id="483" w:name="_Toc181155029"/>
      <w:bookmarkStart w:id="484" w:name="_Toc193618772"/>
      <w:bookmarkStart w:id="485" w:name="_Toc503861184"/>
      <w:bookmarkStart w:id="486" w:name="_Toc252542517"/>
      <w:bookmarkStart w:id="487" w:name="_Toc164130921"/>
      <w:bookmarkStart w:id="488" w:name="_Toc159228081"/>
      <w:bookmarkStart w:id="489" w:name="_Toc138340071"/>
      <w:bookmarkStart w:id="490" w:name="_Toc193077645"/>
      <w:bookmarkStart w:id="491" w:name="_Toc498928902"/>
      <w:bookmarkStart w:id="492" w:name="_Toc135121168"/>
      <w:bookmarkStart w:id="493" w:name="_Toc511186506"/>
      <w:bookmarkStart w:id="494" w:name="_Toc278370063"/>
      <w:bookmarkStart w:id="495" w:name="_Toc494206165"/>
      <w:bookmarkStart w:id="496" w:name="_Toc279396064"/>
      <w:bookmarkStart w:id="497" w:name="_Toc300823705"/>
      <w:bookmarkStart w:id="498" w:name="_Toc252542818"/>
      <w:bookmarkStart w:id="499" w:name="_Toc241303509"/>
      <w:bookmarkStart w:id="500" w:name="_Toc273003745"/>
      <w:bookmarkStart w:id="501" w:name="_Toc249344419"/>
      <w:bookmarkStart w:id="502" w:name="_Toc193544983"/>
      <w:bookmarkStart w:id="503" w:name="_Toc234224754"/>
      <w:bookmarkStart w:id="504" w:name="_Toc313958539"/>
      <w:bookmarkStart w:id="505" w:name="_Toc181155131"/>
      <w:bookmarkStart w:id="506" w:name="_Toc282163025"/>
      <w:bookmarkStart w:id="507" w:name="_Toc313958716"/>
      <w:r>
        <w:t>10</w:t>
      </w:r>
      <w:r>
        <w:tab/>
        <w:t>Documentation structure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D5B16B5" w14:textId="77777777" w:rsidR="003F3D44" w:rsidRDefault="00F3272A">
      <w:pPr>
        <w:tabs>
          <w:tab w:val="left" w:pos="794"/>
          <w:tab w:val="left" w:pos="1191"/>
          <w:tab w:val="left" w:pos="1588"/>
          <w:tab w:val="left" w:pos="1985"/>
        </w:tabs>
      </w:pPr>
      <w:r>
        <w:t>Even though there are three phases, the documentation of the interface may combine their outputs into one or more documents. It is recommended that the requirements and analysis be combined and separate design documents are developed for each specific network management protocol paradigm.</w:t>
      </w:r>
    </w:p>
    <w:p w14:paraId="6C71BC51" w14:textId="77777777" w:rsidR="003F3D44" w:rsidRDefault="00F3272A">
      <w:pPr>
        <w:tabs>
          <w:tab w:val="left" w:pos="794"/>
          <w:tab w:val="left" w:pos="1191"/>
          <w:tab w:val="left" w:pos="1588"/>
          <w:tab w:val="left" w:pos="1985"/>
        </w:tabs>
      </w:pPr>
      <w:bookmarkStart w:id="508" w:name="_Toc511186507"/>
      <w:bookmarkStart w:id="509" w:name="_Toc503861185"/>
      <w:bookmarkStart w:id="510" w:name="_Toc278370064"/>
      <w:bookmarkStart w:id="511" w:name="_Toc278370207"/>
      <w:bookmarkStart w:id="512" w:name="_Toc193618773"/>
      <w:bookmarkStart w:id="513" w:name="_Toc252542518"/>
      <w:bookmarkStart w:id="514" w:name="_Toc278293330"/>
      <w:bookmarkStart w:id="515" w:name="_Toc181155030"/>
      <w:bookmarkStart w:id="516" w:name="_Toc234224755"/>
      <w:bookmarkStart w:id="517" w:name="_Toc300823706"/>
      <w:bookmarkStart w:id="518" w:name="_Toc252542819"/>
      <w:bookmarkStart w:id="519" w:name="_Toc313958540"/>
      <w:bookmarkStart w:id="520" w:name="_Toc181155132"/>
      <w:bookmarkStart w:id="521" w:name="_Toc193544984"/>
      <w:bookmarkStart w:id="522" w:name="_Toc241303510"/>
      <w:bookmarkStart w:id="523" w:name="_Toc273003746"/>
      <w:bookmarkStart w:id="524" w:name="_Toc249344420"/>
      <w:bookmarkStart w:id="525" w:name="_Toc180901766"/>
      <w:bookmarkStart w:id="526" w:name="_Toc193077646"/>
      <w:bookmarkStart w:id="527" w:name="_Toc279396065"/>
      <w:bookmarkStart w:id="528" w:name="_Toc181094629"/>
      <w:bookmarkStart w:id="529" w:name="_Toc282163026"/>
      <w:bookmarkStart w:id="530" w:name="_Toc300820156"/>
      <w:bookmarkStart w:id="531" w:name="_Toc313958717"/>
      <w:bookmarkStart w:id="532" w:name="_Toc253404347"/>
      <w:r>
        <w:br w:type="page"/>
      </w:r>
    </w:p>
    <w:p w14:paraId="3AD1F78E" w14:textId="77777777" w:rsidR="003F3D44" w:rsidRDefault="00F3272A">
      <w:pPr>
        <w:pStyle w:val="AnnexNoTitle0"/>
      </w:pPr>
      <w:bookmarkStart w:id="533" w:name="_Toc138340072"/>
      <w:bookmarkStart w:id="534" w:name="_Toc493599471"/>
      <w:bookmarkStart w:id="535" w:name="_Toc135121169"/>
      <w:bookmarkStart w:id="536" w:name="_Toc494206166"/>
      <w:bookmarkStart w:id="537" w:name="_Toc130457455"/>
      <w:bookmarkStart w:id="538" w:name="_Toc498928903"/>
      <w:r>
        <w:t>Annex A</w:t>
      </w:r>
      <w:bookmarkEnd w:id="508"/>
      <w:bookmarkEnd w:id="509"/>
      <w:r>
        <w:br/>
      </w:r>
      <w:r>
        <w:br/>
        <w:t>Requirements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C710E9B" w14:textId="77777777" w:rsidR="003F3D44" w:rsidRDefault="00F3272A">
      <w:pPr>
        <w:tabs>
          <w:tab w:val="left" w:pos="794"/>
          <w:tab w:val="left" w:pos="1191"/>
          <w:tab w:val="left" w:pos="1588"/>
          <w:tab w:val="left" w:pos="1985"/>
        </w:tabs>
        <w:jc w:val="center"/>
      </w:pPr>
      <w:r>
        <w:t>(This annex forms an integral part of this Recommendation.)</w:t>
      </w:r>
    </w:p>
    <w:p w14:paraId="089A8DE9" w14:textId="77777777" w:rsidR="003F3D44" w:rsidRDefault="003F3D44">
      <w:pPr>
        <w:pStyle w:val="enumlev1"/>
        <w:rPr>
          <w:i/>
          <w:iCs/>
        </w:rPr>
      </w:pPr>
      <w:bookmarkStart w:id="539" w:name="_Toc164130922"/>
      <w:bookmarkStart w:id="540" w:name="_Toc193077647"/>
      <w:bookmarkStart w:id="541" w:name="_Toc181155031"/>
      <w:bookmarkStart w:id="542" w:name="_Toc193544985"/>
      <w:bookmarkStart w:id="543" w:name="_Ref159086526"/>
      <w:bookmarkStart w:id="544" w:name="_Toc181094630"/>
      <w:bookmarkStart w:id="545" w:name="_Toc193618774"/>
      <w:bookmarkStart w:id="546" w:name="_Toc234224756"/>
      <w:bookmarkStart w:id="547" w:name="_Toc159228082"/>
      <w:bookmarkStart w:id="548" w:name="_Toc181155133"/>
      <w:bookmarkStart w:id="549" w:name="_Toc180901767"/>
      <w:bookmarkStart w:id="550" w:name="_Toc511186510"/>
      <w:bookmarkStart w:id="551" w:name="_Toc503861188"/>
    </w:p>
    <w:p w14:paraId="37CC167F" w14:textId="77777777" w:rsidR="003F3D44" w:rsidRDefault="00F3272A">
      <w:pPr>
        <w:pStyle w:val="enumlev1"/>
        <w:rPr>
          <w:i/>
          <w:iCs/>
        </w:rPr>
      </w:pPr>
      <w:r>
        <w:tab/>
      </w:r>
      <w:r>
        <w:rPr>
          <w:i/>
          <w:iCs/>
        </w:rPr>
        <w:t>A.1</w:t>
      </w:r>
      <w:r>
        <w:rPr>
          <w:i/>
          <w:iCs/>
        </w:rPr>
        <w:tab/>
      </w:r>
      <w:r>
        <w:rPr>
          <w:i/>
          <w:iCs/>
        </w:rPr>
        <w:tab/>
        <w:t>Conventions</w:t>
      </w:r>
    </w:p>
    <w:p w14:paraId="19D29F9C" w14:textId="77777777" w:rsidR="003F3D44" w:rsidRDefault="00F3272A">
      <w:pPr>
        <w:pStyle w:val="enumlev1"/>
        <w:rPr>
          <w:i/>
          <w:iCs/>
        </w:rPr>
      </w:pPr>
      <w:r>
        <w:rPr>
          <w:i/>
          <w:iCs/>
        </w:rPr>
        <w:tab/>
      </w:r>
      <w:r>
        <w:rPr>
          <w:i/>
          <w:iCs/>
        </w:rPr>
        <w:tab/>
        <w:t>A.1.1</w:t>
      </w:r>
      <w:r>
        <w:rPr>
          <w:i/>
          <w:iCs/>
        </w:rPr>
        <w:tab/>
        <w:t>Use of UML notation for requirements</w:t>
      </w:r>
    </w:p>
    <w:p w14:paraId="010CE249" w14:textId="77777777" w:rsidR="003F3D44" w:rsidRDefault="00F3272A">
      <w:pPr>
        <w:pStyle w:val="enumlev1"/>
        <w:rPr>
          <w:i/>
          <w:iCs/>
        </w:rPr>
      </w:pPr>
      <w:r>
        <w:rPr>
          <w:i/>
          <w:iCs/>
        </w:rPr>
        <w:tab/>
      </w:r>
      <w:r>
        <w:rPr>
          <w:i/>
          <w:iCs/>
        </w:rPr>
        <w:tab/>
        <w:t>A.1.2</w:t>
      </w:r>
      <w:r>
        <w:rPr>
          <w:i/>
          <w:iCs/>
        </w:rPr>
        <w:tab/>
        <w:t>Use case template</w:t>
      </w:r>
    </w:p>
    <w:p w14:paraId="3AC32001" w14:textId="77777777" w:rsidR="003F3D44" w:rsidRDefault="00F3272A">
      <w:pPr>
        <w:pStyle w:val="enumlev1"/>
        <w:rPr>
          <w:i/>
          <w:iCs/>
        </w:rPr>
      </w:pPr>
      <w:r>
        <w:rPr>
          <w:i/>
          <w:iCs/>
        </w:rPr>
        <w:tab/>
      </w:r>
      <w:r>
        <w:rPr>
          <w:i/>
          <w:iCs/>
        </w:rPr>
        <w:tab/>
        <w:t>A.1.3</w:t>
      </w:r>
      <w:r>
        <w:rPr>
          <w:i/>
          <w:iCs/>
        </w:rPr>
        <w:tab/>
        <w:t>Requirements categories</w:t>
      </w:r>
    </w:p>
    <w:p w14:paraId="4EF2E6E7" w14:textId="77777777" w:rsidR="003F3D44" w:rsidRDefault="00F3272A">
      <w:pPr>
        <w:pStyle w:val="enumlev1"/>
        <w:rPr>
          <w:i/>
          <w:iCs/>
        </w:rPr>
      </w:pPr>
      <w:r>
        <w:rPr>
          <w:i/>
          <w:iCs/>
        </w:rPr>
        <w:tab/>
        <w:t>A.2</w:t>
      </w:r>
      <w:r>
        <w:rPr>
          <w:i/>
          <w:iCs/>
        </w:rPr>
        <w:tab/>
      </w:r>
      <w:r>
        <w:rPr>
          <w:i/>
          <w:iCs/>
        </w:rPr>
        <w:tab/>
        <w:t>Requirements template</w:t>
      </w:r>
    </w:p>
    <w:p w14:paraId="3B630991" w14:textId="77777777" w:rsidR="003F3D44" w:rsidRDefault="00F3272A">
      <w:pPr>
        <w:pStyle w:val="enumlev1"/>
        <w:rPr>
          <w:i/>
          <w:iCs/>
        </w:rPr>
      </w:pPr>
      <w:r>
        <w:rPr>
          <w:i/>
          <w:iCs/>
        </w:rPr>
        <w:tab/>
      </w:r>
      <w:r>
        <w:rPr>
          <w:i/>
          <w:iCs/>
        </w:rPr>
        <w:tab/>
      </w:r>
      <w:r>
        <w:rPr>
          <w:i/>
          <w:iCs/>
        </w:rPr>
        <w:tab/>
        <w:t>1</w:t>
      </w:r>
      <w:r>
        <w:rPr>
          <w:i/>
          <w:iCs/>
        </w:rPr>
        <w:tab/>
      </w:r>
      <w:r>
        <w:rPr>
          <w:i/>
          <w:iCs/>
        </w:rPr>
        <w:tab/>
        <w:t xml:space="preserve">Concepts and background </w:t>
      </w:r>
    </w:p>
    <w:p w14:paraId="2F6F0438" w14:textId="77777777" w:rsidR="003F3D44" w:rsidRDefault="00F3272A">
      <w:pPr>
        <w:pStyle w:val="enumlev1"/>
        <w:rPr>
          <w:i/>
          <w:iCs/>
        </w:rPr>
      </w:pPr>
      <w:r>
        <w:rPr>
          <w:i/>
          <w:iCs/>
        </w:rPr>
        <w:tab/>
      </w:r>
      <w:r>
        <w:rPr>
          <w:i/>
          <w:iCs/>
        </w:rPr>
        <w:tab/>
      </w:r>
      <w:r>
        <w:rPr>
          <w:i/>
          <w:iCs/>
        </w:rPr>
        <w:tab/>
        <w:t>2</w:t>
      </w:r>
      <w:r>
        <w:rPr>
          <w:i/>
          <w:iCs/>
        </w:rPr>
        <w:tab/>
      </w:r>
      <w:r>
        <w:rPr>
          <w:i/>
          <w:iCs/>
        </w:rPr>
        <w:tab/>
        <w:t>Business level requirements</w:t>
      </w:r>
    </w:p>
    <w:p w14:paraId="54E3A78A" w14:textId="77777777" w:rsidR="003F3D44" w:rsidRDefault="00F3272A">
      <w:pPr>
        <w:pStyle w:val="enumlev1"/>
        <w:rPr>
          <w:i/>
          <w:iCs/>
        </w:rPr>
      </w:pPr>
      <w:r>
        <w:rPr>
          <w:i/>
          <w:iCs/>
        </w:rPr>
        <w:tab/>
      </w:r>
      <w:r>
        <w:rPr>
          <w:i/>
          <w:iCs/>
        </w:rPr>
        <w:tab/>
      </w:r>
      <w:r>
        <w:rPr>
          <w:i/>
          <w:iCs/>
        </w:rPr>
        <w:tab/>
        <w:t>2.1</w:t>
      </w:r>
      <w:r>
        <w:rPr>
          <w:i/>
          <w:iCs/>
        </w:rPr>
        <w:tab/>
      </w:r>
      <w:r>
        <w:rPr>
          <w:i/>
          <w:iCs/>
        </w:rPr>
        <w:tab/>
        <w:t xml:space="preserve">Requirements </w:t>
      </w:r>
    </w:p>
    <w:p w14:paraId="6C379C8A" w14:textId="77777777" w:rsidR="003F3D44" w:rsidRDefault="00F3272A">
      <w:pPr>
        <w:pStyle w:val="enumlev1"/>
        <w:rPr>
          <w:i/>
          <w:iCs/>
        </w:rPr>
      </w:pPr>
      <w:r>
        <w:rPr>
          <w:i/>
          <w:iCs/>
        </w:rPr>
        <w:tab/>
      </w:r>
      <w:r>
        <w:rPr>
          <w:i/>
          <w:iCs/>
        </w:rPr>
        <w:tab/>
      </w:r>
      <w:r>
        <w:rPr>
          <w:i/>
          <w:iCs/>
        </w:rPr>
        <w:tab/>
        <w:t>2.2</w:t>
      </w:r>
      <w:r>
        <w:rPr>
          <w:i/>
          <w:iCs/>
        </w:rPr>
        <w:tab/>
      </w:r>
      <w:r>
        <w:rPr>
          <w:i/>
          <w:iCs/>
        </w:rPr>
        <w:tab/>
        <w:t>Actor roles</w:t>
      </w:r>
    </w:p>
    <w:p w14:paraId="794AA79D" w14:textId="77777777" w:rsidR="003F3D44" w:rsidRDefault="00F3272A">
      <w:pPr>
        <w:pStyle w:val="enumlev1"/>
        <w:rPr>
          <w:i/>
          <w:iCs/>
        </w:rPr>
      </w:pPr>
      <w:r>
        <w:rPr>
          <w:i/>
          <w:iCs/>
        </w:rPr>
        <w:tab/>
      </w:r>
      <w:r>
        <w:rPr>
          <w:i/>
          <w:iCs/>
        </w:rPr>
        <w:tab/>
      </w:r>
      <w:r>
        <w:rPr>
          <w:i/>
          <w:iCs/>
        </w:rPr>
        <w:tab/>
        <w:t>2.3</w:t>
      </w:r>
      <w:r>
        <w:rPr>
          <w:i/>
          <w:iCs/>
        </w:rPr>
        <w:tab/>
      </w:r>
      <w:r>
        <w:rPr>
          <w:i/>
          <w:iCs/>
        </w:rPr>
        <w:tab/>
        <w:t>Telecommunication resources</w:t>
      </w:r>
    </w:p>
    <w:p w14:paraId="67EF07BF" w14:textId="77777777" w:rsidR="003F3D44" w:rsidRDefault="00F3272A">
      <w:pPr>
        <w:pStyle w:val="enumlev1"/>
        <w:rPr>
          <w:i/>
          <w:iCs/>
        </w:rPr>
      </w:pPr>
      <w:r>
        <w:rPr>
          <w:i/>
          <w:iCs/>
        </w:rPr>
        <w:tab/>
      </w:r>
      <w:r>
        <w:rPr>
          <w:i/>
          <w:iCs/>
        </w:rPr>
        <w:tab/>
      </w:r>
      <w:r>
        <w:rPr>
          <w:i/>
          <w:iCs/>
        </w:rPr>
        <w:tab/>
        <w:t>2.4</w:t>
      </w:r>
      <w:r>
        <w:rPr>
          <w:i/>
          <w:iCs/>
        </w:rPr>
        <w:tab/>
      </w:r>
      <w:r>
        <w:rPr>
          <w:i/>
          <w:iCs/>
        </w:rPr>
        <w:tab/>
        <w:t>High-level use cases</w:t>
      </w:r>
    </w:p>
    <w:p w14:paraId="7971B118" w14:textId="77777777" w:rsidR="003F3D44" w:rsidRDefault="00F3272A">
      <w:pPr>
        <w:pStyle w:val="enumlev1"/>
        <w:rPr>
          <w:i/>
          <w:iCs/>
        </w:rPr>
      </w:pPr>
      <w:r>
        <w:rPr>
          <w:i/>
          <w:iCs/>
        </w:rPr>
        <w:tab/>
      </w:r>
      <w:r>
        <w:rPr>
          <w:i/>
          <w:iCs/>
        </w:rPr>
        <w:tab/>
      </w:r>
      <w:r>
        <w:rPr>
          <w:i/>
          <w:iCs/>
        </w:rPr>
        <w:tab/>
        <w:t>3</w:t>
      </w:r>
      <w:r>
        <w:rPr>
          <w:i/>
          <w:iCs/>
        </w:rPr>
        <w:tab/>
      </w:r>
      <w:r>
        <w:rPr>
          <w:i/>
          <w:iCs/>
        </w:rPr>
        <w:tab/>
        <w:t>Specification level requirements</w:t>
      </w:r>
    </w:p>
    <w:p w14:paraId="4D020E73" w14:textId="77777777" w:rsidR="003F3D44" w:rsidRDefault="00F3272A">
      <w:pPr>
        <w:pStyle w:val="enumlev1"/>
        <w:rPr>
          <w:i/>
          <w:iCs/>
        </w:rPr>
      </w:pPr>
      <w:r>
        <w:rPr>
          <w:i/>
          <w:iCs/>
        </w:rPr>
        <w:tab/>
      </w:r>
      <w:r>
        <w:rPr>
          <w:i/>
          <w:iCs/>
        </w:rPr>
        <w:tab/>
      </w:r>
      <w:r>
        <w:rPr>
          <w:i/>
          <w:iCs/>
        </w:rPr>
        <w:tab/>
        <w:t>3.1</w:t>
      </w:r>
      <w:r>
        <w:rPr>
          <w:i/>
          <w:iCs/>
        </w:rPr>
        <w:tab/>
      </w:r>
      <w:r>
        <w:rPr>
          <w:i/>
          <w:iCs/>
        </w:rPr>
        <w:tab/>
        <w:t>Requirements</w:t>
      </w:r>
    </w:p>
    <w:p w14:paraId="52D24ECB" w14:textId="77777777" w:rsidR="003F3D44" w:rsidRDefault="00F3272A">
      <w:pPr>
        <w:pStyle w:val="enumlev1"/>
        <w:rPr>
          <w:i/>
          <w:iCs/>
        </w:rPr>
      </w:pPr>
      <w:r>
        <w:rPr>
          <w:i/>
          <w:iCs/>
        </w:rPr>
        <w:tab/>
      </w:r>
      <w:r>
        <w:rPr>
          <w:i/>
          <w:iCs/>
        </w:rPr>
        <w:tab/>
      </w:r>
      <w:r>
        <w:rPr>
          <w:i/>
          <w:iCs/>
        </w:rPr>
        <w:tab/>
        <w:t>3.2</w:t>
      </w:r>
      <w:r>
        <w:rPr>
          <w:i/>
          <w:iCs/>
        </w:rPr>
        <w:tab/>
      </w:r>
      <w:r>
        <w:rPr>
          <w:i/>
          <w:iCs/>
        </w:rPr>
        <w:tab/>
        <w:t>Actor roles</w:t>
      </w:r>
    </w:p>
    <w:p w14:paraId="5A1F01CB" w14:textId="77777777" w:rsidR="003F3D44" w:rsidRDefault="00F3272A">
      <w:pPr>
        <w:pStyle w:val="enumlev1"/>
        <w:rPr>
          <w:i/>
          <w:iCs/>
        </w:rPr>
      </w:pPr>
      <w:r>
        <w:rPr>
          <w:i/>
          <w:iCs/>
        </w:rPr>
        <w:tab/>
      </w:r>
      <w:r>
        <w:rPr>
          <w:i/>
          <w:iCs/>
        </w:rPr>
        <w:tab/>
      </w:r>
      <w:r>
        <w:rPr>
          <w:i/>
          <w:iCs/>
        </w:rPr>
        <w:tab/>
        <w:t>3.3</w:t>
      </w:r>
      <w:r>
        <w:rPr>
          <w:i/>
          <w:iCs/>
        </w:rPr>
        <w:tab/>
      </w:r>
      <w:r>
        <w:rPr>
          <w:i/>
          <w:iCs/>
        </w:rPr>
        <w:tab/>
        <w:t>Telecommunication resources</w:t>
      </w:r>
    </w:p>
    <w:p w14:paraId="627966B0" w14:textId="77777777" w:rsidR="003F3D44" w:rsidRDefault="00F3272A">
      <w:pPr>
        <w:pStyle w:val="enumlev1"/>
        <w:rPr>
          <w:i/>
          <w:iCs/>
        </w:rPr>
      </w:pPr>
      <w:r>
        <w:rPr>
          <w:i/>
          <w:iCs/>
        </w:rPr>
        <w:tab/>
      </w:r>
      <w:r>
        <w:rPr>
          <w:i/>
          <w:iCs/>
        </w:rPr>
        <w:tab/>
      </w:r>
      <w:r>
        <w:rPr>
          <w:i/>
          <w:iCs/>
        </w:rPr>
        <w:tab/>
        <w:t>3.4</w:t>
      </w:r>
      <w:r>
        <w:rPr>
          <w:i/>
          <w:iCs/>
        </w:rPr>
        <w:tab/>
      </w:r>
      <w:r>
        <w:rPr>
          <w:i/>
          <w:iCs/>
        </w:rPr>
        <w:tab/>
        <w:t>Use cases</w:t>
      </w:r>
    </w:p>
    <w:p w14:paraId="3E5DD0AD" w14:textId="77777777" w:rsidR="003F3D44" w:rsidRDefault="00F3272A">
      <w:pPr>
        <w:pStyle w:val="enumlev1"/>
        <w:rPr>
          <w:i/>
          <w:iCs/>
        </w:rPr>
      </w:pPr>
      <w:r>
        <w:rPr>
          <w:i/>
          <w:iCs/>
        </w:rPr>
        <w:tab/>
        <w:t>A.3</w:t>
      </w:r>
      <w:r>
        <w:rPr>
          <w:i/>
          <w:iCs/>
        </w:rPr>
        <w:tab/>
      </w:r>
      <w:r>
        <w:rPr>
          <w:i/>
          <w:iCs/>
        </w:rPr>
        <w:tab/>
        <w:t>Simplified requirements template</w:t>
      </w:r>
    </w:p>
    <w:p w14:paraId="62B24594" w14:textId="77777777" w:rsidR="003F3D44" w:rsidRDefault="00F3272A">
      <w:pPr>
        <w:pStyle w:val="enumlev1"/>
        <w:rPr>
          <w:i/>
          <w:iCs/>
        </w:rPr>
      </w:pPr>
      <w:r>
        <w:rPr>
          <w:i/>
          <w:iCs/>
        </w:rPr>
        <w:tab/>
      </w:r>
      <w:r>
        <w:rPr>
          <w:i/>
          <w:iCs/>
        </w:rPr>
        <w:tab/>
      </w:r>
      <w:r>
        <w:rPr>
          <w:i/>
          <w:iCs/>
        </w:rPr>
        <w:tab/>
        <w:t>1</w:t>
      </w:r>
      <w:r>
        <w:rPr>
          <w:i/>
          <w:iCs/>
        </w:rPr>
        <w:tab/>
      </w:r>
      <w:r>
        <w:rPr>
          <w:i/>
          <w:iCs/>
        </w:rPr>
        <w:tab/>
        <w:t xml:space="preserve">Concepts and background </w:t>
      </w:r>
    </w:p>
    <w:p w14:paraId="7CE7E0D1" w14:textId="77777777" w:rsidR="003F3D44" w:rsidRDefault="00F3272A">
      <w:pPr>
        <w:pStyle w:val="enumlev1"/>
        <w:rPr>
          <w:i/>
          <w:iCs/>
        </w:rPr>
      </w:pPr>
      <w:r>
        <w:rPr>
          <w:i/>
          <w:iCs/>
        </w:rPr>
        <w:tab/>
      </w:r>
      <w:r>
        <w:rPr>
          <w:i/>
          <w:iCs/>
        </w:rPr>
        <w:tab/>
      </w:r>
      <w:r>
        <w:rPr>
          <w:i/>
          <w:iCs/>
        </w:rPr>
        <w:tab/>
        <w:t>2</w:t>
      </w:r>
      <w:r>
        <w:rPr>
          <w:i/>
          <w:iCs/>
        </w:rPr>
        <w:tab/>
      </w:r>
      <w:r>
        <w:rPr>
          <w:i/>
          <w:iCs/>
        </w:rPr>
        <w:tab/>
        <w:t>Requirements</w:t>
      </w:r>
    </w:p>
    <w:p w14:paraId="61B5EC3F" w14:textId="77777777" w:rsidR="003F3D44" w:rsidRDefault="00F3272A">
      <w:pPr>
        <w:tabs>
          <w:tab w:val="left" w:pos="794"/>
          <w:tab w:val="left" w:pos="1191"/>
          <w:tab w:val="left" w:pos="1588"/>
          <w:tab w:val="left" w:pos="1985"/>
        </w:tabs>
      </w:pPr>
      <w:r>
        <w:t xml:space="preserve">The following are guidelines for specification of requirements. </w:t>
      </w:r>
    </w:p>
    <w:p w14:paraId="76D8CDB0" w14:textId="77777777" w:rsidR="003F3D44" w:rsidRDefault="00F3272A">
      <w:pPr>
        <w:tabs>
          <w:tab w:val="left" w:pos="794"/>
          <w:tab w:val="left" w:pos="1191"/>
          <w:tab w:val="left" w:pos="1588"/>
          <w:tab w:val="left" w:pos="1985"/>
        </w:tabs>
      </w:pPr>
      <w:r>
        <w:t>The normal (or full format) requirements template is found in clause A.2. In addition, a simplified requirements template is defined and found in clause A.3.</w:t>
      </w:r>
    </w:p>
    <w:p w14:paraId="3E70AE3C" w14:textId="77777777" w:rsidR="003F3D44" w:rsidRDefault="00F3272A">
      <w:pPr>
        <w:pStyle w:val="Heading2"/>
      </w:pPr>
      <w:bookmarkStart w:id="552" w:name="_Toc130457456"/>
      <w:bookmarkStart w:id="553" w:name="_Toc494206167"/>
      <w:bookmarkStart w:id="554" w:name="_Toc273003747"/>
      <w:bookmarkStart w:id="555" w:name="_Toc300820157"/>
      <w:bookmarkStart w:id="556" w:name="_Toc253404348"/>
      <w:bookmarkStart w:id="557" w:name="_Toc498928904"/>
      <w:bookmarkStart w:id="558" w:name="_Toc313958718"/>
      <w:bookmarkStart w:id="559" w:name="_Toc278370208"/>
      <w:bookmarkStart w:id="560" w:name="_Toc313958541"/>
      <w:bookmarkStart w:id="561" w:name="_Toc278293331"/>
      <w:bookmarkStart w:id="562" w:name="_Toc282163027"/>
      <w:bookmarkStart w:id="563" w:name="_Toc279396066"/>
      <w:bookmarkStart w:id="564" w:name="_Toc300823707"/>
      <w:bookmarkStart w:id="565" w:name="_Toc249344421"/>
      <w:bookmarkStart w:id="566" w:name="_Toc493599472"/>
      <w:bookmarkStart w:id="567" w:name="_Toc138340073"/>
      <w:bookmarkStart w:id="568" w:name="_Toc252542519"/>
      <w:bookmarkStart w:id="569" w:name="_Toc135121170"/>
      <w:bookmarkStart w:id="570" w:name="_Toc252542820"/>
      <w:bookmarkStart w:id="571" w:name="_Toc241303511"/>
      <w:bookmarkStart w:id="572" w:name="_Toc278370065"/>
      <w:r>
        <w:t>A.1</w:t>
      </w:r>
      <w:r>
        <w:tab/>
        <w:t>Conventions</w:t>
      </w:r>
      <w:bookmarkEnd w:id="539"/>
      <w:bookmarkEnd w:id="540"/>
      <w:bookmarkEnd w:id="541"/>
      <w:bookmarkEnd w:id="542"/>
      <w:bookmarkEnd w:id="543"/>
      <w:bookmarkEnd w:id="544"/>
      <w:bookmarkEnd w:id="545"/>
      <w:bookmarkEnd w:id="546"/>
      <w:bookmarkEnd w:id="547"/>
      <w:bookmarkEnd w:id="548"/>
      <w:bookmarkEnd w:id="549"/>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6A2830ED" w14:textId="77777777" w:rsidR="003F3D44" w:rsidRDefault="00F3272A">
      <w:pPr>
        <w:pStyle w:val="Heading3"/>
      </w:pPr>
      <w:bookmarkStart w:id="573" w:name="_Toc164130923"/>
      <w:bookmarkStart w:id="574" w:name="_Toc159228083"/>
      <w:bookmarkStart w:id="575" w:name="_Toc313958542"/>
      <w:bookmarkStart w:id="576" w:name="_Ref159086558"/>
      <w:r>
        <w:t>A.1.1</w:t>
      </w:r>
      <w:r>
        <w:tab/>
        <w:t>Use of UML notation for requirements</w:t>
      </w:r>
      <w:bookmarkEnd w:id="573"/>
      <w:bookmarkEnd w:id="574"/>
      <w:bookmarkEnd w:id="575"/>
      <w:bookmarkEnd w:id="576"/>
      <w:r>
        <w:t xml:space="preserve"> </w:t>
      </w:r>
    </w:p>
    <w:p w14:paraId="7FBB9457" w14:textId="77777777" w:rsidR="003F3D44" w:rsidRDefault="00F3272A">
      <w:pPr>
        <w:tabs>
          <w:tab w:val="left" w:pos="794"/>
          <w:tab w:val="left" w:pos="1191"/>
          <w:tab w:val="left" w:pos="1588"/>
          <w:tab w:val="left" w:pos="1985"/>
        </w:tabs>
      </w:pPr>
      <w:r>
        <w:t>Table A.1 identifies the correspondence between management concepts and UML notation. This Recommendation specifies the high-level concepts and notations to be used in the different phases. Stereotypes are used to extend UML notation. The approved stereotypes for use within the management environment are included in this Recommendation (see Annex C).</w:t>
      </w:r>
    </w:p>
    <w:p w14:paraId="4D9AEEB1" w14:textId="77777777" w:rsidR="003F3D44" w:rsidRDefault="00F3272A">
      <w:pPr>
        <w:pStyle w:val="TableNoTitle0"/>
      </w:pPr>
      <w:r>
        <w:t>Table A.1 – Requirements concepts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20"/>
        <w:gridCol w:w="1440"/>
        <w:gridCol w:w="5679"/>
      </w:tblGrid>
      <w:tr w:rsidR="003F3D44" w14:paraId="0B200568" w14:textId="77777777">
        <w:trPr>
          <w:trHeight w:val="20"/>
          <w:tblHeader/>
          <w:jc w:val="center"/>
        </w:trPr>
        <w:tc>
          <w:tcPr>
            <w:tcW w:w="2520" w:type="dxa"/>
            <w:tcBorders>
              <w:bottom w:val="single" w:sz="4" w:space="0" w:color="auto"/>
            </w:tcBorders>
            <w:tcMar>
              <w:left w:w="108" w:type="dxa"/>
              <w:right w:w="108" w:type="dxa"/>
            </w:tcMar>
            <w:vAlign w:val="center"/>
          </w:tcPr>
          <w:p w14:paraId="378A4E54" w14:textId="77777777" w:rsidR="003F3D44" w:rsidRDefault="00F3272A">
            <w:pPr>
              <w:pStyle w:val="Tablehead"/>
              <w:keepLines/>
            </w:pPr>
            <w:r>
              <w:t>Management concept</w:t>
            </w:r>
          </w:p>
        </w:tc>
        <w:tc>
          <w:tcPr>
            <w:tcW w:w="1440" w:type="dxa"/>
            <w:tcBorders>
              <w:bottom w:val="single" w:sz="4" w:space="0" w:color="auto"/>
            </w:tcBorders>
            <w:tcMar>
              <w:left w:w="108" w:type="dxa"/>
              <w:right w:w="108" w:type="dxa"/>
            </w:tcMar>
            <w:vAlign w:val="center"/>
          </w:tcPr>
          <w:p w14:paraId="190DE60A" w14:textId="77777777" w:rsidR="003F3D44" w:rsidRDefault="00F3272A">
            <w:pPr>
              <w:pStyle w:val="Tablehead"/>
              <w:keepLines/>
            </w:pPr>
            <w:r>
              <w:t>UML notation</w:t>
            </w:r>
          </w:p>
        </w:tc>
        <w:tc>
          <w:tcPr>
            <w:tcW w:w="5679" w:type="dxa"/>
            <w:tcBorders>
              <w:bottom w:val="single" w:sz="4" w:space="0" w:color="auto"/>
            </w:tcBorders>
            <w:tcMar>
              <w:left w:w="108" w:type="dxa"/>
              <w:right w:w="108" w:type="dxa"/>
            </w:tcMar>
            <w:vAlign w:val="center"/>
          </w:tcPr>
          <w:p w14:paraId="29218A83" w14:textId="77777777" w:rsidR="003F3D44" w:rsidRDefault="00F3272A">
            <w:pPr>
              <w:pStyle w:val="Tablehead"/>
              <w:keepLines/>
            </w:pPr>
            <w:r>
              <w:t>Comment</w:t>
            </w:r>
          </w:p>
        </w:tc>
      </w:tr>
      <w:tr w:rsidR="003F3D44" w14:paraId="2E37DC09" w14:textId="77777777">
        <w:trPr>
          <w:trHeight w:val="20"/>
          <w:jc w:val="center"/>
        </w:trPr>
        <w:tc>
          <w:tcPr>
            <w:tcW w:w="2520" w:type="dxa"/>
            <w:tcMar>
              <w:left w:w="108" w:type="dxa"/>
              <w:right w:w="108" w:type="dxa"/>
            </w:tcMar>
          </w:tcPr>
          <w:p w14:paraId="5743DFB0" w14:textId="77777777" w:rsidR="003F3D44" w:rsidRDefault="00F3272A">
            <w:pPr>
              <w:pStyle w:val="Tabletext"/>
              <w:keepNext/>
              <w:keepLines/>
            </w:pPr>
            <w:r>
              <w:t>user</w:t>
            </w:r>
          </w:p>
        </w:tc>
        <w:tc>
          <w:tcPr>
            <w:tcW w:w="1440" w:type="dxa"/>
            <w:tcMar>
              <w:left w:w="108" w:type="dxa"/>
              <w:right w:w="108" w:type="dxa"/>
            </w:tcMar>
          </w:tcPr>
          <w:p w14:paraId="79FBB1FD" w14:textId="77777777" w:rsidR="003F3D44" w:rsidRDefault="00F3272A">
            <w:pPr>
              <w:pStyle w:val="Tabletext"/>
              <w:keepNext/>
              <w:keepLines/>
            </w:pPr>
            <w:r>
              <w:t>Actor</w:t>
            </w:r>
          </w:p>
        </w:tc>
        <w:tc>
          <w:tcPr>
            <w:tcW w:w="5679" w:type="dxa"/>
            <w:tcMar>
              <w:left w:w="108" w:type="dxa"/>
              <w:right w:w="108" w:type="dxa"/>
            </w:tcMar>
          </w:tcPr>
          <w:p w14:paraId="2F9EFB41" w14:textId="77777777" w:rsidR="003F3D44" w:rsidRDefault="00F3272A">
            <w:pPr>
              <w:pStyle w:val="Tabletext"/>
              <w:keepNext/>
              <w:keepLines/>
            </w:pPr>
            <w:r>
              <w:t xml:space="preserve">A user is modelled as an actor. </w:t>
            </w:r>
          </w:p>
        </w:tc>
      </w:tr>
      <w:tr w:rsidR="003F3D44" w14:paraId="11AE02F8" w14:textId="77777777">
        <w:trPr>
          <w:trHeight w:val="20"/>
          <w:jc w:val="center"/>
        </w:trPr>
        <w:tc>
          <w:tcPr>
            <w:tcW w:w="2520" w:type="dxa"/>
            <w:tcBorders>
              <w:top w:val="single" w:sz="4" w:space="0" w:color="auto"/>
              <w:bottom w:val="nil"/>
            </w:tcBorders>
            <w:tcMar>
              <w:left w:w="108" w:type="dxa"/>
              <w:right w:w="108" w:type="dxa"/>
            </w:tcMar>
          </w:tcPr>
          <w:p w14:paraId="6EF35628" w14:textId="77777777" w:rsidR="003F3D44" w:rsidRDefault="00F3272A">
            <w:pPr>
              <w:pStyle w:val="Tabletext"/>
              <w:keepNext/>
              <w:keepLines/>
            </w:pPr>
            <w:r>
              <w:t>management role</w:t>
            </w:r>
          </w:p>
        </w:tc>
        <w:tc>
          <w:tcPr>
            <w:tcW w:w="1440" w:type="dxa"/>
            <w:tcBorders>
              <w:top w:val="single" w:sz="4" w:space="0" w:color="auto"/>
              <w:bottom w:val="nil"/>
            </w:tcBorders>
            <w:tcMar>
              <w:left w:w="108" w:type="dxa"/>
              <w:right w:w="108" w:type="dxa"/>
            </w:tcMar>
          </w:tcPr>
          <w:p w14:paraId="2854FD99" w14:textId="77777777" w:rsidR="003F3D44" w:rsidRDefault="00F3272A">
            <w:pPr>
              <w:pStyle w:val="Tabletext"/>
              <w:keepNext/>
              <w:keepLines/>
            </w:pPr>
            <w:r>
              <w:t>Actor</w:t>
            </w:r>
          </w:p>
        </w:tc>
        <w:tc>
          <w:tcPr>
            <w:tcW w:w="5679" w:type="dxa"/>
            <w:tcBorders>
              <w:top w:val="single" w:sz="4" w:space="0" w:color="auto"/>
              <w:bottom w:val="nil"/>
            </w:tcBorders>
            <w:tcMar>
              <w:left w:w="108" w:type="dxa"/>
              <w:right w:w="108" w:type="dxa"/>
            </w:tcMar>
          </w:tcPr>
          <w:p w14:paraId="30DAEB3A" w14:textId="77777777" w:rsidR="003F3D44" w:rsidRDefault="00F3272A">
            <w:pPr>
              <w:pStyle w:val="Tabletext"/>
              <w:keepNext/>
              <w:keepLines/>
            </w:pPr>
            <w:r>
              <w:t>An actor plays a role. It is normally advisable to only model a single role for each actor.</w:t>
            </w:r>
          </w:p>
        </w:tc>
      </w:tr>
      <w:tr w:rsidR="003F3D44" w14:paraId="7555D137" w14:textId="77777777">
        <w:trPr>
          <w:trHeight w:val="20"/>
          <w:jc w:val="center"/>
        </w:trPr>
        <w:tc>
          <w:tcPr>
            <w:tcW w:w="2520" w:type="dxa"/>
            <w:tcMar>
              <w:left w:w="108" w:type="dxa"/>
              <w:right w:w="108" w:type="dxa"/>
            </w:tcMar>
          </w:tcPr>
          <w:p w14:paraId="18A60607" w14:textId="77777777" w:rsidR="003F3D44" w:rsidRDefault="00F3272A">
            <w:pPr>
              <w:pStyle w:val="Tabletext"/>
              <w:keepNext/>
              <w:keepLines/>
            </w:pPr>
            <w:r>
              <w:t>management function</w:t>
            </w:r>
          </w:p>
        </w:tc>
        <w:tc>
          <w:tcPr>
            <w:tcW w:w="1440" w:type="dxa"/>
            <w:tcMar>
              <w:left w:w="108" w:type="dxa"/>
              <w:right w:w="108" w:type="dxa"/>
            </w:tcMar>
          </w:tcPr>
          <w:p w14:paraId="13B2ED7E" w14:textId="77777777" w:rsidR="003F3D44" w:rsidRDefault="00F3272A">
            <w:pPr>
              <w:pStyle w:val="Tabletext"/>
              <w:keepNext/>
              <w:keepLines/>
            </w:pPr>
            <w:r>
              <w:t>use case</w:t>
            </w:r>
          </w:p>
        </w:tc>
        <w:tc>
          <w:tcPr>
            <w:tcW w:w="5679" w:type="dxa"/>
            <w:tcMar>
              <w:left w:w="108" w:type="dxa"/>
              <w:right w:w="108" w:type="dxa"/>
            </w:tcMar>
          </w:tcPr>
          <w:p w14:paraId="2655C524" w14:textId="77777777" w:rsidR="003F3D44" w:rsidRDefault="00F3272A">
            <w:pPr>
              <w:pStyle w:val="Tabletext"/>
              <w:keepNext/>
              <w:keepLines/>
            </w:pPr>
            <w:r>
              <w:t xml:space="preserve">A management function is modelled by one or more use cases. </w:t>
            </w:r>
          </w:p>
        </w:tc>
      </w:tr>
      <w:tr w:rsidR="003F3D44" w14:paraId="57DAEA38" w14:textId="77777777">
        <w:trPr>
          <w:trHeight w:val="20"/>
          <w:jc w:val="center"/>
        </w:trPr>
        <w:tc>
          <w:tcPr>
            <w:tcW w:w="2520" w:type="dxa"/>
            <w:tcMar>
              <w:left w:w="108" w:type="dxa"/>
              <w:right w:w="108" w:type="dxa"/>
            </w:tcMar>
          </w:tcPr>
          <w:p w14:paraId="23648E24" w14:textId="77777777" w:rsidR="003F3D44" w:rsidRDefault="00F3272A">
            <w:pPr>
              <w:pStyle w:val="Tabletext"/>
            </w:pPr>
            <w:r>
              <w:t>management function set</w:t>
            </w:r>
          </w:p>
        </w:tc>
        <w:tc>
          <w:tcPr>
            <w:tcW w:w="1440" w:type="dxa"/>
            <w:tcMar>
              <w:left w:w="108" w:type="dxa"/>
              <w:right w:w="108" w:type="dxa"/>
            </w:tcMar>
          </w:tcPr>
          <w:p w14:paraId="634E5E99" w14:textId="77777777" w:rsidR="003F3D44" w:rsidRDefault="00F3272A">
            <w:pPr>
              <w:pStyle w:val="Tabletext"/>
            </w:pPr>
            <w:r>
              <w:t>use case</w:t>
            </w:r>
          </w:p>
        </w:tc>
        <w:tc>
          <w:tcPr>
            <w:tcW w:w="5679" w:type="dxa"/>
            <w:tcMar>
              <w:left w:w="108" w:type="dxa"/>
              <w:right w:w="108" w:type="dxa"/>
            </w:tcMar>
          </w:tcPr>
          <w:p w14:paraId="7D04ABFE" w14:textId="77777777" w:rsidR="003F3D44" w:rsidRDefault="00F3272A">
            <w:pPr>
              <w:pStyle w:val="Tabletext"/>
            </w:pPr>
            <w:r>
              <w:t xml:space="preserve">A management function set is a composite use case with each management function (potentially) modelled as a separate use case. </w:t>
            </w:r>
          </w:p>
        </w:tc>
      </w:tr>
      <w:tr w:rsidR="003F3D44" w14:paraId="635073FB" w14:textId="77777777">
        <w:trPr>
          <w:trHeight w:val="20"/>
          <w:jc w:val="center"/>
        </w:trPr>
        <w:tc>
          <w:tcPr>
            <w:tcW w:w="2520" w:type="dxa"/>
            <w:tcMar>
              <w:left w:w="108" w:type="dxa"/>
              <w:right w:w="108" w:type="dxa"/>
            </w:tcMar>
          </w:tcPr>
          <w:p w14:paraId="4B2BF7D7" w14:textId="77777777" w:rsidR="003F3D44" w:rsidRDefault="00F3272A">
            <w:pPr>
              <w:pStyle w:val="Tabletext"/>
            </w:pPr>
            <w:r>
              <w:t>management service</w:t>
            </w:r>
          </w:p>
        </w:tc>
        <w:tc>
          <w:tcPr>
            <w:tcW w:w="1440" w:type="dxa"/>
            <w:tcMar>
              <w:left w:w="108" w:type="dxa"/>
              <w:right w:w="108" w:type="dxa"/>
            </w:tcMar>
          </w:tcPr>
          <w:p w14:paraId="3B8A13F8" w14:textId="77777777" w:rsidR="003F3D44" w:rsidRDefault="00F3272A">
            <w:pPr>
              <w:pStyle w:val="Tabletext"/>
            </w:pPr>
            <w:r>
              <w:t>use case</w:t>
            </w:r>
          </w:p>
        </w:tc>
        <w:tc>
          <w:tcPr>
            <w:tcW w:w="5679" w:type="dxa"/>
            <w:tcMar>
              <w:left w:w="108" w:type="dxa"/>
              <w:right w:w="108" w:type="dxa"/>
            </w:tcMar>
          </w:tcPr>
          <w:p w14:paraId="5201F715" w14:textId="77777777" w:rsidR="003F3D44" w:rsidRDefault="00F3272A">
            <w:pPr>
              <w:pStyle w:val="Tabletext"/>
            </w:pPr>
            <w:r>
              <w:t>A management service is modelled as a high-level use case.</w:t>
            </w:r>
          </w:p>
        </w:tc>
      </w:tr>
      <w:tr w:rsidR="003F3D44" w14:paraId="480D4505" w14:textId="77777777">
        <w:trPr>
          <w:trHeight w:val="20"/>
          <w:jc w:val="center"/>
        </w:trPr>
        <w:tc>
          <w:tcPr>
            <w:tcW w:w="2520" w:type="dxa"/>
            <w:tcMar>
              <w:left w:w="108" w:type="dxa"/>
              <w:right w:w="108" w:type="dxa"/>
            </w:tcMar>
          </w:tcPr>
          <w:p w14:paraId="74BFF7FA" w14:textId="77777777" w:rsidR="003F3D44" w:rsidRDefault="00F3272A">
            <w:pPr>
              <w:pStyle w:val="Tabletext"/>
            </w:pPr>
            <w:r>
              <w:t>management scenario</w:t>
            </w:r>
          </w:p>
        </w:tc>
        <w:tc>
          <w:tcPr>
            <w:tcW w:w="1440" w:type="dxa"/>
            <w:tcMar>
              <w:left w:w="108" w:type="dxa"/>
              <w:right w:w="108" w:type="dxa"/>
            </w:tcMar>
          </w:tcPr>
          <w:p w14:paraId="1947D17C" w14:textId="77777777" w:rsidR="003F3D44" w:rsidRDefault="00F3272A">
            <w:pPr>
              <w:pStyle w:val="Tabletext"/>
            </w:pPr>
            <w:r>
              <w:t>sequence diagram</w:t>
            </w:r>
          </w:p>
        </w:tc>
        <w:tc>
          <w:tcPr>
            <w:tcW w:w="5679" w:type="dxa"/>
            <w:tcMar>
              <w:left w:w="108" w:type="dxa"/>
              <w:right w:w="108" w:type="dxa"/>
            </w:tcMar>
          </w:tcPr>
          <w:p w14:paraId="2ED2BAA8" w14:textId="77777777" w:rsidR="003F3D44" w:rsidRDefault="00F3272A">
            <w:pPr>
              <w:pStyle w:val="Tabletext"/>
            </w:pPr>
            <w:r>
              <w:t>Sequence diagrams are preferred over collaboration diagrams.</w:t>
            </w:r>
          </w:p>
        </w:tc>
      </w:tr>
      <w:tr w:rsidR="003F3D44" w14:paraId="58718BC1" w14:textId="77777777">
        <w:trPr>
          <w:trHeight w:val="20"/>
          <w:jc w:val="center"/>
        </w:trPr>
        <w:tc>
          <w:tcPr>
            <w:tcW w:w="2520" w:type="dxa"/>
            <w:tcMar>
              <w:left w:w="108" w:type="dxa"/>
              <w:right w:w="108" w:type="dxa"/>
            </w:tcMar>
          </w:tcPr>
          <w:p w14:paraId="1B9F096F" w14:textId="77777777" w:rsidR="003F3D44" w:rsidRDefault="00F3272A">
            <w:pPr>
              <w:pStyle w:val="Tabletext"/>
            </w:pPr>
            <w:r>
              <w:t>telecommunication resource type</w:t>
            </w:r>
          </w:p>
        </w:tc>
        <w:tc>
          <w:tcPr>
            <w:tcW w:w="1440" w:type="dxa"/>
            <w:tcMar>
              <w:left w:w="108" w:type="dxa"/>
              <w:right w:w="108" w:type="dxa"/>
            </w:tcMar>
          </w:tcPr>
          <w:p w14:paraId="11040674" w14:textId="77777777" w:rsidR="003F3D44" w:rsidRDefault="00F3272A">
            <w:pPr>
              <w:pStyle w:val="Tabletext"/>
            </w:pPr>
            <w:r>
              <w:t>Class</w:t>
            </w:r>
          </w:p>
        </w:tc>
        <w:tc>
          <w:tcPr>
            <w:tcW w:w="5679" w:type="dxa"/>
            <w:tcMar>
              <w:left w:w="108" w:type="dxa"/>
              <w:right w:w="108" w:type="dxa"/>
            </w:tcMar>
          </w:tcPr>
          <w:p w14:paraId="71C1921B" w14:textId="77777777" w:rsidR="003F3D44" w:rsidRDefault="00F3272A">
            <w:pPr>
              <w:pStyle w:val="Tabletext"/>
            </w:pPr>
            <w:r>
              <w:t>The class</w:t>
            </w:r>
            <w:r>
              <w:rPr>
                <w:lang w:eastAsia="zh-CN"/>
              </w:rPr>
              <w:t>es</w:t>
            </w:r>
            <w:r>
              <w:t xml:space="preserve"> diagrams</w:t>
            </w:r>
            <w:r>
              <w:rPr>
                <w:lang w:eastAsia="zh-CN"/>
              </w:rPr>
              <w:t xml:space="preserve"> (see </w:t>
            </w:r>
            <w:r>
              <w:t xml:space="preserve">10.2 </w:t>
            </w:r>
            <w:r>
              <w:rPr>
                <w:lang w:eastAsia="zh-CN"/>
              </w:rPr>
              <w:t>of [OMG UML1])</w:t>
            </w:r>
            <w:r>
              <w:t xml:space="preserve"> depict the property details of the telecommunications resource type, at the level of detail appropriate to the phase of the methodology.</w:t>
            </w:r>
          </w:p>
        </w:tc>
      </w:tr>
      <w:tr w:rsidR="003F3D44" w14:paraId="040C7CC3" w14:textId="77777777">
        <w:trPr>
          <w:trHeight w:val="20"/>
          <w:jc w:val="center"/>
        </w:trPr>
        <w:tc>
          <w:tcPr>
            <w:tcW w:w="2520" w:type="dxa"/>
            <w:tcMar>
              <w:left w:w="108" w:type="dxa"/>
              <w:right w:w="108" w:type="dxa"/>
            </w:tcMar>
          </w:tcPr>
          <w:p w14:paraId="0BF82406" w14:textId="77777777" w:rsidR="003F3D44" w:rsidRDefault="00F3272A">
            <w:pPr>
              <w:pStyle w:val="Tabletext"/>
            </w:pPr>
            <w:r>
              <w:t>management goals</w:t>
            </w:r>
          </w:p>
        </w:tc>
        <w:tc>
          <w:tcPr>
            <w:tcW w:w="1440" w:type="dxa"/>
            <w:tcMar>
              <w:left w:w="108" w:type="dxa"/>
              <w:right w:w="108" w:type="dxa"/>
            </w:tcMar>
          </w:tcPr>
          <w:p w14:paraId="23B2756F" w14:textId="77777777" w:rsidR="003F3D44" w:rsidRDefault="00F3272A">
            <w:pPr>
              <w:pStyle w:val="Tabletext"/>
            </w:pPr>
            <w:r>
              <w:t>–</w:t>
            </w:r>
          </w:p>
        </w:tc>
        <w:tc>
          <w:tcPr>
            <w:tcW w:w="5679" w:type="dxa"/>
            <w:tcMar>
              <w:left w:w="108" w:type="dxa"/>
              <w:right w:w="108" w:type="dxa"/>
            </w:tcMar>
          </w:tcPr>
          <w:p w14:paraId="0CC31E5A" w14:textId="77777777" w:rsidR="003F3D44" w:rsidRDefault="00F3272A">
            <w:pPr>
              <w:pStyle w:val="Tabletext"/>
            </w:pPr>
            <w:r>
              <w:t xml:space="preserve">Management goals are captured as textual descriptions as there is no applicable UML notation. </w:t>
            </w:r>
          </w:p>
        </w:tc>
      </w:tr>
    </w:tbl>
    <w:p w14:paraId="28023176" w14:textId="77777777" w:rsidR="003F3D44" w:rsidRDefault="00F3272A">
      <w:pPr>
        <w:pStyle w:val="Heading3"/>
      </w:pPr>
      <w:bookmarkStart w:id="577" w:name="_Ref159086573"/>
      <w:bookmarkStart w:id="578" w:name="_Toc164130924"/>
      <w:bookmarkStart w:id="579" w:name="_Toc159228084"/>
      <w:bookmarkStart w:id="580" w:name="_Toc313958543"/>
      <w:r>
        <w:t>A.1.2</w:t>
      </w:r>
      <w:r>
        <w:tab/>
        <w:t>Use case template</w:t>
      </w:r>
      <w:bookmarkEnd w:id="577"/>
      <w:bookmarkEnd w:id="578"/>
      <w:bookmarkEnd w:id="579"/>
      <w:bookmarkEnd w:id="580"/>
    </w:p>
    <w:p w14:paraId="27E07078" w14:textId="77777777" w:rsidR="003F3D44" w:rsidRDefault="00F3272A">
      <w:pPr>
        <w:tabs>
          <w:tab w:val="left" w:pos="794"/>
          <w:tab w:val="left" w:pos="1191"/>
          <w:tab w:val="left" w:pos="1588"/>
          <w:tab w:val="left" w:pos="1985"/>
        </w:tabs>
      </w:pPr>
      <w:r>
        <w:t>When use cases are provided, the conventions and templates in Table A.2 should be followed unless the use case can be sufficiently described without the table format.</w:t>
      </w:r>
    </w:p>
    <w:p w14:paraId="61524828" w14:textId="77777777" w:rsidR="003F3D44" w:rsidRDefault="003F3D44">
      <w:pPr>
        <w:tabs>
          <w:tab w:val="left" w:pos="794"/>
          <w:tab w:val="left" w:pos="1191"/>
          <w:tab w:val="left" w:pos="1588"/>
          <w:tab w:val="left" w:pos="1985"/>
        </w:tab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6649"/>
        <w:gridCol w:w="1359"/>
      </w:tblGrid>
      <w:tr w:rsidR="003F3D44" w14:paraId="58FBB4A6" w14:textId="77777777">
        <w:trPr>
          <w:cantSplit/>
          <w:tblHeader/>
          <w:jc w:val="center"/>
        </w:trPr>
        <w:tc>
          <w:tcPr>
            <w:tcW w:w="9639" w:type="dxa"/>
            <w:gridSpan w:val="3"/>
            <w:tcBorders>
              <w:top w:val="nil"/>
              <w:left w:val="nil"/>
              <w:right w:val="nil"/>
            </w:tcBorders>
          </w:tcPr>
          <w:p w14:paraId="412EC83A" w14:textId="77777777" w:rsidR="003F3D44" w:rsidRDefault="00F3272A">
            <w:pPr>
              <w:pStyle w:val="TableNoTitle0"/>
              <w:rPr>
                <w:sz w:val="20"/>
                <w:lang w:bidi="ar-KW"/>
              </w:rPr>
            </w:pPr>
            <w:r>
              <w:t>Table A.2 – Use case template</w:t>
            </w:r>
          </w:p>
        </w:tc>
      </w:tr>
      <w:tr w:rsidR="003F3D44" w14:paraId="299E76F3" w14:textId="77777777">
        <w:trPr>
          <w:cantSplit/>
          <w:tblHeader/>
          <w:jc w:val="center"/>
        </w:trPr>
        <w:tc>
          <w:tcPr>
            <w:tcW w:w="1631" w:type="dxa"/>
            <w:shd w:val="clear" w:color="auto" w:fill="auto"/>
            <w:vAlign w:val="center"/>
          </w:tcPr>
          <w:p w14:paraId="798E9155" w14:textId="77777777" w:rsidR="003F3D44" w:rsidRDefault="00F3272A">
            <w:pPr>
              <w:pStyle w:val="Tablehead"/>
              <w:rPr>
                <w:lang w:bidi="ar-KW"/>
              </w:rPr>
            </w:pPr>
            <w:r>
              <w:rPr>
                <w:lang w:bidi="ar-KW"/>
              </w:rPr>
              <w:t>Use case stage</w:t>
            </w:r>
          </w:p>
        </w:tc>
        <w:tc>
          <w:tcPr>
            <w:tcW w:w="6649" w:type="dxa"/>
            <w:shd w:val="clear" w:color="auto" w:fill="auto"/>
            <w:vAlign w:val="center"/>
          </w:tcPr>
          <w:p w14:paraId="34F9A0D1" w14:textId="77777777" w:rsidR="003F3D44" w:rsidRDefault="00F3272A">
            <w:pPr>
              <w:pStyle w:val="Tablehead"/>
              <w:rPr>
                <w:lang w:bidi="ar-KW"/>
              </w:rPr>
            </w:pPr>
            <w:r>
              <w:rPr>
                <w:lang w:bidi="ar-KW"/>
              </w:rPr>
              <w:t>Evolution/Specification</w:t>
            </w:r>
          </w:p>
        </w:tc>
        <w:tc>
          <w:tcPr>
            <w:tcW w:w="1359" w:type="dxa"/>
            <w:shd w:val="clear" w:color="auto" w:fill="auto"/>
            <w:vAlign w:val="center"/>
          </w:tcPr>
          <w:p w14:paraId="141A4CFD" w14:textId="77777777" w:rsidR="003F3D44" w:rsidRDefault="00F3272A">
            <w:pPr>
              <w:pStyle w:val="Tablehead"/>
              <w:rPr>
                <w:lang w:bidi="ar-KW"/>
              </w:rPr>
            </w:pPr>
            <w:r>
              <w:rPr>
                <w:lang w:bidi="ar-KW"/>
              </w:rPr>
              <w:t>&lt;&lt;Uses&gt;&gt;</w:t>
            </w:r>
            <w:r>
              <w:rPr>
                <w:lang w:bidi="ar-KW"/>
              </w:rPr>
              <w:br/>
              <w:t>Related use</w:t>
            </w:r>
          </w:p>
        </w:tc>
      </w:tr>
      <w:tr w:rsidR="003F3D44" w14:paraId="7E82D549" w14:textId="77777777">
        <w:trPr>
          <w:cantSplit/>
          <w:jc w:val="center"/>
        </w:trPr>
        <w:tc>
          <w:tcPr>
            <w:tcW w:w="1631" w:type="dxa"/>
          </w:tcPr>
          <w:p w14:paraId="7D5E4A36" w14:textId="77777777" w:rsidR="003F3D44" w:rsidRDefault="00F3272A">
            <w:pPr>
              <w:pStyle w:val="Tabletext"/>
            </w:pPr>
            <w:r>
              <w:t>Goal</w:t>
            </w:r>
            <w:r>
              <w:rPr>
                <w:vertAlign w:val="superscript"/>
              </w:rPr>
              <w:t>(*)</w:t>
            </w:r>
          </w:p>
        </w:tc>
        <w:tc>
          <w:tcPr>
            <w:tcW w:w="6649" w:type="dxa"/>
          </w:tcPr>
          <w:p w14:paraId="2A74F032" w14:textId="77777777" w:rsidR="003F3D44" w:rsidRDefault="00F3272A">
            <w:pPr>
              <w:pStyle w:val="Tabletext"/>
            </w:pPr>
            <w:r>
              <w:t>This is the objective/end result the use case strives to achieve and should be a concise statement of what the use case should achieve in a successful scenario.</w:t>
            </w:r>
          </w:p>
          <w:p w14:paraId="7B15915F" w14:textId="77777777" w:rsidR="003F3D44" w:rsidRDefault="00F3272A">
            <w:pPr>
              <w:pStyle w:val="Tabletext"/>
            </w:pPr>
            <w:r>
              <w:t>There may be a statement about priority relative to other use cases and required performance of the use case, e.g.:</w:t>
            </w:r>
          </w:p>
          <w:p w14:paraId="5F4E6E42" w14:textId="77777777" w:rsidR="003F3D44" w:rsidRDefault="00F3272A">
            <w:pPr>
              <w:pStyle w:val="Tabletext"/>
            </w:pPr>
            <w:r>
              <w:t>•</w:t>
            </w:r>
            <w:r>
              <w:tab/>
              <w:t>Real Time.</w:t>
            </w:r>
          </w:p>
          <w:p w14:paraId="1ACF554D" w14:textId="77777777" w:rsidR="003F3D44" w:rsidRDefault="00F3272A">
            <w:pPr>
              <w:pStyle w:val="Tabletext"/>
            </w:pPr>
            <w:r>
              <w:t>•</w:t>
            </w:r>
            <w:r>
              <w:tab/>
              <w:t>Near real time.</w:t>
            </w:r>
          </w:p>
          <w:p w14:paraId="543581CE" w14:textId="77777777" w:rsidR="003F3D44" w:rsidRDefault="00F3272A">
            <w:pPr>
              <w:pStyle w:val="Tabletext"/>
            </w:pPr>
            <w:r>
              <w:t>•</w:t>
            </w:r>
            <w:r>
              <w:tab/>
              <w:t>Not real time.</w:t>
            </w:r>
          </w:p>
        </w:tc>
        <w:tc>
          <w:tcPr>
            <w:tcW w:w="1359" w:type="dxa"/>
          </w:tcPr>
          <w:p w14:paraId="4B0E83C0" w14:textId="77777777" w:rsidR="003F3D44" w:rsidRDefault="003F3D44">
            <w:pPr>
              <w:pStyle w:val="Tabletext"/>
            </w:pPr>
          </w:p>
        </w:tc>
      </w:tr>
      <w:tr w:rsidR="003F3D44" w14:paraId="5C349A39" w14:textId="77777777">
        <w:trPr>
          <w:cantSplit/>
          <w:jc w:val="center"/>
        </w:trPr>
        <w:tc>
          <w:tcPr>
            <w:tcW w:w="1631" w:type="dxa"/>
          </w:tcPr>
          <w:p w14:paraId="5886E5CE" w14:textId="77777777" w:rsidR="003F3D44" w:rsidRDefault="00F3272A">
            <w:pPr>
              <w:pStyle w:val="Tabletext"/>
            </w:pPr>
            <w:r>
              <w:t>Actors and roles</w:t>
            </w:r>
            <w:r>
              <w:rPr>
                <w:vertAlign w:val="superscript"/>
              </w:rPr>
              <w:t>(*)</w:t>
            </w:r>
          </w:p>
        </w:tc>
        <w:tc>
          <w:tcPr>
            <w:tcW w:w="6649" w:type="dxa"/>
          </w:tcPr>
          <w:p w14:paraId="5B08126E" w14:textId="77777777" w:rsidR="003F3D44" w:rsidRDefault="00F3272A">
            <w:pPr>
              <w:pStyle w:val="Tabletext"/>
            </w:pPr>
            <w:r>
              <w:t>The names of actors/roles involved in the use case including role characteristic for each actor.</w:t>
            </w:r>
          </w:p>
        </w:tc>
        <w:tc>
          <w:tcPr>
            <w:tcW w:w="1359" w:type="dxa"/>
          </w:tcPr>
          <w:p w14:paraId="307F7FDC" w14:textId="77777777" w:rsidR="003F3D44" w:rsidRDefault="003F3D44">
            <w:pPr>
              <w:pStyle w:val="Tabletext"/>
            </w:pPr>
          </w:p>
        </w:tc>
      </w:tr>
      <w:tr w:rsidR="003F3D44" w14:paraId="6B270250" w14:textId="77777777">
        <w:trPr>
          <w:cantSplit/>
          <w:jc w:val="center"/>
        </w:trPr>
        <w:tc>
          <w:tcPr>
            <w:tcW w:w="1631" w:type="dxa"/>
          </w:tcPr>
          <w:p w14:paraId="0A544D62" w14:textId="77777777" w:rsidR="003F3D44" w:rsidRDefault="00F3272A">
            <w:pPr>
              <w:pStyle w:val="Tabletext"/>
            </w:pPr>
            <w:r>
              <w:t>Telecom resources</w:t>
            </w:r>
          </w:p>
        </w:tc>
        <w:tc>
          <w:tcPr>
            <w:tcW w:w="6649" w:type="dxa"/>
          </w:tcPr>
          <w:p w14:paraId="47B94E1E" w14:textId="77777777" w:rsidR="003F3D44" w:rsidRDefault="00F3272A">
            <w:pPr>
              <w:pStyle w:val="Tabletext"/>
            </w:pPr>
            <w:r>
              <w:t>The names of the telecommunication resources involved in the use case.</w:t>
            </w:r>
          </w:p>
        </w:tc>
        <w:tc>
          <w:tcPr>
            <w:tcW w:w="1359" w:type="dxa"/>
          </w:tcPr>
          <w:p w14:paraId="5DC9C72B" w14:textId="77777777" w:rsidR="003F3D44" w:rsidRDefault="003F3D44">
            <w:pPr>
              <w:pStyle w:val="Tabletext"/>
            </w:pPr>
          </w:p>
        </w:tc>
      </w:tr>
      <w:tr w:rsidR="003F3D44" w14:paraId="3D101E76" w14:textId="77777777">
        <w:trPr>
          <w:cantSplit/>
          <w:jc w:val="center"/>
        </w:trPr>
        <w:tc>
          <w:tcPr>
            <w:tcW w:w="1631" w:type="dxa"/>
          </w:tcPr>
          <w:p w14:paraId="1B4E4FF8" w14:textId="77777777" w:rsidR="003F3D44" w:rsidRDefault="00F3272A">
            <w:pPr>
              <w:pStyle w:val="Tabletext"/>
            </w:pPr>
            <w:r>
              <w:t>Assumptions</w:t>
            </w:r>
          </w:p>
        </w:tc>
        <w:tc>
          <w:tcPr>
            <w:tcW w:w="6649" w:type="dxa"/>
          </w:tcPr>
          <w:p w14:paraId="24C053EA" w14:textId="77777777" w:rsidR="003F3D44" w:rsidRDefault="00F3272A">
            <w:pPr>
              <w:pStyle w:val="Tabletext"/>
            </w:pPr>
            <w:r>
              <w:t>A description of the environment providing a context for the use case.</w:t>
            </w:r>
          </w:p>
          <w:p w14:paraId="2A25CBBA" w14:textId="77777777" w:rsidR="003F3D44" w:rsidRDefault="00F3272A">
            <w:pPr>
              <w:pStyle w:val="Tabletext"/>
            </w:pPr>
            <w:r>
              <w:t>Assumptions are mutually exclusive to pre-conditions.</w:t>
            </w:r>
          </w:p>
          <w:p w14:paraId="620F0A0E" w14:textId="77777777" w:rsidR="003F3D44" w:rsidRDefault="00F3272A">
            <w:pPr>
              <w:pStyle w:val="Tabletext"/>
            </w:pPr>
            <w:r>
              <w:t>Assumptions are concerned with static properties.</w:t>
            </w:r>
          </w:p>
        </w:tc>
        <w:tc>
          <w:tcPr>
            <w:tcW w:w="1359" w:type="dxa"/>
          </w:tcPr>
          <w:p w14:paraId="46B31665" w14:textId="77777777" w:rsidR="003F3D44" w:rsidRDefault="003F3D44">
            <w:pPr>
              <w:pStyle w:val="Tabletext"/>
            </w:pPr>
          </w:p>
        </w:tc>
      </w:tr>
      <w:tr w:rsidR="003F3D44" w14:paraId="136E74A0" w14:textId="77777777">
        <w:trPr>
          <w:cantSplit/>
          <w:jc w:val="center"/>
        </w:trPr>
        <w:tc>
          <w:tcPr>
            <w:tcW w:w="1631" w:type="dxa"/>
          </w:tcPr>
          <w:p w14:paraId="4CD4A55E" w14:textId="77777777" w:rsidR="003F3D44" w:rsidRDefault="00F3272A">
            <w:pPr>
              <w:pStyle w:val="Tabletext"/>
            </w:pPr>
            <w:r>
              <w:t>Pre-conditions</w:t>
            </w:r>
          </w:p>
        </w:tc>
        <w:tc>
          <w:tcPr>
            <w:tcW w:w="6649" w:type="dxa"/>
          </w:tcPr>
          <w:p w14:paraId="5BF62223" w14:textId="77777777" w:rsidR="003F3D44" w:rsidRDefault="00F3272A">
            <w:pPr>
              <w:pStyle w:val="Tabletext"/>
            </w:pPr>
            <w:r>
              <w:t>A list of all system and environment conditions that must be true before the use case can be triggered.</w:t>
            </w:r>
          </w:p>
          <w:p w14:paraId="0877A384" w14:textId="77777777" w:rsidR="003F3D44" w:rsidRDefault="00F3272A">
            <w:pPr>
              <w:pStyle w:val="Tabletext"/>
            </w:pPr>
            <w:r>
              <w:t>Pre-conditions are mutually exclusive to assumptions.</w:t>
            </w:r>
          </w:p>
          <w:p w14:paraId="22946592" w14:textId="77777777" w:rsidR="003F3D44" w:rsidRDefault="00F3272A">
            <w:pPr>
              <w:pStyle w:val="Tabletext"/>
            </w:pPr>
            <w:r>
              <w:t>Pre-conditions are related to dynamic properties and can result in an exception. This is never the case with assumptions.</w:t>
            </w:r>
          </w:p>
        </w:tc>
        <w:tc>
          <w:tcPr>
            <w:tcW w:w="1359" w:type="dxa"/>
          </w:tcPr>
          <w:p w14:paraId="0AD907BB" w14:textId="77777777" w:rsidR="003F3D44" w:rsidRDefault="003F3D44">
            <w:pPr>
              <w:pStyle w:val="Tabletext"/>
            </w:pPr>
          </w:p>
        </w:tc>
      </w:tr>
      <w:tr w:rsidR="003F3D44" w14:paraId="3C2A5A88" w14:textId="77777777">
        <w:trPr>
          <w:cantSplit/>
          <w:jc w:val="center"/>
        </w:trPr>
        <w:tc>
          <w:tcPr>
            <w:tcW w:w="1631" w:type="dxa"/>
          </w:tcPr>
          <w:p w14:paraId="0A08BDC3" w14:textId="77777777" w:rsidR="003F3D44" w:rsidRDefault="00F3272A">
            <w:pPr>
              <w:pStyle w:val="Tabletext"/>
            </w:pPr>
            <w:r>
              <w:t xml:space="preserve">Begins when </w:t>
            </w:r>
          </w:p>
        </w:tc>
        <w:tc>
          <w:tcPr>
            <w:tcW w:w="6649" w:type="dxa"/>
          </w:tcPr>
          <w:p w14:paraId="0AB67776" w14:textId="77777777" w:rsidR="003F3D44" w:rsidRDefault="00F3272A">
            <w:pPr>
              <w:pStyle w:val="Tabletext"/>
            </w:pPr>
            <w:r>
              <w:t>The name of the single event that triggers the start of the use case.</w:t>
            </w:r>
          </w:p>
          <w:p w14:paraId="12EE0909" w14:textId="77777777" w:rsidR="003F3D44" w:rsidRDefault="00F3272A">
            <w:pPr>
              <w:pStyle w:val="Tabletext"/>
            </w:pPr>
            <w:r>
              <w:t>Optional and normally not used to specify triggers such as "when the manager must retrieve information".</w:t>
            </w:r>
          </w:p>
        </w:tc>
        <w:tc>
          <w:tcPr>
            <w:tcW w:w="1359" w:type="dxa"/>
          </w:tcPr>
          <w:p w14:paraId="2D51174F" w14:textId="77777777" w:rsidR="003F3D44" w:rsidRDefault="003F3D44">
            <w:pPr>
              <w:pStyle w:val="Tabletext"/>
            </w:pPr>
          </w:p>
        </w:tc>
      </w:tr>
      <w:tr w:rsidR="003F3D44" w14:paraId="05228A43" w14:textId="77777777">
        <w:trPr>
          <w:cantSplit/>
          <w:jc w:val="center"/>
        </w:trPr>
        <w:tc>
          <w:tcPr>
            <w:tcW w:w="1631" w:type="dxa"/>
          </w:tcPr>
          <w:p w14:paraId="43A23A8A" w14:textId="77777777" w:rsidR="003F3D44" w:rsidRDefault="00F3272A">
            <w:pPr>
              <w:pStyle w:val="Tabletext"/>
            </w:pPr>
            <w:r>
              <w:t>Step 1</w:t>
            </w:r>
            <w:r>
              <w:rPr>
                <w:vertAlign w:val="superscript"/>
              </w:rPr>
              <w:t>(*)</w:t>
            </w:r>
            <w:r>
              <w:t xml:space="preserve"> (M|O)</w:t>
            </w:r>
          </w:p>
        </w:tc>
        <w:tc>
          <w:tcPr>
            <w:tcW w:w="6649" w:type="dxa"/>
          </w:tcPr>
          <w:p w14:paraId="0A103735" w14:textId="77777777" w:rsidR="003F3D44" w:rsidRDefault="00F3272A">
            <w:pPr>
              <w:pStyle w:val="Tabletext"/>
            </w:pPr>
            <w:r>
              <w:t>A use case describes a list of steps (manual and automated) that are necessary to accomplish the goal of the use case.</w:t>
            </w:r>
          </w:p>
          <w:p w14:paraId="54FBB582" w14:textId="77777777" w:rsidR="003F3D44" w:rsidRDefault="00F3272A">
            <w:pPr>
              <w:pStyle w:val="Tabletext"/>
            </w:pPr>
            <w:r>
              <w:t>Steps may invoke other use cases.</w:t>
            </w:r>
          </w:p>
          <w:p w14:paraId="2D49C817" w14:textId="77777777" w:rsidR="003F3D44" w:rsidRDefault="00F3272A">
            <w:pPr>
              <w:pStyle w:val="Tabletext"/>
            </w:pPr>
            <w:r>
              <w:t>Steps are numbered for traceability.</w:t>
            </w:r>
          </w:p>
          <w:p w14:paraId="24F79BC4" w14:textId="77777777" w:rsidR="003F3D44" w:rsidRDefault="00F3272A">
            <w:pPr>
              <w:pStyle w:val="Tabletext"/>
            </w:pPr>
            <w:r>
              <w:t>Each step is identified as being mandatory (M) or optional (O).</w:t>
            </w:r>
          </w:p>
          <w:p w14:paraId="7AEE6809" w14:textId="77777777" w:rsidR="003F3D44" w:rsidRDefault="00F3272A">
            <w:pPr>
              <w:pStyle w:val="Tabletext"/>
            </w:pPr>
            <w:r>
              <w:t>Sub-steps are identified relative to the containing step, e.g.:</w:t>
            </w:r>
          </w:p>
          <w:p w14:paraId="1AADDCFB" w14:textId="77777777" w:rsidR="003F3D44" w:rsidRDefault="00F3272A">
            <w:pPr>
              <w:pStyle w:val="Tabletext"/>
            </w:pPr>
            <w:r>
              <w:t xml:space="preserve">Step n </w:t>
            </w:r>
          </w:p>
          <w:p w14:paraId="6B948AAF" w14:textId="77777777" w:rsidR="003F3D44" w:rsidRDefault="00F3272A">
            <w:pPr>
              <w:pStyle w:val="Tabletext"/>
            </w:pPr>
            <w:r>
              <w:t>Step n.1</w:t>
            </w:r>
          </w:p>
          <w:p w14:paraId="3E3FA678" w14:textId="77777777" w:rsidR="003F3D44" w:rsidRDefault="00F3272A">
            <w:pPr>
              <w:pStyle w:val="Tabletext"/>
            </w:pPr>
            <w:r>
              <w:t>Step n.2</w:t>
            </w:r>
          </w:p>
          <w:p w14:paraId="4D2056E9" w14:textId="77777777" w:rsidR="003F3D44" w:rsidRDefault="00F3272A">
            <w:pPr>
              <w:pStyle w:val="Tabletext"/>
            </w:pPr>
            <w:r>
              <w:t>where n.1 and n.2 are sub-steps of step n.</w:t>
            </w:r>
          </w:p>
        </w:tc>
        <w:tc>
          <w:tcPr>
            <w:tcW w:w="1359" w:type="dxa"/>
          </w:tcPr>
          <w:p w14:paraId="47592825" w14:textId="77777777" w:rsidR="003F3D44" w:rsidRDefault="00F3272A">
            <w:pPr>
              <w:pStyle w:val="Tabletext"/>
            </w:pPr>
            <w:r>
              <w:t>Reference to a used use case.</w:t>
            </w:r>
          </w:p>
        </w:tc>
      </w:tr>
      <w:tr w:rsidR="003F3D44" w14:paraId="2EE4AADC" w14:textId="77777777">
        <w:trPr>
          <w:cantSplit/>
          <w:jc w:val="center"/>
        </w:trPr>
        <w:tc>
          <w:tcPr>
            <w:tcW w:w="1631" w:type="dxa"/>
          </w:tcPr>
          <w:p w14:paraId="1F456208" w14:textId="77777777" w:rsidR="003F3D44" w:rsidRDefault="00F3272A">
            <w:pPr>
              <w:pStyle w:val="Tabletext"/>
            </w:pPr>
            <w:r>
              <w:t>Step n (M|O)</w:t>
            </w:r>
          </w:p>
        </w:tc>
        <w:tc>
          <w:tcPr>
            <w:tcW w:w="6649" w:type="dxa"/>
          </w:tcPr>
          <w:p w14:paraId="5E0EDA14" w14:textId="77777777" w:rsidR="003F3D44" w:rsidRDefault="00F3272A">
            <w:pPr>
              <w:pStyle w:val="Tabletext"/>
            </w:pPr>
            <w:r>
              <w:t>Steps added as necessary and in a logical sequence.</w:t>
            </w:r>
          </w:p>
        </w:tc>
        <w:tc>
          <w:tcPr>
            <w:tcW w:w="1359" w:type="dxa"/>
          </w:tcPr>
          <w:p w14:paraId="2FB08738" w14:textId="77777777" w:rsidR="003F3D44" w:rsidRDefault="003F3D44">
            <w:pPr>
              <w:pStyle w:val="Tabletext"/>
            </w:pPr>
          </w:p>
        </w:tc>
      </w:tr>
      <w:tr w:rsidR="003F3D44" w14:paraId="5CC1E234" w14:textId="77777777">
        <w:trPr>
          <w:cantSplit/>
          <w:jc w:val="center"/>
        </w:trPr>
        <w:tc>
          <w:tcPr>
            <w:tcW w:w="1631" w:type="dxa"/>
          </w:tcPr>
          <w:p w14:paraId="0CD60F49" w14:textId="77777777" w:rsidR="003F3D44" w:rsidRDefault="00F3272A">
            <w:pPr>
              <w:pStyle w:val="Tabletext"/>
            </w:pPr>
            <w:r>
              <w:t>Ends when</w:t>
            </w:r>
            <w:r>
              <w:rPr>
                <w:vertAlign w:val="superscript"/>
              </w:rPr>
              <w:t>(*)</w:t>
            </w:r>
          </w:p>
        </w:tc>
        <w:tc>
          <w:tcPr>
            <w:tcW w:w="6649" w:type="dxa"/>
          </w:tcPr>
          <w:p w14:paraId="1A9DB980" w14:textId="77777777" w:rsidR="003F3D44" w:rsidRDefault="00F3272A">
            <w:pPr>
              <w:pStyle w:val="Tabletext"/>
            </w:pPr>
            <w:r>
              <w:t>The list of event(s) that indicates the use case completion.</w:t>
            </w:r>
          </w:p>
          <w:p w14:paraId="57E3788F" w14:textId="77777777" w:rsidR="003F3D44" w:rsidRDefault="00F3272A">
            <w:pPr>
              <w:pStyle w:val="Note"/>
            </w:pPr>
            <w:r>
              <w:t>NOTE – In this context, "event" should be considered in the most general sense and not limited to, e.g., notifications exchanged across a management interface. As an example, the completion of processing can be considered an event that indicates completion of a use case.</w:t>
            </w:r>
          </w:p>
        </w:tc>
        <w:tc>
          <w:tcPr>
            <w:tcW w:w="1359" w:type="dxa"/>
          </w:tcPr>
          <w:p w14:paraId="45E6943D" w14:textId="77777777" w:rsidR="003F3D44" w:rsidRDefault="003F3D44">
            <w:pPr>
              <w:pStyle w:val="Tabletext"/>
            </w:pPr>
          </w:p>
        </w:tc>
      </w:tr>
      <w:tr w:rsidR="003F3D44" w14:paraId="59E819C3" w14:textId="77777777">
        <w:trPr>
          <w:cantSplit/>
          <w:jc w:val="center"/>
        </w:trPr>
        <w:tc>
          <w:tcPr>
            <w:tcW w:w="1631" w:type="dxa"/>
          </w:tcPr>
          <w:p w14:paraId="76EC8B22" w14:textId="77777777" w:rsidR="003F3D44" w:rsidRDefault="00F3272A">
            <w:pPr>
              <w:pStyle w:val="Tabletext"/>
            </w:pPr>
            <w:r>
              <w:t>Exceptions</w:t>
            </w:r>
          </w:p>
        </w:tc>
        <w:tc>
          <w:tcPr>
            <w:tcW w:w="6649" w:type="dxa"/>
          </w:tcPr>
          <w:p w14:paraId="294B90CA" w14:textId="77777777" w:rsidR="003F3D44" w:rsidRDefault="00F3272A">
            <w:pPr>
              <w:pStyle w:val="Tabletext"/>
            </w:pPr>
            <w:r>
              <w:t>A summary list of exception conditions and faults detected by the use case during its operation.</w:t>
            </w:r>
          </w:p>
        </w:tc>
        <w:tc>
          <w:tcPr>
            <w:tcW w:w="1359" w:type="dxa"/>
          </w:tcPr>
          <w:p w14:paraId="059C489A" w14:textId="77777777" w:rsidR="003F3D44" w:rsidRDefault="003F3D44">
            <w:pPr>
              <w:pStyle w:val="Tabletext"/>
            </w:pPr>
          </w:p>
        </w:tc>
      </w:tr>
      <w:tr w:rsidR="003F3D44" w14:paraId="193C026A" w14:textId="77777777">
        <w:trPr>
          <w:cantSplit/>
          <w:jc w:val="center"/>
        </w:trPr>
        <w:tc>
          <w:tcPr>
            <w:tcW w:w="1631" w:type="dxa"/>
          </w:tcPr>
          <w:p w14:paraId="11F7BCF5" w14:textId="77777777" w:rsidR="003F3D44" w:rsidRDefault="00F3272A">
            <w:pPr>
              <w:pStyle w:val="Tabletext"/>
            </w:pPr>
            <w:r>
              <w:t>Post-conditions</w:t>
            </w:r>
          </w:p>
        </w:tc>
        <w:tc>
          <w:tcPr>
            <w:tcW w:w="6649" w:type="dxa"/>
          </w:tcPr>
          <w:p w14:paraId="73A725F5" w14:textId="77777777" w:rsidR="003F3D44" w:rsidRDefault="00F3272A">
            <w:pPr>
              <w:pStyle w:val="Tabletext"/>
            </w:pPr>
            <w:r>
              <w:t>A list of all system and environmental conditions that must be true when the use case has completed. The statement of post-conditions determines if the use case is expected to be fully successful, partially successful or even to have failed in order to be completed.</w:t>
            </w:r>
          </w:p>
        </w:tc>
        <w:tc>
          <w:tcPr>
            <w:tcW w:w="1359" w:type="dxa"/>
          </w:tcPr>
          <w:p w14:paraId="624DF61B" w14:textId="77777777" w:rsidR="003F3D44" w:rsidRDefault="003F3D44">
            <w:pPr>
              <w:pStyle w:val="Tabletext"/>
            </w:pPr>
          </w:p>
        </w:tc>
      </w:tr>
      <w:tr w:rsidR="003F3D44" w14:paraId="706F9AFF" w14:textId="77777777">
        <w:trPr>
          <w:cantSplit/>
          <w:jc w:val="center"/>
        </w:trPr>
        <w:tc>
          <w:tcPr>
            <w:tcW w:w="1631" w:type="dxa"/>
          </w:tcPr>
          <w:p w14:paraId="4BF55A2B" w14:textId="77777777" w:rsidR="003F3D44" w:rsidRDefault="00F3272A">
            <w:pPr>
              <w:pStyle w:val="Tabletext"/>
            </w:pPr>
            <w:r>
              <w:t>Traceability</w:t>
            </w:r>
            <w:r>
              <w:rPr>
                <w:vertAlign w:val="superscript"/>
              </w:rPr>
              <w:t>(*)</w:t>
            </w:r>
          </w:p>
        </w:tc>
        <w:tc>
          <w:tcPr>
            <w:tcW w:w="6649" w:type="dxa"/>
          </w:tcPr>
          <w:p w14:paraId="26B09104" w14:textId="77777777" w:rsidR="003F3D44" w:rsidRDefault="00F3272A">
            <w:pPr>
              <w:pStyle w:val="Tabletext"/>
            </w:pPr>
            <w:r>
              <w:t>Requirements or use case exposed by the use case.</w:t>
            </w:r>
          </w:p>
        </w:tc>
        <w:tc>
          <w:tcPr>
            <w:tcW w:w="1359" w:type="dxa"/>
          </w:tcPr>
          <w:p w14:paraId="5F5E8A53" w14:textId="77777777" w:rsidR="003F3D44" w:rsidRDefault="003F3D44">
            <w:pPr>
              <w:pStyle w:val="Tabletext"/>
            </w:pPr>
          </w:p>
        </w:tc>
      </w:tr>
      <w:tr w:rsidR="003F3D44" w14:paraId="2D630C51" w14:textId="77777777">
        <w:trPr>
          <w:cantSplit/>
          <w:jc w:val="center"/>
        </w:trPr>
        <w:tc>
          <w:tcPr>
            <w:tcW w:w="9639" w:type="dxa"/>
            <w:gridSpan w:val="3"/>
          </w:tcPr>
          <w:p w14:paraId="310583EB" w14:textId="77777777" w:rsidR="003F3D44" w:rsidRDefault="00F3272A">
            <w:pPr>
              <w:pStyle w:val="Note"/>
            </w:pPr>
            <w:r>
              <w:t>NOTE – Fields marked with "*" are mandatory for all use case specifications. Other fields are only mandatory when relevant for the specific use case.</w:t>
            </w:r>
          </w:p>
        </w:tc>
      </w:tr>
    </w:tbl>
    <w:p w14:paraId="6D69991A" w14:textId="77777777" w:rsidR="003F3D44" w:rsidRDefault="00F3272A">
      <w:pPr>
        <w:pStyle w:val="Heading3"/>
      </w:pPr>
      <w:bookmarkStart w:id="581" w:name="_Toc313958544"/>
      <w:bookmarkStart w:id="582" w:name="_Ref159086600"/>
      <w:bookmarkStart w:id="583" w:name="_Toc159228085"/>
      <w:bookmarkStart w:id="584" w:name="_Toc164130925"/>
      <w:r>
        <w:t>A.1.3</w:t>
      </w:r>
      <w:r>
        <w:tab/>
        <w:t>Requirements categories</w:t>
      </w:r>
      <w:bookmarkEnd w:id="581"/>
      <w:bookmarkEnd w:id="582"/>
      <w:bookmarkEnd w:id="583"/>
      <w:bookmarkEnd w:id="584"/>
    </w:p>
    <w:p w14:paraId="2F0B68E6" w14:textId="77777777" w:rsidR="003F3D44" w:rsidRDefault="00F3272A">
      <w:pPr>
        <w:tabs>
          <w:tab w:val="left" w:pos="794"/>
          <w:tab w:val="left" w:pos="1191"/>
          <w:tab w:val="left" w:pos="1588"/>
          <w:tab w:val="left" w:pos="1985"/>
        </w:tabs>
      </w:pPr>
      <w:r>
        <w:t xml:space="preserve">It is useful to classify requirements in different categories. The following categories are considered relevant for MISM: </w:t>
      </w:r>
    </w:p>
    <w:p w14:paraId="51E0AE32" w14:textId="77777777" w:rsidR="003F3D44" w:rsidRDefault="00F3272A">
      <w:pPr>
        <w:pStyle w:val="enumlev1"/>
      </w:pPr>
      <w:r>
        <w:t>–</w:t>
      </w:r>
      <w:r>
        <w:tab/>
        <w:t>Conceptual (CON) – Identifies a concept, data type, relationship, format, or structure.</w:t>
      </w:r>
    </w:p>
    <w:p w14:paraId="660E2C02" w14:textId="77777777" w:rsidR="003F3D44" w:rsidRDefault="00F3272A">
      <w:pPr>
        <w:pStyle w:val="enumlev1"/>
      </w:pPr>
      <w:r>
        <w:t>–</w:t>
      </w:r>
      <w:r>
        <w:tab/>
        <w:t>Functional (FUN) – Identifies a functional capability, dynamic situation, a sequence, timing parameters, or an interaction.</w:t>
      </w:r>
    </w:p>
    <w:p w14:paraId="769BC2AC" w14:textId="77777777" w:rsidR="003F3D44" w:rsidRDefault="00F3272A">
      <w:pPr>
        <w:pStyle w:val="enumlev1"/>
      </w:pPr>
      <w:r>
        <w:t>–</w:t>
      </w:r>
      <w:r>
        <w:tab/>
        <w:t>Non-functional (NON) – Non-functional requirements, including abnormal conditions, error conditions and bounds of performance.</w:t>
      </w:r>
    </w:p>
    <w:p w14:paraId="554D9DC0" w14:textId="77777777" w:rsidR="003F3D44" w:rsidRDefault="00F3272A">
      <w:pPr>
        <w:pStyle w:val="enumlev1"/>
      </w:pPr>
      <w:r>
        <w:t>–</w:t>
      </w:r>
      <w:r>
        <w:tab/>
        <w:t>Administrative (ADM) – System administration and operational requirements not related to the use cases normal operations.</w:t>
      </w:r>
    </w:p>
    <w:p w14:paraId="24BE2CA1" w14:textId="77777777" w:rsidR="003F3D44" w:rsidRDefault="00F3272A">
      <w:pPr>
        <w:tabs>
          <w:tab w:val="left" w:pos="794"/>
          <w:tab w:val="left" w:pos="1191"/>
          <w:tab w:val="left" w:pos="1588"/>
          <w:tab w:val="left" w:pos="1985"/>
        </w:tabs>
      </w:pPr>
      <w:r>
        <w:t>Requirements should be written based on the following template:</w:t>
      </w:r>
    </w:p>
    <w:p w14:paraId="0BAF0CC0" w14:textId="77777777" w:rsidR="003F3D44" w:rsidRDefault="00F3272A">
      <w:pPr>
        <w:pStyle w:val="enumlev1"/>
      </w:pPr>
      <w:r>
        <w:tab/>
        <w:t>REQ-Label-Category-Number {Category, number} Details {Source Citation}</w:t>
      </w:r>
    </w:p>
    <w:p w14:paraId="5D02DD5E" w14:textId="77777777" w:rsidR="003F3D44" w:rsidRDefault="00F3272A">
      <w:pPr>
        <w:tabs>
          <w:tab w:val="left" w:pos="794"/>
          <w:tab w:val="left" w:pos="1191"/>
          <w:tab w:val="left" w:pos="1588"/>
          <w:tab w:val="left" w:pos="1985"/>
        </w:tabs>
      </w:pPr>
      <w:r>
        <w:t>where "Label" is an abbreviation for the Recommendation (or part thereof). The set of labels is not finite and not subject for standardization.</w:t>
      </w:r>
    </w:p>
    <w:p w14:paraId="079AFE9F" w14:textId="77777777" w:rsidR="003F3D44" w:rsidRDefault="00F3272A">
      <w:pPr>
        <w:tabs>
          <w:tab w:val="left" w:pos="794"/>
          <w:tab w:val="left" w:pos="1191"/>
          <w:tab w:val="left" w:pos="1588"/>
          <w:tab w:val="left" w:pos="1985"/>
        </w:tabs>
      </w:pPr>
      <w:r>
        <w:t>Guidelines on requirements numbering can be found in Appendix III.</w:t>
      </w:r>
    </w:p>
    <w:p w14:paraId="654ABE07" w14:textId="77777777" w:rsidR="003F3D44" w:rsidRDefault="00F3272A">
      <w:pPr>
        <w:pStyle w:val="Heading2"/>
      </w:pPr>
      <w:bookmarkStart w:id="585" w:name="_Toc300820158"/>
      <w:bookmarkStart w:id="586" w:name="_Toc282163028"/>
      <w:bookmarkStart w:id="587" w:name="_Toc278370066"/>
      <w:bookmarkStart w:id="588" w:name="_Ref159086617"/>
      <w:bookmarkStart w:id="589" w:name="_Toc313958719"/>
      <w:bookmarkStart w:id="590" w:name="_Toc164130926"/>
      <w:bookmarkStart w:id="591" w:name="_Toc300823708"/>
      <w:bookmarkStart w:id="592" w:name="_Toc135121171"/>
      <w:bookmarkStart w:id="593" w:name="_Toc252542520"/>
      <w:bookmarkStart w:id="594" w:name="_Toc138340074"/>
      <w:bookmarkStart w:id="595" w:name="_Toc130457457"/>
      <w:bookmarkStart w:id="596" w:name="_Toc249344422"/>
      <w:bookmarkStart w:id="597" w:name="_Toc193544986"/>
      <w:bookmarkStart w:id="598" w:name="_Toc494206168"/>
      <w:bookmarkStart w:id="599" w:name="_Toc181155134"/>
      <w:bookmarkStart w:id="600" w:name="_Toc181094631"/>
      <w:bookmarkStart w:id="601" w:name="_Toc181155032"/>
      <w:bookmarkStart w:id="602" w:name="_Toc278370209"/>
      <w:bookmarkStart w:id="603" w:name="_Toc498928905"/>
      <w:bookmarkStart w:id="604" w:name="_Toc193618775"/>
      <w:bookmarkStart w:id="605" w:name="_Toc193077648"/>
      <w:bookmarkStart w:id="606" w:name="_Toc273003748"/>
      <w:bookmarkStart w:id="607" w:name="_Toc159228086"/>
      <w:bookmarkStart w:id="608" w:name="_Toc279396067"/>
      <w:bookmarkStart w:id="609" w:name="_Toc234224757"/>
      <w:bookmarkStart w:id="610" w:name="_Toc241303512"/>
      <w:bookmarkStart w:id="611" w:name="_Toc278293332"/>
      <w:bookmarkStart w:id="612" w:name="_Toc253404349"/>
      <w:bookmarkStart w:id="613" w:name="_Toc180901768"/>
      <w:bookmarkStart w:id="614" w:name="_Toc493599473"/>
      <w:bookmarkStart w:id="615" w:name="_Toc313958545"/>
      <w:bookmarkStart w:id="616" w:name="_Toc252542821"/>
      <w:r>
        <w:t>A.2</w:t>
      </w:r>
      <w:r>
        <w:tab/>
        <w:t>Requirements template</w:t>
      </w:r>
      <w:bookmarkEnd w:id="550"/>
      <w:bookmarkEnd w:id="55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tbl>
      <w:tblPr>
        <w:tblW w:w="963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9"/>
      </w:tblGrid>
      <w:tr w:rsidR="003F3D44" w14:paraId="4A3B977E" w14:textId="77777777">
        <w:trPr>
          <w:trHeight w:val="20"/>
          <w:jc w:val="center"/>
        </w:trPr>
        <w:tc>
          <w:tcPr>
            <w:tcW w:w="9639" w:type="dxa"/>
            <w:tcBorders>
              <w:top w:val="single" w:sz="4" w:space="0" w:color="auto"/>
              <w:bottom w:val="single" w:sz="4" w:space="0" w:color="auto"/>
            </w:tcBorders>
          </w:tcPr>
          <w:p w14:paraId="27518DA2" w14:textId="77777777" w:rsidR="003F3D44" w:rsidRDefault="00F3272A">
            <w:pPr>
              <w:pStyle w:val="Tabletext"/>
              <w:spacing w:after="160"/>
              <w:rPr>
                <w:b/>
                <w:bCs/>
              </w:rPr>
            </w:pPr>
            <w:bookmarkStart w:id="617" w:name="_Toc511186511"/>
            <w:bookmarkStart w:id="618" w:name="_Toc164130927"/>
            <w:bookmarkStart w:id="619" w:name="_Toc159228087"/>
            <w:bookmarkStart w:id="620" w:name="_Toc503861189"/>
            <w:bookmarkStart w:id="621" w:name="_Ref159086633"/>
            <w:r>
              <w:rPr>
                <w:b/>
                <w:bCs/>
              </w:rPr>
              <w:t>1</w:t>
            </w:r>
            <w:r>
              <w:rPr>
                <w:b/>
                <w:bCs/>
              </w:rPr>
              <w:tab/>
            </w:r>
            <w:r>
              <w:rPr>
                <w:b/>
                <w:bCs/>
              </w:rPr>
              <w:tab/>
              <w:t>Concepts and background</w:t>
            </w:r>
          </w:p>
          <w:p w14:paraId="5EDBFE2D" w14:textId="77777777" w:rsidR="003F3D44" w:rsidRDefault="00F3272A">
            <w:pPr>
              <w:pStyle w:val="Tabletext"/>
              <w:rPr>
                <w:i/>
                <w:iCs/>
              </w:rPr>
            </w:pPr>
            <w:r>
              <w:rPr>
                <w:i/>
                <w:iCs/>
              </w:rPr>
              <w:t>Define major goals and objectives and the applicable management interfaces (and reference points) for this specification. Use [ITU-T M.3200] categorization as a source for identifying the management service(s) supported by this interface.</w:t>
            </w:r>
          </w:p>
          <w:p w14:paraId="576AD115" w14:textId="77777777" w:rsidR="003F3D44" w:rsidRDefault="00F3272A">
            <w:pPr>
              <w:pStyle w:val="Tabletext"/>
              <w:rPr>
                <w:i/>
                <w:iCs/>
              </w:rPr>
            </w:pPr>
            <w:r>
              <w:rPr>
                <w:i/>
                <w:iCs/>
              </w:rPr>
              <w:t>This subclause should give a clear description of the users' benefit, i.e., the reason for performing this management service. Background and context should be added as necessary, but the explanatory and descriptive parts should be separated. Supporting background information, where required, should be placed in an appendix.</w:t>
            </w:r>
          </w:p>
          <w:p w14:paraId="42F6992F" w14:textId="77777777" w:rsidR="003F3D44" w:rsidRDefault="00F3272A">
            <w:pPr>
              <w:pStyle w:val="Tabletext"/>
              <w:spacing w:after="160"/>
              <w:rPr>
                <w:b/>
                <w:bCs/>
              </w:rPr>
            </w:pPr>
            <w:r>
              <w:rPr>
                <w:b/>
                <w:bCs/>
              </w:rPr>
              <w:t>1.a</w:t>
            </w:r>
            <w:r>
              <w:rPr>
                <w:b/>
                <w:bCs/>
              </w:rPr>
              <w:tab/>
            </w:r>
            <w:r>
              <w:rPr>
                <w:b/>
                <w:bCs/>
              </w:rPr>
              <w:tab/>
              <w:t>Sub</w:t>
            </w:r>
            <w:r>
              <w:rPr>
                <w:b/>
                <w:bCs/>
                <w:lang w:eastAsia="zh-CN"/>
              </w:rPr>
              <w:t>Clause</w:t>
            </w:r>
            <w:r>
              <w:rPr>
                <w:b/>
                <w:bCs/>
              </w:rPr>
              <w:t>Title</w:t>
            </w:r>
          </w:p>
          <w:p w14:paraId="784AA2B8" w14:textId="77777777" w:rsidR="003F3D44" w:rsidRDefault="00F3272A">
            <w:pPr>
              <w:pStyle w:val="Tabletext"/>
              <w:rPr>
                <w:i/>
                <w:iCs/>
              </w:rPr>
            </w:pPr>
            <w:r>
              <w:rPr>
                <w:i/>
                <w:iCs/>
              </w:rPr>
              <w:t>Sub</w:t>
            </w:r>
            <w:r>
              <w:rPr>
                <w:i/>
                <w:iCs/>
                <w:lang w:eastAsia="zh-CN"/>
              </w:rPr>
              <w:t>Clause</w:t>
            </w:r>
            <w:r>
              <w:rPr>
                <w:i/>
                <w:iCs/>
              </w:rPr>
              <w:t xml:space="preserve">Title is the name of </w:t>
            </w:r>
            <w:r>
              <w:rPr>
                <w:i/>
                <w:iCs/>
                <w:lang w:eastAsia="zh-CN"/>
              </w:rPr>
              <w:t>the</w:t>
            </w:r>
            <w:r>
              <w:rPr>
                <w:i/>
                <w:iCs/>
              </w:rPr>
              <w:t xml:space="preserve"> subclause.</w:t>
            </w:r>
          </w:p>
          <w:p w14:paraId="130007DE" w14:textId="77777777" w:rsidR="003F3D44" w:rsidRDefault="00F3272A">
            <w:pPr>
              <w:pStyle w:val="Tabletext"/>
              <w:rPr>
                <w:i/>
                <w:iCs/>
              </w:rPr>
            </w:pPr>
            <w:r>
              <w:rPr>
                <w:i/>
                <w:iCs/>
              </w:rPr>
              <w:t>"a" represents a number, starting at 1 and increasing by 1 with each new subclause.</w:t>
            </w:r>
          </w:p>
          <w:p w14:paraId="211C1984" w14:textId="77777777" w:rsidR="003F3D44" w:rsidRDefault="00F3272A">
            <w:pPr>
              <w:pStyle w:val="Tabletext"/>
              <w:spacing w:after="120"/>
              <w:rPr>
                <w:i/>
                <w:iCs/>
              </w:rPr>
            </w:pPr>
            <w:r>
              <w:rPr>
                <w:i/>
                <w:iCs/>
              </w:rPr>
              <w:t>The use of subclauses is optional.</w:t>
            </w:r>
          </w:p>
          <w:p w14:paraId="57B0143D" w14:textId="77777777" w:rsidR="003F3D44" w:rsidRDefault="00F3272A">
            <w:pPr>
              <w:pStyle w:val="Tabletext"/>
              <w:spacing w:after="160"/>
              <w:rPr>
                <w:b/>
                <w:bCs/>
              </w:rPr>
            </w:pPr>
            <w:r>
              <w:rPr>
                <w:b/>
                <w:bCs/>
              </w:rPr>
              <w:t>2</w:t>
            </w:r>
            <w:r>
              <w:rPr>
                <w:b/>
                <w:bCs/>
              </w:rPr>
              <w:tab/>
            </w:r>
            <w:r>
              <w:rPr>
                <w:b/>
                <w:bCs/>
              </w:rPr>
              <w:tab/>
              <w:t>Business level requirements</w:t>
            </w:r>
          </w:p>
          <w:p w14:paraId="0E1FFBEA" w14:textId="77777777" w:rsidR="003F3D44" w:rsidRDefault="00F3272A">
            <w:pPr>
              <w:pStyle w:val="Tabletext"/>
              <w:spacing w:after="160"/>
              <w:rPr>
                <w:b/>
                <w:bCs/>
              </w:rPr>
            </w:pPr>
            <w:r>
              <w:rPr>
                <w:b/>
                <w:bCs/>
              </w:rPr>
              <w:t>2.1</w:t>
            </w:r>
            <w:r>
              <w:rPr>
                <w:b/>
                <w:bCs/>
              </w:rPr>
              <w:tab/>
            </w:r>
            <w:r>
              <w:rPr>
                <w:b/>
                <w:bCs/>
              </w:rPr>
              <w:tab/>
              <w:t>Requirements</w:t>
            </w:r>
          </w:p>
          <w:p w14:paraId="6474B497" w14:textId="77777777" w:rsidR="003F3D44" w:rsidRDefault="00F3272A">
            <w:pPr>
              <w:pStyle w:val="Tabletext"/>
              <w:spacing w:after="160"/>
            </w:pPr>
            <w:r>
              <w:rPr>
                <w:b/>
                <w:bCs/>
              </w:rPr>
              <w:t>2.1.a</w:t>
            </w:r>
            <w:r>
              <w:rPr>
                <w:b/>
                <w:bCs/>
              </w:rPr>
              <w:tab/>
              <w:t>SubSetTitle</w:t>
            </w:r>
          </w:p>
          <w:p w14:paraId="2B8119F5" w14:textId="77777777" w:rsidR="003F3D44" w:rsidRDefault="00F3272A">
            <w:pPr>
              <w:pStyle w:val="Tabletext"/>
              <w:rPr>
                <w:i/>
                <w:iCs/>
              </w:rPr>
            </w:pPr>
            <w:r>
              <w:rPr>
                <w:i/>
                <w:iCs/>
              </w:rPr>
              <w:t>SubSetTitle is the name of a sub-set of the business level requirements.</w:t>
            </w:r>
          </w:p>
          <w:p w14:paraId="630E0739" w14:textId="77777777" w:rsidR="003F3D44" w:rsidRDefault="00F3272A">
            <w:pPr>
              <w:pStyle w:val="Tabletext"/>
              <w:rPr>
                <w:i/>
                <w:iCs/>
              </w:rPr>
            </w:pPr>
            <w:r>
              <w:rPr>
                <w:i/>
                <w:iCs/>
              </w:rPr>
              <w:t>"a" represents a number, starting at 1 and increasing by 1 with each new sub-set.</w:t>
            </w:r>
          </w:p>
          <w:p w14:paraId="7722A121" w14:textId="77777777" w:rsidR="003F3D44" w:rsidRDefault="00F3272A">
            <w:pPr>
              <w:pStyle w:val="Tabletext"/>
              <w:rPr>
                <w:i/>
                <w:iCs/>
              </w:rPr>
            </w:pPr>
            <w:r>
              <w:rPr>
                <w:i/>
                <w:iCs/>
              </w:rPr>
              <w:t xml:space="preserve">The use of sub-sets is optional and all business level requirements can be stated in </w:t>
            </w:r>
            <w:r>
              <w:rPr>
                <w:i/>
                <w:iCs/>
                <w:lang w:eastAsia="zh-CN"/>
              </w:rPr>
              <w:t>sub</w:t>
            </w:r>
            <w:r>
              <w:rPr>
                <w:i/>
                <w:iCs/>
              </w:rPr>
              <w:t>clause 2.1 (requirements).</w:t>
            </w:r>
          </w:p>
          <w:p w14:paraId="5EAAEC83" w14:textId="77777777" w:rsidR="003F3D44" w:rsidRDefault="00F3272A">
            <w:pPr>
              <w:pStyle w:val="Tabletext"/>
              <w:rPr>
                <w:i/>
                <w:iCs/>
              </w:rPr>
            </w:pPr>
            <w:r>
              <w:rPr>
                <w:i/>
                <w:iCs/>
              </w:rPr>
              <w:t>List major requirements in text, and identify use cases with actor/role and resources. The high-level use cases (subclause 2.4 below) should bring out the business level requirements and are distinguished from the specification requirements by not refining to lower levels. Clause 2.4 contains many examples of what makes up the high-level use cases. Policy-related information (e.g., security, persistence) are candidates for inclusion at this level. Numbering the requirements is required for traceability.</w:t>
            </w:r>
          </w:p>
          <w:p w14:paraId="17FFEF18" w14:textId="77777777" w:rsidR="003F3D44" w:rsidRDefault="00F3272A">
            <w:pPr>
              <w:pStyle w:val="Tabletext"/>
              <w:rPr>
                <w:i/>
                <w:iCs/>
              </w:rPr>
            </w:pPr>
            <w:r>
              <w:rPr>
                <w:i/>
                <w:iCs/>
              </w:rPr>
              <w:t xml:space="preserve">Requirements should be specified as described in </w:t>
            </w:r>
            <w:r>
              <w:rPr>
                <w:i/>
                <w:iCs/>
                <w:lang w:eastAsia="zh-CN"/>
              </w:rPr>
              <w:t>c</w:t>
            </w:r>
            <w:r>
              <w:rPr>
                <w:i/>
                <w:iCs/>
              </w:rPr>
              <w:t>lause A.1.3. Within a requirements specification, it is suggested that requirements be written in the sequence of clause A.1.3 (either for the entire specification or for each sub-set).</w:t>
            </w:r>
          </w:p>
          <w:p w14:paraId="7ED93DB7" w14:textId="77777777" w:rsidR="003F3D44" w:rsidRDefault="00F3272A">
            <w:pPr>
              <w:pStyle w:val="Tabletext"/>
              <w:rPr>
                <w:i/>
                <w:iCs/>
              </w:rPr>
            </w:pPr>
            <w:r>
              <w:rPr>
                <w:i/>
                <w:iCs/>
              </w:rPr>
              <w:t>Use of requirements categories is optional, and – when used – a subset of the categories can be applied.</w:t>
            </w:r>
          </w:p>
          <w:p w14:paraId="56CAF0DC" w14:textId="77777777" w:rsidR="003F3D44" w:rsidRDefault="00F3272A">
            <w:pPr>
              <w:pStyle w:val="Tabletext"/>
              <w:rPr>
                <w:i/>
                <w:iCs/>
              </w:rPr>
            </w:pPr>
            <w:r>
              <w:rPr>
                <w:i/>
                <w:iCs/>
              </w:rPr>
              <w:t>As an example, conceptual requirement number 23 in Recommendation tagged 'SM' would be specified as follows</w:t>
            </w:r>
            <w:r>
              <w:t>:</w:t>
            </w:r>
            <w:r>
              <w:rPr>
                <w:i/>
                <w:iCs/>
              </w:rPr>
              <w:t xml:space="preserve"> </w:t>
            </w:r>
          </w:p>
          <w:p w14:paraId="23A39B9A" w14:textId="77777777" w:rsidR="003F3D44" w:rsidRDefault="003F3D44">
            <w:pPr>
              <w:pStyle w:val="Tabletext"/>
            </w:pPr>
          </w:p>
          <w:tbl>
            <w:tblPr>
              <w:tblW w:w="8996"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7"/>
              <w:gridCol w:w="4922"/>
              <w:gridCol w:w="2137"/>
            </w:tblGrid>
            <w:tr w:rsidR="003F3D44" w14:paraId="4D63905F" w14:textId="77777777">
              <w:tc>
                <w:tcPr>
                  <w:tcW w:w="1937" w:type="dxa"/>
                  <w:tcBorders>
                    <w:top w:val="single" w:sz="4" w:space="0" w:color="auto"/>
                    <w:left w:val="single" w:sz="4" w:space="0" w:color="auto"/>
                    <w:bottom w:val="single" w:sz="4" w:space="0" w:color="auto"/>
                    <w:right w:val="single" w:sz="4" w:space="0" w:color="auto"/>
                  </w:tcBorders>
                </w:tcPr>
                <w:p w14:paraId="58243F5C" w14:textId="77777777" w:rsidR="003F3D44" w:rsidRDefault="00F3272A">
                  <w:pPr>
                    <w:pStyle w:val="Tablehead"/>
                    <w:keepNext w:val="0"/>
                    <w:keepLines/>
                    <w:rPr>
                      <w:lang w:eastAsia="zh-CN"/>
                    </w:rPr>
                  </w:pPr>
                  <w:r>
                    <w:rPr>
                      <w:lang w:eastAsia="zh-CN"/>
                    </w:rPr>
                    <w:t>Identifier</w:t>
                  </w:r>
                  <w:r>
                    <w:rPr>
                      <w:rStyle w:val="FootnoteReference"/>
                      <w:lang w:eastAsia="zh-CN"/>
                    </w:rPr>
                    <w:footnoteReference w:id="2"/>
                  </w:r>
                </w:p>
              </w:tc>
              <w:tc>
                <w:tcPr>
                  <w:tcW w:w="4922" w:type="dxa"/>
                  <w:tcBorders>
                    <w:top w:val="single" w:sz="4" w:space="0" w:color="auto"/>
                    <w:left w:val="single" w:sz="4" w:space="0" w:color="auto"/>
                    <w:bottom w:val="single" w:sz="4" w:space="0" w:color="auto"/>
                    <w:right w:val="single" w:sz="4" w:space="0" w:color="auto"/>
                  </w:tcBorders>
                </w:tcPr>
                <w:p w14:paraId="3313D1F8" w14:textId="77777777" w:rsidR="003F3D44" w:rsidRDefault="00F3272A">
                  <w:pPr>
                    <w:pStyle w:val="Tablehead"/>
                    <w:keepNext w:val="0"/>
                    <w:keepLines/>
                    <w:rPr>
                      <w:lang w:eastAsia="zh-CN"/>
                    </w:rPr>
                  </w:pPr>
                  <w:r>
                    <w:rPr>
                      <w:lang w:eastAsia="zh-CN"/>
                    </w:rPr>
                    <w:t>Definition</w:t>
                  </w:r>
                  <w:r>
                    <w:rPr>
                      <w:rStyle w:val="FootnoteReference"/>
                      <w:lang w:eastAsia="zh-CN"/>
                    </w:rPr>
                    <w:footnoteReference w:id="3"/>
                  </w:r>
                </w:p>
              </w:tc>
              <w:tc>
                <w:tcPr>
                  <w:tcW w:w="2137" w:type="dxa"/>
                  <w:tcBorders>
                    <w:top w:val="single" w:sz="4" w:space="0" w:color="auto"/>
                    <w:left w:val="single" w:sz="4" w:space="0" w:color="auto"/>
                    <w:bottom w:val="single" w:sz="4" w:space="0" w:color="auto"/>
                    <w:right w:val="single" w:sz="4" w:space="0" w:color="auto"/>
                  </w:tcBorders>
                </w:tcPr>
                <w:p w14:paraId="5F3C7887" w14:textId="77777777" w:rsidR="003F3D44" w:rsidRDefault="00F3272A">
                  <w:pPr>
                    <w:pStyle w:val="Tablehead"/>
                    <w:keepNext w:val="0"/>
                    <w:keepLines/>
                    <w:rPr>
                      <w:lang w:eastAsia="zh-CN"/>
                    </w:rPr>
                  </w:pPr>
                  <w:r>
                    <w:rPr>
                      <w:rFonts w:eastAsia="SimSun"/>
                    </w:rPr>
                    <w:t>Related use case(s)</w:t>
                  </w:r>
                  <w:r>
                    <w:rPr>
                      <w:rFonts w:eastAsia="SimSun"/>
                      <w:lang w:eastAsia="zh-CN"/>
                    </w:rPr>
                    <w:t xml:space="preserve"> </w:t>
                  </w:r>
                  <w:r>
                    <w:rPr>
                      <w:rFonts w:eastAsia="SimSun"/>
                    </w:rPr>
                    <w:t>/</w:t>
                  </w:r>
                  <w:r>
                    <w:rPr>
                      <w:rFonts w:eastAsia="SimSun"/>
                      <w:lang w:eastAsia="zh-CN"/>
                    </w:rPr>
                    <w:t xml:space="preserve"> </w:t>
                  </w:r>
                  <w:r>
                    <w:rPr>
                      <w:rFonts w:eastAsia="SimSun"/>
                    </w:rPr>
                    <w:t>Motivation</w:t>
                  </w:r>
                </w:p>
              </w:tc>
            </w:tr>
            <w:tr w:rsidR="003F3D44" w14:paraId="0986BE0D" w14:textId="77777777">
              <w:tc>
                <w:tcPr>
                  <w:tcW w:w="1937" w:type="dxa"/>
                  <w:tcBorders>
                    <w:top w:val="single" w:sz="4" w:space="0" w:color="auto"/>
                    <w:left w:val="single" w:sz="4" w:space="0" w:color="auto"/>
                    <w:bottom w:val="single" w:sz="4" w:space="0" w:color="auto"/>
                    <w:right w:val="single" w:sz="4" w:space="0" w:color="auto"/>
                  </w:tcBorders>
                </w:tcPr>
                <w:p w14:paraId="49E9FA5E" w14:textId="77777777" w:rsidR="003F3D44" w:rsidRDefault="00F3272A">
                  <w:pPr>
                    <w:pStyle w:val="Tabletext"/>
                    <w:keepLines/>
                    <w:rPr>
                      <w:lang w:eastAsia="zh-CN"/>
                    </w:rPr>
                  </w:pPr>
                  <w:r>
                    <w:t>REQ-SM-CON-23</w:t>
                  </w:r>
                </w:p>
              </w:tc>
              <w:tc>
                <w:tcPr>
                  <w:tcW w:w="4922" w:type="dxa"/>
                  <w:tcBorders>
                    <w:top w:val="single" w:sz="4" w:space="0" w:color="auto"/>
                    <w:left w:val="single" w:sz="4" w:space="0" w:color="auto"/>
                    <w:bottom w:val="single" w:sz="4" w:space="0" w:color="auto"/>
                    <w:right w:val="single" w:sz="4" w:space="0" w:color="auto"/>
                  </w:tcBorders>
                </w:tcPr>
                <w:p w14:paraId="51AE259E" w14:textId="77777777" w:rsidR="003F3D44" w:rsidRDefault="00F3272A">
                  <w:pPr>
                    <w:pStyle w:val="Tabletext"/>
                    <w:keepLines/>
                    <w:rPr>
                      <w:lang w:eastAsia="zh-CN"/>
                    </w:rPr>
                  </w:pPr>
                  <w:r>
                    <w:t>A Service Order consists of a name, address, phone number, service description and an optional FAX number for contacts {T1M1.5 Document 246 11/96}</w:t>
                  </w:r>
                </w:p>
              </w:tc>
              <w:tc>
                <w:tcPr>
                  <w:tcW w:w="2137" w:type="dxa"/>
                  <w:tcBorders>
                    <w:top w:val="single" w:sz="4" w:space="0" w:color="auto"/>
                    <w:left w:val="single" w:sz="4" w:space="0" w:color="auto"/>
                    <w:bottom w:val="single" w:sz="4" w:space="0" w:color="auto"/>
                    <w:right w:val="single" w:sz="4" w:space="0" w:color="auto"/>
                  </w:tcBorders>
                </w:tcPr>
                <w:p w14:paraId="10D7CB0C" w14:textId="77777777" w:rsidR="003F3D44" w:rsidRDefault="003F3D44">
                  <w:pPr>
                    <w:pStyle w:val="Tabletext"/>
                    <w:keepLines/>
                  </w:pPr>
                </w:p>
              </w:tc>
            </w:tr>
          </w:tbl>
          <w:p w14:paraId="73DADA86" w14:textId="77777777" w:rsidR="003F3D44" w:rsidRDefault="003F3D44">
            <w:pPr>
              <w:pStyle w:val="Tabletext"/>
            </w:pPr>
          </w:p>
          <w:p w14:paraId="3A9D05C5" w14:textId="77777777" w:rsidR="003F3D44" w:rsidRDefault="00F3272A">
            <w:pPr>
              <w:pStyle w:val="Tabletext"/>
              <w:rPr>
                <w:i/>
                <w:iCs/>
              </w:rPr>
            </w:pPr>
            <w:r>
              <w:rPr>
                <w:i/>
                <w:iCs/>
              </w:rPr>
              <w:t>One or more tables can be used with supportive text between tables as necessary.</w:t>
            </w:r>
          </w:p>
          <w:p w14:paraId="4EA98371" w14:textId="77777777" w:rsidR="003F3D44" w:rsidRDefault="003F3D44">
            <w:pPr>
              <w:pStyle w:val="Tabletext"/>
            </w:pPr>
          </w:p>
          <w:p w14:paraId="6AF9A8BD" w14:textId="77777777" w:rsidR="003F3D44" w:rsidRDefault="00F3272A">
            <w:pPr>
              <w:pStyle w:val="Tabletext"/>
              <w:rPr>
                <w:i/>
                <w:iCs/>
              </w:rPr>
            </w:pPr>
            <w:r>
              <w:rPr>
                <w:i/>
                <w:iCs/>
              </w:rPr>
              <w:t xml:space="preserve">In some cases, supplementary text can be added to the requirements as an alternative to very rudimentary use case statements. This can either be done within the table structure itself or following the table (typically relevant when there </w:t>
            </w:r>
            <w:r>
              <w:rPr>
                <w:rFonts w:eastAsia="SimSun"/>
                <w:i/>
                <w:iCs/>
                <w:lang w:eastAsia="zh-CN"/>
              </w:rPr>
              <w:t>are</w:t>
            </w:r>
            <w:r>
              <w:rPr>
                <w:i/>
                <w:iCs/>
              </w:rPr>
              <w:t xml:space="preserve"> only a few requirements in the table).</w:t>
            </w:r>
          </w:p>
          <w:p w14:paraId="0CA2B4AB" w14:textId="77777777" w:rsidR="003F3D44" w:rsidRDefault="003F3D44">
            <w:pPr>
              <w:pStyle w:val="Tabletext"/>
              <w:rPr>
                <w:i/>
                <w:iCs/>
              </w:rPr>
            </w:pPr>
          </w:p>
          <w:p w14:paraId="0A463592" w14:textId="77777777" w:rsidR="003F3D44" w:rsidRDefault="00F3272A">
            <w:pPr>
              <w:pStyle w:val="Tabletext"/>
              <w:rPr>
                <w:i/>
                <w:iCs/>
              </w:rPr>
            </w:pPr>
            <w:r>
              <w:rPr>
                <w:i/>
                <w:iCs/>
              </w:rPr>
              <w:t>As an example, supplementary text can be added to the requirement statement as follows:</w:t>
            </w:r>
          </w:p>
          <w:p w14:paraId="7C32E1F4" w14:textId="77777777" w:rsidR="003F3D44" w:rsidRDefault="003F3D44">
            <w:pPr>
              <w:pStyle w:val="Tabletext"/>
              <w:rPr>
                <w:i/>
              </w:rPr>
            </w:pPr>
          </w:p>
          <w:tbl>
            <w:tblPr>
              <w:tblW w:w="9009"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5101"/>
              <w:gridCol w:w="2028"/>
            </w:tblGrid>
            <w:tr w:rsidR="003F3D44" w14:paraId="0BFC8034" w14:textId="77777777">
              <w:tc>
                <w:tcPr>
                  <w:tcW w:w="1880" w:type="dxa"/>
                  <w:tcBorders>
                    <w:top w:val="single" w:sz="4" w:space="0" w:color="auto"/>
                    <w:left w:val="single" w:sz="4" w:space="0" w:color="auto"/>
                    <w:bottom w:val="single" w:sz="4" w:space="0" w:color="auto"/>
                    <w:right w:val="single" w:sz="4" w:space="0" w:color="auto"/>
                  </w:tcBorders>
                </w:tcPr>
                <w:p w14:paraId="151D60A6" w14:textId="77777777" w:rsidR="003F3D44" w:rsidRDefault="00F3272A">
                  <w:pPr>
                    <w:pStyle w:val="Tablehead"/>
                    <w:rPr>
                      <w:lang w:eastAsia="zh-CN"/>
                    </w:rPr>
                  </w:pPr>
                  <w:r>
                    <w:rPr>
                      <w:lang w:eastAsia="zh-CN"/>
                    </w:rPr>
                    <w:t>Identifier</w:t>
                  </w:r>
                </w:p>
              </w:tc>
              <w:tc>
                <w:tcPr>
                  <w:tcW w:w="5101" w:type="dxa"/>
                  <w:tcBorders>
                    <w:top w:val="single" w:sz="4" w:space="0" w:color="auto"/>
                    <w:left w:val="single" w:sz="4" w:space="0" w:color="auto"/>
                    <w:bottom w:val="single" w:sz="4" w:space="0" w:color="auto"/>
                    <w:right w:val="single" w:sz="4" w:space="0" w:color="auto"/>
                  </w:tcBorders>
                </w:tcPr>
                <w:p w14:paraId="2A814119" w14:textId="77777777" w:rsidR="003F3D44" w:rsidRDefault="00F3272A">
                  <w:pPr>
                    <w:pStyle w:val="Tablehead"/>
                    <w:rPr>
                      <w:lang w:eastAsia="zh-CN"/>
                    </w:rPr>
                  </w:pPr>
                  <w:r>
                    <w:rPr>
                      <w:lang w:eastAsia="zh-CN"/>
                    </w:rPr>
                    <w:t>Definition</w:t>
                  </w:r>
                </w:p>
              </w:tc>
              <w:tc>
                <w:tcPr>
                  <w:tcW w:w="2028" w:type="dxa"/>
                  <w:tcBorders>
                    <w:top w:val="single" w:sz="4" w:space="0" w:color="auto"/>
                    <w:left w:val="single" w:sz="4" w:space="0" w:color="auto"/>
                    <w:bottom w:val="single" w:sz="4" w:space="0" w:color="auto"/>
                    <w:right w:val="single" w:sz="4" w:space="0" w:color="auto"/>
                  </w:tcBorders>
                </w:tcPr>
                <w:p w14:paraId="57770E51" w14:textId="77777777" w:rsidR="003F3D44" w:rsidRDefault="00F3272A">
                  <w:pPr>
                    <w:pStyle w:val="Tablehead"/>
                    <w:rPr>
                      <w:lang w:eastAsia="zh-CN"/>
                    </w:rPr>
                  </w:pPr>
                  <w:r>
                    <w:rPr>
                      <w:rFonts w:eastAsia="SimSun"/>
                    </w:rPr>
                    <w:t>Related use case(s)</w:t>
                  </w:r>
                  <w:r>
                    <w:rPr>
                      <w:rFonts w:eastAsia="SimSun"/>
                      <w:lang w:eastAsia="zh-CN"/>
                    </w:rPr>
                    <w:t xml:space="preserve"> </w:t>
                  </w:r>
                  <w:r>
                    <w:rPr>
                      <w:rFonts w:eastAsia="SimSun"/>
                    </w:rPr>
                    <w:t>/</w:t>
                  </w:r>
                  <w:r>
                    <w:rPr>
                      <w:rFonts w:eastAsia="SimSun"/>
                      <w:lang w:eastAsia="zh-CN"/>
                    </w:rPr>
                    <w:t xml:space="preserve"> </w:t>
                  </w:r>
                  <w:r>
                    <w:rPr>
                      <w:rFonts w:eastAsia="SimSun"/>
                    </w:rPr>
                    <w:t>Motivation</w:t>
                  </w:r>
                </w:p>
              </w:tc>
            </w:tr>
            <w:tr w:rsidR="003F3D44" w14:paraId="652AA539" w14:textId="77777777">
              <w:tc>
                <w:tcPr>
                  <w:tcW w:w="1880" w:type="dxa"/>
                  <w:tcBorders>
                    <w:top w:val="single" w:sz="4" w:space="0" w:color="auto"/>
                    <w:left w:val="single" w:sz="4" w:space="0" w:color="auto"/>
                    <w:bottom w:val="single" w:sz="4" w:space="0" w:color="auto"/>
                    <w:right w:val="single" w:sz="4" w:space="0" w:color="auto"/>
                  </w:tcBorders>
                </w:tcPr>
                <w:p w14:paraId="5B053D33" w14:textId="77777777" w:rsidR="003F3D44" w:rsidRDefault="00F3272A">
                  <w:pPr>
                    <w:pStyle w:val="Tabletext"/>
                    <w:rPr>
                      <w:lang w:eastAsia="zh-CN"/>
                    </w:rPr>
                  </w:pPr>
                  <w:r>
                    <w:t>REQ-SM-CON-24</w:t>
                  </w:r>
                </w:p>
              </w:tc>
              <w:tc>
                <w:tcPr>
                  <w:tcW w:w="5101" w:type="dxa"/>
                  <w:tcBorders>
                    <w:top w:val="single" w:sz="4" w:space="0" w:color="auto"/>
                    <w:left w:val="single" w:sz="4" w:space="0" w:color="auto"/>
                    <w:bottom w:val="single" w:sz="4" w:space="0" w:color="auto"/>
                    <w:right w:val="single" w:sz="4" w:space="0" w:color="auto"/>
                  </w:tcBorders>
                </w:tcPr>
                <w:p w14:paraId="4186CD19" w14:textId="77777777" w:rsidR="003F3D44" w:rsidRDefault="00F3272A">
                  <w:pPr>
                    <w:pStyle w:val="Tabletext"/>
                    <w:rPr>
                      <w:lang w:eastAsia="zh-CN"/>
                    </w:rPr>
                  </w:pPr>
                  <w:r>
                    <w:t>A Service Order consists of a name, address, phone number, service description and an optional FAX number for contacts {T1M1.5 Document 246 11/96}.</w:t>
                  </w:r>
                </w:p>
                <w:p w14:paraId="6C575822" w14:textId="77777777" w:rsidR="003F3D44" w:rsidRDefault="00F3272A">
                  <w:pPr>
                    <w:pStyle w:val="Tabletext"/>
                    <w:rPr>
                      <w:lang w:eastAsia="zh-CN"/>
                    </w:rPr>
                  </w:pPr>
                  <w:r>
                    <w:rPr>
                      <w:lang w:eastAsia="zh-CN"/>
                    </w:rPr>
                    <w:t>Additional information:</w:t>
                  </w:r>
                </w:p>
                <w:p w14:paraId="7A169F21" w14:textId="77777777" w:rsidR="003F3D44" w:rsidRDefault="00F3272A">
                  <w:pPr>
                    <w:pStyle w:val="Tabletext"/>
                    <w:rPr>
                      <w:lang w:eastAsia="zh-CN"/>
                    </w:rPr>
                  </w:pPr>
                  <w:r>
                    <w:rPr>
                      <w:lang w:eastAsia="zh-CN"/>
                    </w:rPr>
                    <w:t>One or more paragraphs of additional information can be added to the formal requirement statement. The additional information is intended to provide guidance to the understanding of the requirement and is not formally part of the requirement. The information can be provided within the table (like this example) or below the table.</w:t>
                  </w:r>
                </w:p>
              </w:tc>
              <w:tc>
                <w:tcPr>
                  <w:tcW w:w="2028" w:type="dxa"/>
                  <w:tcBorders>
                    <w:top w:val="single" w:sz="4" w:space="0" w:color="auto"/>
                    <w:left w:val="single" w:sz="4" w:space="0" w:color="auto"/>
                    <w:bottom w:val="single" w:sz="4" w:space="0" w:color="auto"/>
                    <w:right w:val="single" w:sz="4" w:space="0" w:color="auto"/>
                  </w:tcBorders>
                </w:tcPr>
                <w:p w14:paraId="7F1CB222" w14:textId="77777777" w:rsidR="003F3D44" w:rsidRDefault="00F3272A">
                  <w:pPr>
                    <w:pStyle w:val="Tabletext"/>
                    <w:rPr>
                      <w:lang w:eastAsia="zh-CN"/>
                    </w:rPr>
                  </w:pPr>
                  <w:r>
                    <w:t>REQ-SM-CON-2</w:t>
                  </w:r>
                  <w:r>
                    <w:rPr>
                      <w:rFonts w:eastAsia="SimSun"/>
                      <w:lang w:eastAsia="zh-CN"/>
                    </w:rPr>
                    <w:t>1</w:t>
                  </w:r>
                </w:p>
              </w:tc>
            </w:tr>
          </w:tbl>
          <w:p w14:paraId="622CC970" w14:textId="77777777" w:rsidR="003F3D44" w:rsidRDefault="003F3D44">
            <w:pPr>
              <w:pStyle w:val="Tabletext"/>
              <w:rPr>
                <w:rFonts w:eastAsia="SimSun"/>
                <w:highlight w:val="yellow"/>
                <w:lang w:eastAsia="zh-CN"/>
              </w:rPr>
            </w:pPr>
          </w:p>
          <w:p w14:paraId="7192929A" w14:textId="77777777" w:rsidR="003F3D44" w:rsidRDefault="00F3272A">
            <w:pPr>
              <w:pStyle w:val="Tabletext"/>
              <w:rPr>
                <w:b/>
                <w:bCs/>
              </w:rPr>
            </w:pPr>
            <w:r>
              <w:rPr>
                <w:b/>
                <w:bCs/>
              </w:rPr>
              <w:t>2.2</w:t>
            </w:r>
            <w:r>
              <w:rPr>
                <w:b/>
                <w:bCs/>
              </w:rPr>
              <w:tab/>
            </w:r>
            <w:r>
              <w:rPr>
                <w:b/>
                <w:bCs/>
              </w:rPr>
              <w:tab/>
              <w:t>Actor roles</w:t>
            </w:r>
          </w:p>
          <w:p w14:paraId="47187983" w14:textId="77777777" w:rsidR="003F3D44" w:rsidRDefault="00F3272A">
            <w:pPr>
              <w:pStyle w:val="Tabletext"/>
              <w:rPr>
                <w:i/>
                <w:iCs/>
              </w:rPr>
            </w:pPr>
            <w:r>
              <w:rPr>
                <w:i/>
                <w:iCs/>
              </w:rPr>
              <w:t>A textual description of the actor (see clause 3) is included here.</w:t>
            </w:r>
          </w:p>
          <w:p w14:paraId="65B7AFEF" w14:textId="77777777" w:rsidR="003F3D44" w:rsidRDefault="003F3D44">
            <w:pPr>
              <w:pStyle w:val="Tabletext"/>
              <w:keepNext/>
              <w:keepLines/>
              <w:rPr>
                <w:i/>
                <w:iCs/>
              </w:rPr>
            </w:pPr>
          </w:p>
          <w:p w14:paraId="3D1C48BA" w14:textId="77777777" w:rsidR="003F3D44" w:rsidRDefault="00F3272A">
            <w:pPr>
              <w:pStyle w:val="Tabletext"/>
              <w:keepNext/>
              <w:keepLines/>
              <w:rPr>
                <w:b/>
                <w:bCs/>
              </w:rPr>
            </w:pPr>
            <w:r>
              <w:rPr>
                <w:b/>
                <w:bCs/>
              </w:rPr>
              <w:t>2.3</w:t>
            </w:r>
            <w:r>
              <w:rPr>
                <w:b/>
                <w:bCs/>
              </w:rPr>
              <w:tab/>
            </w:r>
            <w:r>
              <w:rPr>
                <w:b/>
                <w:bCs/>
              </w:rPr>
              <w:tab/>
              <w:t>Telecommunication resources</w:t>
            </w:r>
          </w:p>
          <w:p w14:paraId="3F7A077A" w14:textId="77777777" w:rsidR="003F3D44" w:rsidRDefault="00F3272A">
            <w:pPr>
              <w:pStyle w:val="Tabletext"/>
              <w:keepNext/>
              <w:keepLines/>
              <w:rPr>
                <w:i/>
                <w:iCs/>
              </w:rPr>
            </w:pPr>
            <w:r>
              <w:rPr>
                <w:i/>
                <w:iCs/>
              </w:rPr>
              <w:t>Textual description of the relevant resources (see clause 3) required to support the use cases are presented here.</w:t>
            </w:r>
          </w:p>
          <w:p w14:paraId="23EAB569" w14:textId="77777777" w:rsidR="003F3D44" w:rsidRDefault="00F3272A">
            <w:pPr>
              <w:pStyle w:val="Tabletext"/>
              <w:rPr>
                <w:b/>
                <w:bCs/>
              </w:rPr>
            </w:pPr>
            <w:r>
              <w:rPr>
                <w:b/>
                <w:bCs/>
              </w:rPr>
              <w:t>2.4</w:t>
            </w:r>
            <w:r>
              <w:rPr>
                <w:b/>
                <w:bCs/>
              </w:rPr>
              <w:tab/>
            </w:r>
            <w:r>
              <w:rPr>
                <w:b/>
                <w:bCs/>
              </w:rPr>
              <w:tab/>
              <w:t>High-level use cases</w:t>
            </w:r>
          </w:p>
          <w:p w14:paraId="0AE4DA76" w14:textId="77777777" w:rsidR="003F3D44" w:rsidRDefault="00F3272A">
            <w:pPr>
              <w:pStyle w:val="Tabletext"/>
              <w:rPr>
                <w:i/>
                <w:iCs/>
              </w:rPr>
            </w:pPr>
            <w:r>
              <w:rPr>
                <w:i/>
                <w:iCs/>
              </w:rPr>
              <w:t>A high-level use case diagram may be presented. In order to understand the use case by subject matter experts, they should be augmented with a textual description for each use case. The description should serve two purposes: to capture the domain experts' knowledge and to validate the models in analysis and design phases with respect to the requirements. An example of a high-level use case diagram is given in Appendix I.</w:t>
            </w:r>
          </w:p>
          <w:p w14:paraId="1D2D75A2" w14:textId="77777777" w:rsidR="003F3D44" w:rsidRDefault="003F3D44">
            <w:pPr>
              <w:pStyle w:val="Tabletext"/>
              <w:rPr>
                <w:i/>
                <w:iCs/>
              </w:rPr>
            </w:pPr>
          </w:p>
          <w:p w14:paraId="2DE8C8A0" w14:textId="77777777" w:rsidR="003F3D44" w:rsidRDefault="00F3272A">
            <w:pPr>
              <w:pStyle w:val="Tabletext"/>
              <w:rPr>
                <w:i/>
                <w:iCs/>
              </w:rPr>
            </w:pPr>
            <w:r>
              <w:rPr>
                <w:i/>
                <w:iCs/>
              </w:rPr>
              <w:t xml:space="preserve">Use cases can be described using the full use case format as described in 2.4.a or more simply as natural text depending on the nature of the use case. </w:t>
            </w:r>
          </w:p>
          <w:p w14:paraId="00656692" w14:textId="77777777" w:rsidR="003F3D44" w:rsidRDefault="00F3272A">
            <w:pPr>
              <w:pStyle w:val="Tabletext"/>
              <w:rPr>
                <w:i/>
                <w:iCs/>
              </w:rPr>
            </w:pPr>
            <w:r>
              <w:rPr>
                <w:i/>
                <w:iCs/>
              </w:rPr>
              <w:t>In some cases, the text of a use case can be seen as a detailing of requirements. In these cases, it can be more practical to handle this text as a supplement to the relevant requirement. See clause 3.1.a for more details on this.</w:t>
            </w:r>
          </w:p>
          <w:p w14:paraId="41CF2631" w14:textId="77777777" w:rsidR="003F3D44" w:rsidRDefault="003F3D44">
            <w:pPr>
              <w:pStyle w:val="Tabletext"/>
              <w:rPr>
                <w:i/>
                <w:iCs/>
              </w:rPr>
            </w:pPr>
          </w:p>
          <w:p w14:paraId="1797BAF3" w14:textId="77777777" w:rsidR="003F3D44" w:rsidRDefault="00F3272A">
            <w:pPr>
              <w:pStyle w:val="Tabletext"/>
              <w:rPr>
                <w:b/>
                <w:bCs/>
              </w:rPr>
            </w:pPr>
            <w:r>
              <w:rPr>
                <w:b/>
                <w:bCs/>
              </w:rPr>
              <w:t>2.4.a</w:t>
            </w:r>
            <w:r>
              <w:rPr>
                <w:b/>
                <w:bCs/>
              </w:rPr>
              <w:tab/>
              <w:t xml:space="preserve"> UseCaseName</w:t>
            </w:r>
          </w:p>
          <w:p w14:paraId="2D09F9E7" w14:textId="77777777" w:rsidR="003F3D44" w:rsidRDefault="00F3272A">
            <w:pPr>
              <w:pStyle w:val="Tabletext"/>
              <w:rPr>
                <w:i/>
                <w:iCs/>
              </w:rPr>
            </w:pPr>
            <w:r>
              <w:rPr>
                <w:i/>
                <w:iCs/>
              </w:rPr>
              <w:t>UseCaseName is the name of the use-case.</w:t>
            </w:r>
          </w:p>
          <w:p w14:paraId="1C937A3E" w14:textId="77777777" w:rsidR="003F3D44" w:rsidRDefault="00F3272A">
            <w:pPr>
              <w:pStyle w:val="Tabletext"/>
              <w:rPr>
                <w:i/>
                <w:iCs/>
              </w:rPr>
            </w:pPr>
            <w:r>
              <w:rPr>
                <w:i/>
                <w:iCs/>
              </w:rPr>
              <w:t>"a" represents a number, starting at 1 and increasing by 1 with each new definition of a use case.</w:t>
            </w:r>
          </w:p>
          <w:p w14:paraId="04613342" w14:textId="77777777" w:rsidR="003F3D44" w:rsidRDefault="00F3272A">
            <w:pPr>
              <w:pStyle w:val="Tabletext"/>
              <w:rPr>
                <w:i/>
                <w:iCs/>
              </w:rPr>
            </w:pPr>
            <w:r>
              <w:rPr>
                <w:i/>
                <w:iCs/>
              </w:rPr>
              <w:t xml:space="preserve">This </w:t>
            </w:r>
            <w:r>
              <w:rPr>
                <w:i/>
                <w:iCs/>
                <w:lang w:eastAsia="zh-CN"/>
              </w:rPr>
              <w:t>sub</w:t>
            </w:r>
            <w:r>
              <w:rPr>
                <w:i/>
                <w:iCs/>
              </w:rPr>
              <w:t>clause is repeated for each high-level use case defined for the interface specification requirements.</w:t>
            </w:r>
          </w:p>
          <w:p w14:paraId="2C70A083" w14:textId="77777777" w:rsidR="003F3D44" w:rsidRDefault="00F3272A">
            <w:pPr>
              <w:pStyle w:val="Tabletext"/>
              <w:rPr>
                <w:i/>
                <w:iCs/>
              </w:rPr>
            </w:pPr>
            <w:r>
              <w:rPr>
                <w:i/>
                <w:iCs/>
              </w:rPr>
              <w:t xml:space="preserve">The high-level use cases may identify the various function sets defined in [ITU-T M.3400] or the management processes defined in [ITU-T M.3050.x]. These use cases may be further refined as described in the specification </w:t>
            </w:r>
            <w:r>
              <w:rPr>
                <w:i/>
                <w:iCs/>
                <w:lang w:eastAsia="zh-CN"/>
              </w:rPr>
              <w:t xml:space="preserve">level </w:t>
            </w:r>
            <w:r>
              <w:rPr>
                <w:i/>
                <w:iCs/>
              </w:rPr>
              <w:t>requirement subclause below by using stereotypes such as "include" and "extend".</w:t>
            </w:r>
          </w:p>
          <w:p w14:paraId="78E3FB66" w14:textId="77777777" w:rsidR="003F3D44" w:rsidRDefault="00F3272A">
            <w:pPr>
              <w:pStyle w:val="Tabletext"/>
              <w:rPr>
                <w:i/>
                <w:iCs/>
              </w:rPr>
            </w:pPr>
            <w:r>
              <w:rPr>
                <w:i/>
                <w:iCs/>
              </w:rPr>
              <w:t>If appropriate, sequence diagrams may be used. However, at the high-level requirements these diagrams are not expected to be used. When the use cases at this level are further decomposed in the next level of requirements, these diagrams may be more suitable.</w:t>
            </w:r>
          </w:p>
          <w:p w14:paraId="4993CC2D" w14:textId="77777777" w:rsidR="003F3D44" w:rsidRDefault="00F3272A">
            <w:pPr>
              <w:pStyle w:val="Tabletext"/>
              <w:rPr>
                <w:i/>
                <w:iCs/>
              </w:rPr>
            </w:pPr>
            <w:r>
              <w:rPr>
                <w:i/>
                <w:iCs/>
              </w:rPr>
              <w:t>The traceability of the next level of requirements from this level may be identified by how each function set is further refined with new use cases.</w:t>
            </w:r>
          </w:p>
          <w:p w14:paraId="72F16473" w14:textId="77777777" w:rsidR="003F3D44" w:rsidRDefault="00F3272A">
            <w:pPr>
              <w:pStyle w:val="Tabletext"/>
              <w:rPr>
                <w:i/>
                <w:iCs/>
              </w:rPr>
            </w:pPr>
            <w:r>
              <w:rPr>
                <w:i/>
                <w:iCs/>
              </w:rPr>
              <w:t>A set of use case tables, using the template defined in Table A.2, may be used to represent the significant capabilities studied at a level of abstraction appropriate to the problem being analysed.</w:t>
            </w:r>
          </w:p>
          <w:p w14:paraId="72724965" w14:textId="77777777" w:rsidR="003F3D44" w:rsidRDefault="00F3272A">
            <w:pPr>
              <w:pStyle w:val="Tabletext"/>
              <w:rPr>
                <w:i/>
                <w:iCs/>
              </w:rPr>
            </w:pPr>
            <w:r>
              <w:rPr>
                <w:i/>
                <w:iCs/>
              </w:rPr>
              <w:t xml:space="preserve">The level of detail, and extent of coverage provided in the use cases is dependent upon the authoring team's familiarity with the subject matter and is therefore subjective. The lower levels of details are most likely an indication of analysis rather than requirements capture. </w:t>
            </w:r>
          </w:p>
          <w:p w14:paraId="5EA15160" w14:textId="77777777" w:rsidR="003F3D44" w:rsidRDefault="00F3272A">
            <w:pPr>
              <w:pStyle w:val="Tabletext"/>
              <w:rPr>
                <w:i/>
                <w:iCs/>
              </w:rPr>
            </w:pPr>
            <w:r>
              <w:rPr>
                <w:i/>
                <w:iCs/>
              </w:rPr>
              <w:t>It is permitted to develop successively more detailed analysis of each step of a higher abstraction level use case by referring to the more detailed use case in the table cell reserved for this purpose. It is emphasized this does not have to be done, and is subjective depending upon the need of the author/group.</w:t>
            </w:r>
          </w:p>
          <w:p w14:paraId="56FE430F" w14:textId="77777777" w:rsidR="003F3D44" w:rsidRDefault="00F3272A">
            <w:pPr>
              <w:pStyle w:val="Tabletext"/>
              <w:rPr>
                <w:i/>
                <w:iCs/>
              </w:rPr>
            </w:pPr>
            <w:r>
              <w:rPr>
                <w:i/>
                <w:iCs/>
              </w:rPr>
              <w:t>The following list is provided to aid the initial identification of suitable use cases:</w:t>
            </w:r>
          </w:p>
          <w:p w14:paraId="29B96618" w14:textId="77777777" w:rsidR="003F3D44" w:rsidRDefault="00F3272A">
            <w:pPr>
              <w:pStyle w:val="Tabletext"/>
              <w:rPr>
                <w:i/>
                <w:iCs/>
                <w:lang w:bidi="ar-KW"/>
              </w:rPr>
            </w:pPr>
            <w:r>
              <w:rPr>
                <w:i/>
                <w:iCs/>
                <w:lang w:bidi="ar-KW"/>
              </w:rPr>
              <w:t>–</w:t>
            </w:r>
            <w:r>
              <w:rPr>
                <w:i/>
                <w:iCs/>
                <w:lang w:bidi="ar-KW"/>
              </w:rPr>
              <w:tab/>
              <w:t>What is the main purpose of the system?</w:t>
            </w:r>
          </w:p>
          <w:p w14:paraId="019FD027" w14:textId="77777777" w:rsidR="003F3D44" w:rsidRDefault="00F3272A">
            <w:pPr>
              <w:pStyle w:val="Tabletext"/>
              <w:rPr>
                <w:i/>
                <w:iCs/>
                <w:lang w:bidi="ar-KW"/>
              </w:rPr>
            </w:pPr>
            <w:r>
              <w:rPr>
                <w:i/>
                <w:iCs/>
                <w:lang w:bidi="ar-KW"/>
              </w:rPr>
              <w:t>–</w:t>
            </w:r>
            <w:r>
              <w:rPr>
                <w:i/>
                <w:iCs/>
                <w:lang w:bidi="ar-KW"/>
              </w:rPr>
              <w:tab/>
              <w:t>What types of people/system need to interact with the system?</w:t>
            </w:r>
          </w:p>
          <w:p w14:paraId="392FA353" w14:textId="77777777" w:rsidR="003F3D44" w:rsidRDefault="00F3272A">
            <w:pPr>
              <w:pStyle w:val="Tabletext"/>
              <w:rPr>
                <w:i/>
                <w:iCs/>
                <w:lang w:bidi="ar-KW"/>
              </w:rPr>
            </w:pPr>
            <w:r>
              <w:rPr>
                <w:i/>
                <w:iCs/>
                <w:lang w:bidi="ar-KW"/>
              </w:rPr>
              <w:t>–</w:t>
            </w:r>
            <w:r>
              <w:rPr>
                <w:i/>
                <w:iCs/>
                <w:lang w:bidi="ar-KW"/>
              </w:rPr>
              <w:tab/>
              <w:t>How can these people/systems be grouped or abstracted to roles?</w:t>
            </w:r>
          </w:p>
          <w:p w14:paraId="6DAAAE87" w14:textId="77777777" w:rsidR="003F3D44" w:rsidRDefault="00F3272A">
            <w:pPr>
              <w:pStyle w:val="Tabletext"/>
              <w:rPr>
                <w:i/>
                <w:iCs/>
                <w:lang w:bidi="ar-KW"/>
              </w:rPr>
            </w:pPr>
            <w:r>
              <w:rPr>
                <w:i/>
                <w:iCs/>
                <w:lang w:bidi="ar-KW"/>
              </w:rPr>
              <w:t>–</w:t>
            </w:r>
            <w:r>
              <w:rPr>
                <w:i/>
                <w:iCs/>
                <w:lang w:bidi="ar-KW"/>
              </w:rPr>
              <w:tab/>
              <w:t>What are the start up, normal running, failure and recovery aspects of the system?</w:t>
            </w:r>
          </w:p>
          <w:p w14:paraId="21393A39" w14:textId="77777777" w:rsidR="003F3D44" w:rsidRDefault="00F3272A">
            <w:pPr>
              <w:pStyle w:val="Tabletext"/>
              <w:rPr>
                <w:i/>
                <w:iCs/>
                <w:lang w:bidi="ar-KW"/>
              </w:rPr>
            </w:pPr>
            <w:r>
              <w:rPr>
                <w:i/>
                <w:iCs/>
                <w:lang w:bidi="ar-KW"/>
              </w:rPr>
              <w:t>–</w:t>
            </w:r>
            <w:r>
              <w:rPr>
                <w:i/>
                <w:iCs/>
                <w:lang w:bidi="ar-KW"/>
              </w:rPr>
              <w:tab/>
              <w:t>What types of reports or data may be needed from the system?</w:t>
            </w:r>
          </w:p>
          <w:p w14:paraId="57B41843" w14:textId="77777777" w:rsidR="003F3D44" w:rsidRDefault="00F3272A">
            <w:pPr>
              <w:pStyle w:val="Tabletext"/>
              <w:rPr>
                <w:i/>
                <w:iCs/>
                <w:lang w:bidi="ar-KW"/>
              </w:rPr>
            </w:pPr>
            <w:r>
              <w:rPr>
                <w:i/>
                <w:iCs/>
                <w:lang w:bidi="ar-KW"/>
              </w:rPr>
              <w:t>–</w:t>
            </w:r>
            <w:r>
              <w:rPr>
                <w:i/>
                <w:iCs/>
                <w:lang w:bidi="ar-KW"/>
              </w:rPr>
              <w:tab/>
              <w:t>Which special activities are required (e.g., based on times of day and network loads)?</w:t>
            </w:r>
          </w:p>
          <w:p w14:paraId="160F4743" w14:textId="77777777" w:rsidR="003F3D44" w:rsidRDefault="00F3272A">
            <w:pPr>
              <w:pStyle w:val="Tabletext"/>
              <w:rPr>
                <w:i/>
                <w:iCs/>
              </w:rPr>
            </w:pPr>
            <w:r>
              <w:rPr>
                <w:i/>
                <w:iCs/>
              </w:rPr>
              <w:t>It is useful to document use cases in a common manner. The following structure is suggested:</w:t>
            </w:r>
          </w:p>
          <w:p w14:paraId="404CBB26" w14:textId="77777777" w:rsidR="003F3D44" w:rsidRDefault="00F3272A">
            <w:pPr>
              <w:pStyle w:val="Tabletext"/>
              <w:rPr>
                <w:i/>
                <w:iCs/>
                <w:lang w:eastAsia="nb-NO"/>
              </w:rPr>
            </w:pPr>
            <w:r>
              <w:rPr>
                <w:i/>
                <w:iCs/>
                <w:lang w:eastAsia="nb-NO"/>
              </w:rPr>
              <w:t>–</w:t>
            </w:r>
            <w:r>
              <w:rPr>
                <w:i/>
                <w:iCs/>
                <w:lang w:eastAsia="nb-NO"/>
              </w:rPr>
              <w:tab/>
              <w:t>&lt;use case table&gt; (see Table A.2)</w:t>
            </w:r>
          </w:p>
          <w:p w14:paraId="016ACBDE" w14:textId="77777777" w:rsidR="003F3D44" w:rsidRDefault="00F3272A">
            <w:pPr>
              <w:pStyle w:val="Tabletext"/>
              <w:rPr>
                <w:i/>
                <w:iCs/>
                <w:lang w:eastAsia="nb-NO"/>
              </w:rPr>
            </w:pPr>
            <w:r>
              <w:rPr>
                <w:i/>
                <w:iCs/>
                <w:lang w:eastAsia="nb-NO"/>
              </w:rPr>
              <w:t>–</w:t>
            </w:r>
            <w:r>
              <w:rPr>
                <w:i/>
                <w:iCs/>
                <w:lang w:eastAsia="nb-NO"/>
              </w:rPr>
              <w:tab/>
              <w:t>&lt;optional sequence diagram(s)&gt;</w:t>
            </w:r>
          </w:p>
          <w:p w14:paraId="40A5E7C0" w14:textId="77777777" w:rsidR="003F3D44" w:rsidRDefault="00F3272A">
            <w:pPr>
              <w:pStyle w:val="Tabletext"/>
              <w:rPr>
                <w:lang w:eastAsia="nb-NO"/>
              </w:rPr>
            </w:pPr>
            <w:r>
              <w:rPr>
                <w:i/>
                <w:iCs/>
                <w:lang w:eastAsia="nb-NO"/>
              </w:rPr>
              <w:t>–</w:t>
            </w:r>
            <w:r>
              <w:rPr>
                <w:i/>
                <w:iCs/>
                <w:lang w:eastAsia="nb-NO"/>
              </w:rPr>
              <w:tab/>
              <w:t>&lt;optional state chart(s)&gt;</w:t>
            </w:r>
          </w:p>
          <w:p w14:paraId="31FED287" w14:textId="77777777" w:rsidR="003F3D44" w:rsidRDefault="003F3D44">
            <w:pPr>
              <w:pStyle w:val="Tabletext"/>
            </w:pPr>
          </w:p>
          <w:p w14:paraId="44D10DED" w14:textId="77777777" w:rsidR="003F3D44" w:rsidRDefault="00F3272A">
            <w:pPr>
              <w:pStyle w:val="Tabletext"/>
            </w:pPr>
            <w:r>
              <w:t>A simplified use case documentation approach can also be used. In that case, the use case is described without a pre-defined format or template, e.g., one or more text paragraphs.</w:t>
            </w:r>
          </w:p>
          <w:p w14:paraId="35CE90FE" w14:textId="77777777" w:rsidR="003F3D44" w:rsidRDefault="003F3D44">
            <w:pPr>
              <w:pStyle w:val="Tabletext"/>
            </w:pPr>
          </w:p>
          <w:p w14:paraId="273435AF" w14:textId="77777777" w:rsidR="003F3D44" w:rsidRDefault="00F3272A">
            <w:pPr>
              <w:pStyle w:val="Tabletext"/>
              <w:rPr>
                <w:b/>
                <w:bCs/>
              </w:rPr>
            </w:pPr>
            <w:r>
              <w:rPr>
                <w:b/>
                <w:bCs/>
              </w:rPr>
              <w:t>3</w:t>
            </w:r>
            <w:r>
              <w:rPr>
                <w:b/>
                <w:bCs/>
              </w:rPr>
              <w:tab/>
            </w:r>
            <w:r>
              <w:rPr>
                <w:b/>
                <w:bCs/>
              </w:rPr>
              <w:tab/>
              <w:t>Specification level requirements</w:t>
            </w:r>
          </w:p>
          <w:p w14:paraId="69C1CFD4" w14:textId="77777777" w:rsidR="003F3D44" w:rsidRDefault="00F3272A">
            <w:pPr>
              <w:pStyle w:val="Tabletext"/>
              <w:rPr>
                <w:b/>
                <w:bCs/>
              </w:rPr>
            </w:pPr>
            <w:r>
              <w:rPr>
                <w:b/>
                <w:bCs/>
              </w:rPr>
              <w:t>3.1</w:t>
            </w:r>
            <w:r>
              <w:rPr>
                <w:b/>
                <w:bCs/>
              </w:rPr>
              <w:tab/>
            </w:r>
            <w:r>
              <w:rPr>
                <w:b/>
                <w:bCs/>
              </w:rPr>
              <w:tab/>
              <w:t>Requirements</w:t>
            </w:r>
          </w:p>
          <w:p w14:paraId="6378B2DC" w14:textId="77777777" w:rsidR="003F3D44" w:rsidRDefault="00F3272A">
            <w:pPr>
              <w:pStyle w:val="Tabletext"/>
              <w:rPr>
                <w:b/>
                <w:i/>
              </w:rPr>
            </w:pPr>
            <w:r>
              <w:rPr>
                <w:i/>
              </w:rPr>
              <w:t xml:space="preserve">The </w:t>
            </w:r>
            <w:r>
              <w:rPr>
                <w:i/>
                <w:lang w:eastAsia="zh-CN"/>
              </w:rPr>
              <w:t xml:space="preserve">business </w:t>
            </w:r>
            <w:r>
              <w:rPr>
                <w:i/>
              </w:rPr>
              <w:t>level requirements are further refined here using management functions from [ITU</w:t>
            </w:r>
            <w:r>
              <w:rPr>
                <w:i/>
              </w:rPr>
              <w:noBreakHyphen/>
              <w:t>T M.3400]. Since [ITU-T M.3400] is not exhaustive enough to address all management services for all managed areas, it is expected that new functions will be required. The new functions should be included in the requirements as described below.</w:t>
            </w:r>
          </w:p>
          <w:p w14:paraId="14960C68" w14:textId="77777777" w:rsidR="003F3D44" w:rsidRDefault="00F3272A">
            <w:pPr>
              <w:pStyle w:val="Tabletext"/>
              <w:rPr>
                <w:b/>
                <w:bCs/>
              </w:rPr>
            </w:pPr>
            <w:r>
              <w:rPr>
                <w:b/>
                <w:bCs/>
              </w:rPr>
              <w:t>3.1.a</w:t>
            </w:r>
            <w:r>
              <w:rPr>
                <w:b/>
                <w:bCs/>
              </w:rPr>
              <w:tab/>
              <w:t>SubSetTitle</w:t>
            </w:r>
          </w:p>
          <w:p w14:paraId="0C5605B3" w14:textId="77777777" w:rsidR="003F3D44" w:rsidRDefault="00F3272A">
            <w:pPr>
              <w:pStyle w:val="Tabletext"/>
              <w:rPr>
                <w:i/>
                <w:lang w:eastAsia="zh-CN"/>
              </w:rPr>
            </w:pPr>
            <w:r>
              <w:rPr>
                <w:i/>
              </w:rPr>
              <w:t xml:space="preserve">SubSetTitle represents the name of a subset of </w:t>
            </w:r>
            <w:r>
              <w:rPr>
                <w:i/>
                <w:lang w:eastAsia="zh-CN"/>
              </w:rPr>
              <w:t>s</w:t>
            </w:r>
            <w:r>
              <w:rPr>
                <w:i/>
              </w:rPr>
              <w:t xml:space="preserve">pecification </w:t>
            </w:r>
            <w:r>
              <w:rPr>
                <w:i/>
                <w:lang w:eastAsia="zh-CN"/>
              </w:rPr>
              <w:t>l</w:t>
            </w:r>
            <w:r>
              <w:rPr>
                <w:i/>
              </w:rPr>
              <w:t xml:space="preserve">evel </w:t>
            </w:r>
            <w:r>
              <w:rPr>
                <w:i/>
                <w:lang w:eastAsia="zh-CN"/>
              </w:rPr>
              <w:t>r</w:t>
            </w:r>
            <w:r>
              <w:rPr>
                <w:i/>
              </w:rPr>
              <w:t>equirements.</w:t>
            </w:r>
          </w:p>
          <w:p w14:paraId="352E25D7" w14:textId="77777777" w:rsidR="003F3D44" w:rsidRDefault="00F3272A">
            <w:pPr>
              <w:pStyle w:val="Tabletext"/>
              <w:rPr>
                <w:i/>
                <w:lang w:eastAsia="zh-CN"/>
              </w:rPr>
            </w:pPr>
            <w:r>
              <w:rPr>
                <w:i/>
              </w:rPr>
              <w:t>"a" represents a number, starting at 1 and increasing by 1 with each new sub-set.</w:t>
            </w:r>
          </w:p>
          <w:p w14:paraId="2845F932" w14:textId="77777777" w:rsidR="003F3D44" w:rsidRDefault="00F3272A">
            <w:pPr>
              <w:pStyle w:val="Tabletext"/>
              <w:rPr>
                <w:i/>
                <w:lang w:eastAsia="zh-CN"/>
              </w:rPr>
            </w:pPr>
            <w:r>
              <w:rPr>
                <w:i/>
              </w:rPr>
              <w:t xml:space="preserve">The use of sub-sets is optional and all specification level requirements can be stated in </w:t>
            </w:r>
            <w:r>
              <w:rPr>
                <w:i/>
                <w:lang w:eastAsia="zh-CN"/>
              </w:rPr>
              <w:t>sub</w:t>
            </w:r>
            <w:r>
              <w:rPr>
                <w:i/>
              </w:rPr>
              <w:t>clause 3.1 (requirements).</w:t>
            </w:r>
          </w:p>
          <w:p w14:paraId="08B60AE4" w14:textId="77777777" w:rsidR="003F3D44" w:rsidRDefault="00F3272A">
            <w:pPr>
              <w:pStyle w:val="Tabletext"/>
              <w:rPr>
                <w:i/>
                <w:lang w:eastAsia="zh-CN"/>
              </w:rPr>
            </w:pPr>
            <w:r>
              <w:rPr>
                <w:i/>
              </w:rPr>
              <w:t xml:space="preserve">List major detailed and concrete requirements in text, and identify use cases with actor/role and resources. The use cases in </w:t>
            </w:r>
            <w:r>
              <w:rPr>
                <w:i/>
                <w:lang w:eastAsia="zh-CN"/>
              </w:rPr>
              <w:t>sub</w:t>
            </w:r>
            <w:r>
              <w:rPr>
                <w:i/>
              </w:rPr>
              <w:t>clause 3.4 should bring out specification level requirements with lower level details and be more implementation-oriented compared to the business level use case requirements. Numbering the requirements is required for traceability.</w:t>
            </w:r>
          </w:p>
          <w:p w14:paraId="12AB3668" w14:textId="77777777" w:rsidR="003F3D44" w:rsidRDefault="00F3272A">
            <w:pPr>
              <w:pStyle w:val="Tabletext"/>
              <w:rPr>
                <w:i/>
                <w:lang w:eastAsia="zh-CN"/>
              </w:rPr>
            </w:pPr>
            <w:r>
              <w:rPr>
                <w:i/>
              </w:rPr>
              <w:t>Requirements should be specified as described in clause A.1.3. Within a requirements specification, it is suggested that requirements be written in the sequence of clause A.1.3 (either for the entire specification or for each sub-set).</w:t>
            </w:r>
          </w:p>
          <w:p w14:paraId="4FDD94D3" w14:textId="77777777" w:rsidR="003F3D44" w:rsidRDefault="00F3272A">
            <w:pPr>
              <w:pStyle w:val="Tabletext"/>
              <w:rPr>
                <w:i/>
              </w:rPr>
            </w:pPr>
            <w:r>
              <w:rPr>
                <w:i/>
              </w:rPr>
              <w:t>Use of requirements categories is optional, and – when used – a subset of the categories can be applied.</w:t>
            </w:r>
          </w:p>
          <w:p w14:paraId="27470282" w14:textId="77777777" w:rsidR="003F3D44" w:rsidRDefault="00F3272A">
            <w:pPr>
              <w:pStyle w:val="Tabletext"/>
              <w:rPr>
                <w:i/>
              </w:rPr>
            </w:pPr>
            <w:r>
              <w:rPr>
                <w:i/>
              </w:rPr>
              <w:t xml:space="preserve">As an example, functional requirement number 33 in a Recommendation tagged 'OM' would be specified as follows: </w:t>
            </w:r>
          </w:p>
          <w:tbl>
            <w:tblPr>
              <w:tblW w:w="90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6558"/>
            </w:tblGrid>
            <w:tr w:rsidR="003F3D44" w14:paraId="4C0FBA4D" w14:textId="77777777">
              <w:tc>
                <w:tcPr>
                  <w:tcW w:w="2449" w:type="dxa"/>
                  <w:tcBorders>
                    <w:top w:val="single" w:sz="4" w:space="0" w:color="auto"/>
                    <w:left w:val="single" w:sz="4" w:space="0" w:color="auto"/>
                    <w:bottom w:val="single" w:sz="4" w:space="0" w:color="auto"/>
                    <w:right w:val="single" w:sz="4" w:space="0" w:color="auto"/>
                  </w:tcBorders>
                </w:tcPr>
                <w:p w14:paraId="0A0DB9A0" w14:textId="77777777" w:rsidR="003F3D44" w:rsidRDefault="00F3272A">
                  <w:pPr>
                    <w:pStyle w:val="Tablehead"/>
                    <w:rPr>
                      <w:lang w:eastAsia="zh-CN"/>
                    </w:rPr>
                  </w:pPr>
                  <w:r>
                    <w:rPr>
                      <w:lang w:eastAsia="zh-CN"/>
                    </w:rPr>
                    <w:t>Identifier</w:t>
                  </w:r>
                </w:p>
              </w:tc>
              <w:tc>
                <w:tcPr>
                  <w:tcW w:w="6558" w:type="dxa"/>
                  <w:tcBorders>
                    <w:top w:val="single" w:sz="4" w:space="0" w:color="auto"/>
                    <w:left w:val="single" w:sz="4" w:space="0" w:color="auto"/>
                    <w:bottom w:val="single" w:sz="4" w:space="0" w:color="auto"/>
                    <w:right w:val="single" w:sz="4" w:space="0" w:color="auto"/>
                  </w:tcBorders>
                </w:tcPr>
                <w:p w14:paraId="389A001C" w14:textId="77777777" w:rsidR="003F3D44" w:rsidRDefault="00F3272A">
                  <w:pPr>
                    <w:pStyle w:val="Tablehead"/>
                    <w:rPr>
                      <w:lang w:eastAsia="zh-CN"/>
                    </w:rPr>
                  </w:pPr>
                  <w:r>
                    <w:rPr>
                      <w:lang w:eastAsia="zh-CN"/>
                    </w:rPr>
                    <w:t>Definition</w:t>
                  </w:r>
                </w:p>
              </w:tc>
            </w:tr>
            <w:tr w:rsidR="003F3D44" w14:paraId="01BC7389" w14:textId="77777777">
              <w:tc>
                <w:tcPr>
                  <w:tcW w:w="2449" w:type="dxa"/>
                  <w:tcBorders>
                    <w:top w:val="single" w:sz="4" w:space="0" w:color="auto"/>
                    <w:left w:val="single" w:sz="4" w:space="0" w:color="auto"/>
                    <w:bottom w:val="single" w:sz="4" w:space="0" w:color="auto"/>
                    <w:right w:val="single" w:sz="4" w:space="0" w:color="auto"/>
                  </w:tcBorders>
                </w:tcPr>
                <w:p w14:paraId="78FBB5BA" w14:textId="77777777" w:rsidR="003F3D44" w:rsidRDefault="00F3272A">
                  <w:pPr>
                    <w:pStyle w:val="Tabletext"/>
                    <w:rPr>
                      <w:lang w:eastAsia="zh-CN"/>
                    </w:rPr>
                  </w:pPr>
                  <w:r>
                    <w:t>REQ-</w:t>
                  </w:r>
                  <w:r>
                    <w:rPr>
                      <w:lang w:eastAsia="zh-CN"/>
                    </w:rPr>
                    <w:t>O</w:t>
                  </w:r>
                  <w:r>
                    <w:t>M-</w:t>
                  </w:r>
                  <w:r>
                    <w:rPr>
                      <w:lang w:eastAsia="zh-CN"/>
                    </w:rPr>
                    <w:t>FUN</w:t>
                  </w:r>
                  <w:r>
                    <w:t>-</w:t>
                  </w:r>
                  <w:r>
                    <w:rPr>
                      <w:lang w:eastAsia="zh-CN"/>
                    </w:rPr>
                    <w:t>3</w:t>
                  </w:r>
                  <w:r>
                    <w:t>3</w:t>
                  </w:r>
                </w:p>
              </w:tc>
              <w:tc>
                <w:tcPr>
                  <w:tcW w:w="6558" w:type="dxa"/>
                  <w:tcBorders>
                    <w:top w:val="single" w:sz="4" w:space="0" w:color="auto"/>
                    <w:left w:val="single" w:sz="4" w:space="0" w:color="auto"/>
                    <w:bottom w:val="single" w:sz="4" w:space="0" w:color="auto"/>
                    <w:right w:val="single" w:sz="4" w:space="0" w:color="auto"/>
                  </w:tcBorders>
                </w:tcPr>
                <w:p w14:paraId="757626E0" w14:textId="77777777" w:rsidR="003F3D44" w:rsidRDefault="00F3272A">
                  <w:pPr>
                    <w:pStyle w:val="Tabletext"/>
                    <w:rPr>
                      <w:lang w:eastAsia="zh-CN"/>
                    </w:rPr>
                  </w:pPr>
                  <w:r>
                    <w:rPr>
                      <w:lang w:eastAsia="zh-CN"/>
                    </w:rPr>
                    <w:t>A pending operation can be cancelled by the initiator.</w:t>
                  </w:r>
                </w:p>
              </w:tc>
            </w:tr>
          </w:tbl>
          <w:p w14:paraId="1A8C8F7D" w14:textId="77777777" w:rsidR="003F3D44" w:rsidRDefault="00F3272A">
            <w:pPr>
              <w:pStyle w:val="Tabletext"/>
              <w:rPr>
                <w:i/>
                <w:lang w:eastAsia="zh-CN"/>
              </w:rPr>
            </w:pPr>
            <w:r>
              <w:rPr>
                <w:i/>
              </w:rPr>
              <w:t>One or more tables can be used with supportive text between tables as necessary.</w:t>
            </w:r>
          </w:p>
          <w:p w14:paraId="2CD7F1AB" w14:textId="77777777" w:rsidR="003F3D44" w:rsidRDefault="00F3272A">
            <w:pPr>
              <w:pStyle w:val="Tabletext"/>
            </w:pPr>
            <w:r>
              <w:rPr>
                <w:i/>
              </w:rPr>
              <w:t>Specification level requirements should follow the conventions and templates defined in clause A.1</w:t>
            </w:r>
            <w:r>
              <w:t>.</w:t>
            </w:r>
          </w:p>
          <w:p w14:paraId="45854A65" w14:textId="77777777" w:rsidR="003F3D44" w:rsidRDefault="003F3D44">
            <w:pPr>
              <w:pStyle w:val="Tabletext"/>
            </w:pPr>
          </w:p>
          <w:p w14:paraId="265D0D80" w14:textId="77777777" w:rsidR="003F3D44" w:rsidRDefault="00F3272A">
            <w:pPr>
              <w:pStyle w:val="Tabletext"/>
              <w:rPr>
                <w:i/>
                <w:iCs/>
              </w:rPr>
            </w:pPr>
            <w:r>
              <w:rPr>
                <w:i/>
                <w:iCs/>
              </w:rPr>
              <w:t xml:space="preserve">In some cases, supplementary text can be added to the </w:t>
            </w:r>
            <w:r>
              <w:rPr>
                <w:rFonts w:eastAsia="SimSun"/>
                <w:i/>
                <w:iCs/>
                <w:lang w:eastAsia="zh-CN"/>
              </w:rPr>
              <w:t xml:space="preserve">requirements </w:t>
            </w:r>
            <w:r>
              <w:rPr>
                <w:i/>
                <w:iCs/>
              </w:rPr>
              <w:t>as described in clause 2.1.a.</w:t>
            </w:r>
          </w:p>
          <w:p w14:paraId="06082D7F" w14:textId="77777777" w:rsidR="003F3D44" w:rsidRDefault="003F3D44">
            <w:pPr>
              <w:pStyle w:val="Tabletext"/>
              <w:rPr>
                <w:i/>
              </w:rPr>
            </w:pPr>
          </w:p>
          <w:p w14:paraId="71D5E205" w14:textId="77777777" w:rsidR="003F3D44" w:rsidRDefault="00F3272A">
            <w:pPr>
              <w:pStyle w:val="Tabletext"/>
              <w:rPr>
                <w:b/>
                <w:bCs/>
              </w:rPr>
            </w:pPr>
            <w:r>
              <w:rPr>
                <w:b/>
                <w:bCs/>
              </w:rPr>
              <w:t>3.2</w:t>
            </w:r>
            <w:r>
              <w:rPr>
                <w:b/>
                <w:bCs/>
              </w:rPr>
              <w:tab/>
            </w:r>
            <w:r>
              <w:rPr>
                <w:b/>
                <w:bCs/>
              </w:rPr>
              <w:tab/>
              <w:t>Actor roles</w:t>
            </w:r>
          </w:p>
          <w:p w14:paraId="43878B2D" w14:textId="77777777" w:rsidR="003F3D44" w:rsidRDefault="00F3272A">
            <w:pPr>
              <w:pStyle w:val="Tabletext"/>
              <w:rPr>
                <w:i/>
                <w:iCs/>
              </w:rPr>
            </w:pPr>
            <w:r>
              <w:rPr>
                <w:i/>
                <w:iCs/>
              </w:rPr>
              <w:t xml:space="preserve">A list of all actors and textual description of actors not already defined in </w:t>
            </w:r>
            <w:r>
              <w:rPr>
                <w:i/>
                <w:iCs/>
                <w:lang w:eastAsia="zh-CN"/>
              </w:rPr>
              <w:t xml:space="preserve">the business </w:t>
            </w:r>
            <w:r>
              <w:rPr>
                <w:i/>
                <w:iCs/>
              </w:rPr>
              <w:t>level requirements is included here.</w:t>
            </w:r>
          </w:p>
          <w:p w14:paraId="3EF508D8" w14:textId="77777777" w:rsidR="003F3D44" w:rsidRDefault="00F3272A">
            <w:pPr>
              <w:pStyle w:val="Tabletext"/>
              <w:rPr>
                <w:b/>
                <w:bCs/>
              </w:rPr>
            </w:pPr>
            <w:r>
              <w:rPr>
                <w:b/>
                <w:bCs/>
              </w:rPr>
              <w:t>3.3</w:t>
            </w:r>
            <w:r>
              <w:rPr>
                <w:b/>
                <w:bCs/>
              </w:rPr>
              <w:tab/>
            </w:r>
            <w:r>
              <w:rPr>
                <w:b/>
                <w:bCs/>
              </w:rPr>
              <w:tab/>
              <w:t>Telecommunication resources</w:t>
            </w:r>
          </w:p>
          <w:p w14:paraId="3FE5E41C" w14:textId="77777777" w:rsidR="003F3D44" w:rsidRDefault="00F3272A">
            <w:pPr>
              <w:pStyle w:val="Tabletext"/>
              <w:rPr>
                <w:i/>
                <w:iCs/>
              </w:rPr>
            </w:pPr>
            <w:r>
              <w:rPr>
                <w:i/>
                <w:iCs/>
              </w:rPr>
              <w:t xml:space="preserve">A list of all passive resources and textual description of resources not already defined in </w:t>
            </w:r>
            <w:r>
              <w:rPr>
                <w:i/>
                <w:iCs/>
                <w:lang w:eastAsia="zh-CN"/>
              </w:rPr>
              <w:t>the business</w:t>
            </w:r>
            <w:r>
              <w:rPr>
                <w:i/>
                <w:iCs/>
              </w:rPr>
              <w:t xml:space="preserve"> level requirements is presented here.</w:t>
            </w:r>
          </w:p>
          <w:p w14:paraId="24E61EFD" w14:textId="77777777" w:rsidR="003F3D44" w:rsidRDefault="00F3272A">
            <w:pPr>
              <w:pStyle w:val="Tabletext"/>
              <w:rPr>
                <w:b/>
                <w:bCs/>
              </w:rPr>
            </w:pPr>
            <w:r>
              <w:rPr>
                <w:b/>
                <w:bCs/>
              </w:rPr>
              <w:t>3.4</w:t>
            </w:r>
            <w:r>
              <w:rPr>
                <w:b/>
                <w:bCs/>
              </w:rPr>
              <w:tab/>
            </w:r>
            <w:r>
              <w:rPr>
                <w:b/>
                <w:bCs/>
              </w:rPr>
              <w:tab/>
              <w:t>Use cases</w:t>
            </w:r>
          </w:p>
          <w:p w14:paraId="02F8A846" w14:textId="77777777" w:rsidR="003F3D44" w:rsidRDefault="00F3272A">
            <w:pPr>
              <w:pStyle w:val="Tabletext"/>
              <w:rPr>
                <w:i/>
              </w:rPr>
            </w:pPr>
            <w:r>
              <w:rPr>
                <w:i/>
              </w:rPr>
              <w:t xml:space="preserve">The </w:t>
            </w:r>
            <w:bookmarkStart w:id="622" w:name="OLE_LINK11"/>
            <w:bookmarkStart w:id="623" w:name="OLE_LINK12"/>
            <w:r>
              <w:rPr>
                <w:i/>
                <w:lang w:eastAsia="zh-CN"/>
              </w:rPr>
              <w:t>high</w:t>
            </w:r>
            <w:bookmarkEnd w:id="622"/>
            <w:bookmarkEnd w:id="623"/>
            <w:r>
              <w:rPr>
                <w:i/>
                <w:lang w:eastAsia="zh-CN"/>
              </w:rPr>
              <w:t>-</w:t>
            </w:r>
            <w:r>
              <w:rPr>
                <w:i/>
              </w:rPr>
              <w:t>level use cases are further refined here using several specification</w:t>
            </w:r>
            <w:r>
              <w:rPr>
                <w:i/>
                <w:lang w:eastAsia="zh-CN"/>
              </w:rPr>
              <w:t xml:space="preserve"> </w:t>
            </w:r>
            <w:r>
              <w:rPr>
                <w:i/>
              </w:rPr>
              <w:t>level use cases, each of which will be further explained in detail in a subclause as described below.</w:t>
            </w:r>
          </w:p>
          <w:p w14:paraId="6F00059F" w14:textId="77777777" w:rsidR="003F3D44" w:rsidRDefault="003F3D44">
            <w:pPr>
              <w:pStyle w:val="Tabletext"/>
              <w:rPr>
                <w:i/>
              </w:rPr>
            </w:pPr>
          </w:p>
          <w:p w14:paraId="4291AB0F" w14:textId="77777777" w:rsidR="003F3D44" w:rsidRDefault="00F3272A">
            <w:pPr>
              <w:pStyle w:val="Tabletext"/>
              <w:rPr>
                <w:i/>
                <w:iCs/>
              </w:rPr>
            </w:pPr>
            <w:r>
              <w:rPr>
                <w:i/>
                <w:iCs/>
              </w:rPr>
              <w:t>See also clause 2.4 for additional guidelines on use case format alternatives.</w:t>
            </w:r>
          </w:p>
          <w:p w14:paraId="6DD58D77" w14:textId="77777777" w:rsidR="003F3D44" w:rsidRDefault="003F3D44">
            <w:pPr>
              <w:pStyle w:val="Tabletext"/>
              <w:rPr>
                <w:i/>
                <w:lang w:eastAsia="zh-CN"/>
              </w:rPr>
            </w:pPr>
          </w:p>
          <w:p w14:paraId="50156C6A" w14:textId="77777777" w:rsidR="003F3D44" w:rsidRDefault="00F3272A">
            <w:pPr>
              <w:pStyle w:val="Tabletext"/>
            </w:pPr>
            <w:r>
              <w:rPr>
                <w:b/>
                <w:bCs/>
              </w:rPr>
              <w:t>3.4.a</w:t>
            </w:r>
            <w:r>
              <w:rPr>
                <w:b/>
                <w:bCs/>
              </w:rPr>
              <w:tab/>
              <w:t>UseCaseName</w:t>
            </w:r>
          </w:p>
          <w:p w14:paraId="2CD66940" w14:textId="77777777" w:rsidR="003F3D44" w:rsidRDefault="00F3272A">
            <w:pPr>
              <w:pStyle w:val="Tabletext"/>
              <w:rPr>
                <w:i/>
                <w:iCs/>
              </w:rPr>
            </w:pPr>
            <w:r>
              <w:rPr>
                <w:i/>
                <w:iCs/>
              </w:rPr>
              <w:t>UseCaseName is the name of the use-case.</w:t>
            </w:r>
          </w:p>
          <w:p w14:paraId="03E6E7F0" w14:textId="77777777" w:rsidR="003F3D44" w:rsidRDefault="00F3272A">
            <w:pPr>
              <w:pStyle w:val="Tabletext"/>
              <w:rPr>
                <w:i/>
                <w:iCs/>
              </w:rPr>
            </w:pPr>
            <w:r>
              <w:rPr>
                <w:i/>
                <w:iCs/>
              </w:rPr>
              <w:t>"a" represents a number, starting at 1 and increasing by 1 with each new definition of a use case.</w:t>
            </w:r>
          </w:p>
          <w:p w14:paraId="720B7235" w14:textId="77777777" w:rsidR="003F3D44" w:rsidRDefault="00F3272A">
            <w:pPr>
              <w:pStyle w:val="Tabletext"/>
              <w:rPr>
                <w:i/>
                <w:iCs/>
              </w:rPr>
            </w:pPr>
            <w:r>
              <w:rPr>
                <w:i/>
                <w:iCs/>
              </w:rPr>
              <w:t>If appropriate, sequence and state chart diagrams may be used.</w:t>
            </w:r>
          </w:p>
          <w:p w14:paraId="0E940462" w14:textId="77777777" w:rsidR="003F3D44" w:rsidRDefault="00F3272A">
            <w:pPr>
              <w:pStyle w:val="Note"/>
              <w:rPr>
                <w:i/>
                <w:iCs/>
              </w:rPr>
            </w:pPr>
            <w:r>
              <w:rPr>
                <w:i/>
                <w:iCs/>
              </w:rPr>
              <w:t>NOTE – Guidelines and criteria for use of sequence diagrams and state chart diagrams are for further study.</w:t>
            </w:r>
          </w:p>
          <w:p w14:paraId="5FA0C5D9" w14:textId="77777777" w:rsidR="003F3D44" w:rsidRDefault="00F3272A">
            <w:pPr>
              <w:pStyle w:val="Tabletext"/>
              <w:rPr>
                <w:i/>
                <w:iCs/>
              </w:rPr>
            </w:pPr>
            <w:r>
              <w:rPr>
                <w:i/>
                <w:iCs/>
              </w:rPr>
              <w:t>Use case specifications should follow the conventions and templates defined in clause A.1.</w:t>
            </w:r>
          </w:p>
          <w:p w14:paraId="11572DC4" w14:textId="77777777" w:rsidR="003F3D44" w:rsidRDefault="003F3D44">
            <w:pPr>
              <w:pStyle w:val="Tabletext"/>
              <w:rPr>
                <w:i/>
                <w:iCs/>
              </w:rPr>
            </w:pPr>
          </w:p>
          <w:p w14:paraId="54CA55C3" w14:textId="77777777" w:rsidR="003F3D44" w:rsidRDefault="00F3272A">
            <w:pPr>
              <w:pStyle w:val="Tabletext"/>
              <w:rPr>
                <w:i/>
                <w:iCs/>
              </w:rPr>
            </w:pPr>
            <w:r>
              <w:rPr>
                <w:i/>
                <w:iCs/>
              </w:rPr>
              <w:t>See also clause 2.4.a for additional guidelines on simplified use case formats.</w:t>
            </w:r>
          </w:p>
          <w:p w14:paraId="0847B068" w14:textId="77777777" w:rsidR="003F3D44" w:rsidRDefault="003F3D44">
            <w:pPr>
              <w:pStyle w:val="Tabletext"/>
            </w:pPr>
          </w:p>
        </w:tc>
      </w:tr>
    </w:tbl>
    <w:p w14:paraId="11B53059" w14:textId="77777777" w:rsidR="003F3D44" w:rsidRDefault="00F3272A">
      <w:pPr>
        <w:pStyle w:val="Heading2"/>
      </w:pPr>
      <w:bookmarkStart w:id="624" w:name="_Toc278293333"/>
      <w:bookmarkStart w:id="625" w:name="_Toc494206169"/>
      <w:bookmarkStart w:id="626" w:name="_Toc252542521"/>
      <w:bookmarkStart w:id="627" w:name="_Toc493599474"/>
      <w:bookmarkStart w:id="628" w:name="_Toc130457458"/>
      <w:bookmarkStart w:id="629" w:name="_Toc279396068"/>
      <w:bookmarkStart w:id="630" w:name="_Toc138340075"/>
      <w:bookmarkStart w:id="631" w:name="_Toc313958546"/>
      <w:bookmarkStart w:id="632" w:name="_Toc300820159"/>
      <w:bookmarkStart w:id="633" w:name="_Toc278370067"/>
      <w:bookmarkStart w:id="634" w:name="_Toc253404350"/>
      <w:bookmarkStart w:id="635" w:name="_Toc313958720"/>
      <w:bookmarkStart w:id="636" w:name="_Toc273003749"/>
      <w:bookmarkStart w:id="637" w:name="_Toc252542822"/>
      <w:bookmarkStart w:id="638" w:name="_Toc300823709"/>
      <w:bookmarkStart w:id="639" w:name="_Toc135121172"/>
      <w:bookmarkStart w:id="640" w:name="_Toc249344423"/>
      <w:bookmarkStart w:id="641" w:name="_Toc282163029"/>
      <w:bookmarkStart w:id="642" w:name="_Toc241303513"/>
      <w:bookmarkStart w:id="643" w:name="_Toc278370210"/>
      <w:bookmarkStart w:id="644" w:name="_Toc498928906"/>
      <w:r>
        <w:t>A.3</w:t>
      </w:r>
      <w:r>
        <w:tab/>
        <w:t>Simplified requirements template</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420551A4" w14:textId="77777777" w:rsidR="003F3D44" w:rsidRDefault="00F3272A">
      <w:pPr>
        <w:tabs>
          <w:tab w:val="left" w:pos="794"/>
          <w:tab w:val="left" w:pos="1191"/>
          <w:tab w:val="left" w:pos="1588"/>
          <w:tab w:val="left" w:pos="1985"/>
        </w:tabs>
      </w:pPr>
      <w:r>
        <w:t>The simplified requirements template is an alternative template for use in cases when only the textual requirements are required. A separate template is defined to avoid ambiguity that would result by adding option</w:t>
      </w:r>
      <w:r>
        <w:rPr>
          <w:lang w:eastAsia="zh-CN"/>
        </w:rPr>
        <w:t>s</w:t>
      </w:r>
      <w:r>
        <w:t xml:space="preserve"> in the full-form template described in clause A.2.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F3D44" w14:paraId="60A2FBD4" w14:textId="77777777">
        <w:trPr>
          <w:trHeight w:val="10465"/>
        </w:trPr>
        <w:tc>
          <w:tcPr>
            <w:tcW w:w="9855" w:type="dxa"/>
          </w:tcPr>
          <w:p w14:paraId="0407AAB3" w14:textId="77777777" w:rsidR="003F3D44" w:rsidRDefault="00F3272A">
            <w:pPr>
              <w:pStyle w:val="Tabletext"/>
              <w:rPr>
                <w:b/>
                <w:bCs/>
              </w:rPr>
            </w:pPr>
            <w:r>
              <w:rPr>
                <w:b/>
                <w:bCs/>
              </w:rPr>
              <w:t>1</w:t>
            </w:r>
            <w:r>
              <w:rPr>
                <w:b/>
                <w:bCs/>
              </w:rPr>
              <w:tab/>
            </w:r>
            <w:r>
              <w:rPr>
                <w:b/>
                <w:bCs/>
              </w:rPr>
              <w:tab/>
              <w:t>Concepts and background</w:t>
            </w:r>
          </w:p>
          <w:p w14:paraId="670390DE" w14:textId="77777777" w:rsidR="003F3D44" w:rsidRDefault="00F3272A">
            <w:pPr>
              <w:pStyle w:val="Tabletext"/>
              <w:rPr>
                <w:i/>
                <w:iCs/>
              </w:rPr>
            </w:pPr>
            <w:r>
              <w:rPr>
                <w:i/>
                <w:iCs/>
              </w:rPr>
              <w:t>Define major goals and objectives and the applicable management interfaces (and reference points) for this specification. Use [ITU-T M.3200] categorization as a source for identifying the management service(s) supported by this interface.</w:t>
            </w:r>
          </w:p>
          <w:p w14:paraId="0A7AC2CD" w14:textId="77777777" w:rsidR="003F3D44" w:rsidRDefault="00F3272A">
            <w:pPr>
              <w:pStyle w:val="Tabletext"/>
              <w:rPr>
                <w:i/>
                <w:iCs/>
              </w:rPr>
            </w:pPr>
            <w:r>
              <w:rPr>
                <w:i/>
                <w:iCs/>
              </w:rPr>
              <w:t>This clause should give a clear description of the users' benefit, i.e., the reason for performing this management service. Background and context should be added as necessary, but the explanatory and descriptive parts should be separated. Supporting background information, where required, should be placed in an appendix.</w:t>
            </w:r>
          </w:p>
          <w:p w14:paraId="64355252" w14:textId="77777777" w:rsidR="003F3D44" w:rsidRDefault="00F3272A">
            <w:pPr>
              <w:pStyle w:val="Tabletext"/>
              <w:rPr>
                <w:b/>
                <w:bCs/>
              </w:rPr>
            </w:pPr>
            <w:r>
              <w:rPr>
                <w:b/>
                <w:bCs/>
              </w:rPr>
              <w:t>1.a</w:t>
            </w:r>
            <w:r>
              <w:rPr>
                <w:b/>
                <w:bCs/>
              </w:rPr>
              <w:tab/>
            </w:r>
            <w:r>
              <w:rPr>
                <w:b/>
                <w:bCs/>
              </w:rPr>
              <w:tab/>
              <w:t>Sub</w:t>
            </w:r>
            <w:r>
              <w:rPr>
                <w:b/>
                <w:bCs/>
                <w:lang w:eastAsia="zh-CN"/>
              </w:rPr>
              <w:t>Clause</w:t>
            </w:r>
            <w:r>
              <w:rPr>
                <w:b/>
                <w:bCs/>
              </w:rPr>
              <w:t>Title</w:t>
            </w:r>
          </w:p>
          <w:p w14:paraId="1EC563A3" w14:textId="77777777" w:rsidR="003F3D44" w:rsidRDefault="00F3272A">
            <w:pPr>
              <w:pStyle w:val="Tabletext"/>
              <w:rPr>
                <w:i/>
              </w:rPr>
            </w:pPr>
            <w:r>
              <w:rPr>
                <w:i/>
              </w:rPr>
              <w:t>Sub</w:t>
            </w:r>
            <w:r>
              <w:rPr>
                <w:i/>
                <w:lang w:eastAsia="zh-CN"/>
              </w:rPr>
              <w:t>Clause</w:t>
            </w:r>
            <w:r>
              <w:rPr>
                <w:i/>
              </w:rPr>
              <w:t xml:space="preserve">Title is the name of </w:t>
            </w:r>
            <w:r>
              <w:rPr>
                <w:i/>
                <w:lang w:eastAsia="zh-CN"/>
              </w:rPr>
              <w:t>the</w:t>
            </w:r>
            <w:r>
              <w:rPr>
                <w:i/>
              </w:rPr>
              <w:t xml:space="preserve"> subclause.</w:t>
            </w:r>
          </w:p>
          <w:p w14:paraId="20B7CB45" w14:textId="77777777" w:rsidR="003F3D44" w:rsidRDefault="00F3272A">
            <w:pPr>
              <w:pStyle w:val="Tabletext"/>
              <w:rPr>
                <w:i/>
                <w:iCs/>
              </w:rPr>
            </w:pPr>
            <w:r>
              <w:rPr>
                <w:i/>
                <w:iCs/>
              </w:rPr>
              <w:t>"a" represents a number, starting at 1 and increasing by 1 with each new subclause.</w:t>
            </w:r>
          </w:p>
          <w:p w14:paraId="56E7810F" w14:textId="77777777" w:rsidR="003F3D44" w:rsidRDefault="00F3272A">
            <w:pPr>
              <w:pStyle w:val="Tabletext"/>
              <w:rPr>
                <w:i/>
                <w:iCs/>
              </w:rPr>
            </w:pPr>
            <w:r>
              <w:rPr>
                <w:i/>
                <w:iCs/>
              </w:rPr>
              <w:t>The use of subclauses is optional.</w:t>
            </w:r>
          </w:p>
          <w:p w14:paraId="68AA688E" w14:textId="77777777" w:rsidR="003F3D44" w:rsidRDefault="00F3272A">
            <w:pPr>
              <w:pStyle w:val="Tabletext"/>
              <w:rPr>
                <w:b/>
                <w:bCs/>
              </w:rPr>
            </w:pPr>
            <w:r>
              <w:rPr>
                <w:b/>
                <w:bCs/>
              </w:rPr>
              <w:t>2</w:t>
            </w:r>
            <w:r>
              <w:rPr>
                <w:b/>
                <w:bCs/>
              </w:rPr>
              <w:tab/>
            </w:r>
            <w:r>
              <w:rPr>
                <w:b/>
                <w:bCs/>
              </w:rPr>
              <w:tab/>
              <w:t>Requirements</w:t>
            </w:r>
          </w:p>
          <w:p w14:paraId="5F20E76A" w14:textId="77777777" w:rsidR="003F3D44" w:rsidRDefault="00F3272A">
            <w:pPr>
              <w:pStyle w:val="Tabletext"/>
            </w:pPr>
            <w:r>
              <w:rPr>
                <w:b/>
                <w:bCs/>
              </w:rPr>
              <w:t>2.a</w:t>
            </w:r>
            <w:r>
              <w:rPr>
                <w:b/>
                <w:bCs/>
              </w:rPr>
              <w:tab/>
            </w:r>
            <w:r>
              <w:rPr>
                <w:b/>
                <w:bCs/>
              </w:rPr>
              <w:tab/>
              <w:t>SubSetTitle</w:t>
            </w:r>
          </w:p>
          <w:p w14:paraId="7C1C1693" w14:textId="77777777" w:rsidR="003F3D44" w:rsidRDefault="00F3272A">
            <w:pPr>
              <w:pStyle w:val="Tabletext"/>
              <w:rPr>
                <w:i/>
                <w:iCs/>
              </w:rPr>
            </w:pPr>
            <w:r>
              <w:rPr>
                <w:i/>
                <w:iCs/>
              </w:rPr>
              <w:t>SubSetTitle is the name of a sub-set of the business level requirements.</w:t>
            </w:r>
          </w:p>
          <w:p w14:paraId="587EE2A2" w14:textId="77777777" w:rsidR="003F3D44" w:rsidRDefault="00F3272A">
            <w:pPr>
              <w:pStyle w:val="Tabletext"/>
              <w:rPr>
                <w:i/>
                <w:iCs/>
              </w:rPr>
            </w:pPr>
            <w:r>
              <w:rPr>
                <w:i/>
                <w:iCs/>
              </w:rPr>
              <w:t>"a" represents a number, starting at 1 and increasing by 1 with each new sub-set.</w:t>
            </w:r>
          </w:p>
          <w:p w14:paraId="059609A5" w14:textId="77777777" w:rsidR="003F3D44" w:rsidRDefault="00F3272A">
            <w:pPr>
              <w:pStyle w:val="Tabletext"/>
              <w:rPr>
                <w:i/>
                <w:iCs/>
              </w:rPr>
            </w:pPr>
            <w:r>
              <w:rPr>
                <w:i/>
                <w:iCs/>
              </w:rPr>
              <w:t>The use of sub-sets is optional and all business level requirements can be stated in clause 2 (requirements).</w:t>
            </w:r>
          </w:p>
          <w:p w14:paraId="002D5E86" w14:textId="77777777" w:rsidR="003F3D44" w:rsidRDefault="00F3272A">
            <w:pPr>
              <w:pStyle w:val="Tabletext"/>
              <w:rPr>
                <w:i/>
                <w:iCs/>
              </w:rPr>
            </w:pPr>
            <w:r>
              <w:rPr>
                <w:i/>
                <w:iCs/>
              </w:rPr>
              <w:t>List major requirements in text, and identify use cases with actor/role and resources. The use cases should bring out high-level requirements and are distinguished from the specification requirements by not refining to lower levels. Policy-related information (e.g., security, persistence) are candidates for inclusion at this level. Numbering the requirements is required for traceability.</w:t>
            </w:r>
          </w:p>
          <w:p w14:paraId="03CF8DD5" w14:textId="77777777" w:rsidR="003F3D44" w:rsidRDefault="00F3272A">
            <w:pPr>
              <w:pStyle w:val="Tabletext"/>
              <w:rPr>
                <w:i/>
                <w:iCs/>
              </w:rPr>
            </w:pPr>
            <w:r>
              <w:rPr>
                <w:i/>
                <w:iCs/>
              </w:rPr>
              <w:t>Requirements should be specified as described in clause A.1.3. Within a requirements specification, it is suggested that requirements are written in the sequence of clause A.1.3 (either for the entire specification or for each sub-set).</w:t>
            </w:r>
          </w:p>
          <w:p w14:paraId="35D24574" w14:textId="77777777" w:rsidR="003F3D44" w:rsidRDefault="00F3272A">
            <w:pPr>
              <w:pStyle w:val="Tabletext"/>
              <w:rPr>
                <w:i/>
                <w:iCs/>
              </w:rPr>
            </w:pPr>
            <w:r>
              <w:rPr>
                <w:i/>
                <w:iCs/>
              </w:rPr>
              <w:t>Use of requirements categories is optional, and – when used – a subset of the categories can be applied.</w:t>
            </w:r>
          </w:p>
          <w:p w14:paraId="1EED331C" w14:textId="77777777" w:rsidR="003F3D44" w:rsidRDefault="00F3272A">
            <w:pPr>
              <w:pStyle w:val="Tabletext"/>
              <w:rPr>
                <w:i/>
                <w:iCs/>
              </w:rPr>
            </w:pPr>
            <w:r>
              <w:rPr>
                <w:i/>
                <w:iCs/>
              </w:rPr>
              <w:t>As an example, conceptual requirement number 23 in a Recommendation tagged 'SM' would be specified as follows:</w:t>
            </w:r>
          </w:p>
          <w:p w14:paraId="4F1A3106" w14:textId="77777777" w:rsidR="003F3D44" w:rsidRDefault="003F3D44">
            <w:pPr>
              <w:tabs>
                <w:tab w:val="left" w:pos="794"/>
                <w:tab w:val="left" w:pos="1191"/>
                <w:tab w:val="left" w:pos="1588"/>
                <w:tab w:val="left" w:pos="1985"/>
              </w:tabs>
              <w:rPr>
                <w:iCs/>
              </w:rPr>
            </w:pPr>
          </w:p>
          <w:tbl>
            <w:tblPr>
              <w:tblW w:w="90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6558"/>
            </w:tblGrid>
            <w:tr w:rsidR="003F3D44" w14:paraId="6ABC1157" w14:textId="77777777">
              <w:tc>
                <w:tcPr>
                  <w:tcW w:w="2449" w:type="dxa"/>
                  <w:tcBorders>
                    <w:top w:val="single" w:sz="4" w:space="0" w:color="auto"/>
                    <w:left w:val="single" w:sz="4" w:space="0" w:color="auto"/>
                    <w:bottom w:val="single" w:sz="4" w:space="0" w:color="auto"/>
                    <w:right w:val="single" w:sz="4" w:space="0" w:color="auto"/>
                  </w:tcBorders>
                  <w:shd w:val="clear" w:color="auto" w:fill="auto"/>
                </w:tcPr>
                <w:p w14:paraId="66B971E9" w14:textId="77777777" w:rsidR="003F3D44" w:rsidRDefault="00F3272A">
                  <w:pPr>
                    <w:pStyle w:val="Tablehead"/>
                    <w:keepNext w:val="0"/>
                    <w:rPr>
                      <w:lang w:eastAsia="zh-CN"/>
                    </w:rPr>
                  </w:pPr>
                  <w:r>
                    <w:rPr>
                      <w:lang w:eastAsia="zh-CN"/>
                    </w:rPr>
                    <w:t>Identifier</w:t>
                  </w:r>
                </w:p>
              </w:tc>
              <w:tc>
                <w:tcPr>
                  <w:tcW w:w="6558" w:type="dxa"/>
                  <w:tcBorders>
                    <w:top w:val="single" w:sz="4" w:space="0" w:color="auto"/>
                    <w:left w:val="single" w:sz="4" w:space="0" w:color="auto"/>
                    <w:bottom w:val="single" w:sz="4" w:space="0" w:color="auto"/>
                    <w:right w:val="single" w:sz="4" w:space="0" w:color="auto"/>
                  </w:tcBorders>
                  <w:shd w:val="clear" w:color="auto" w:fill="auto"/>
                </w:tcPr>
                <w:p w14:paraId="1F1D40A3" w14:textId="77777777" w:rsidR="003F3D44" w:rsidRDefault="00F3272A">
                  <w:pPr>
                    <w:pStyle w:val="Tablehead"/>
                    <w:keepNext w:val="0"/>
                    <w:rPr>
                      <w:lang w:eastAsia="zh-CN"/>
                    </w:rPr>
                  </w:pPr>
                  <w:r>
                    <w:rPr>
                      <w:lang w:eastAsia="zh-CN"/>
                    </w:rPr>
                    <w:t>Definition</w:t>
                  </w:r>
                </w:p>
              </w:tc>
            </w:tr>
            <w:tr w:rsidR="003F3D44" w14:paraId="7F4B8146" w14:textId="77777777">
              <w:tc>
                <w:tcPr>
                  <w:tcW w:w="2449" w:type="dxa"/>
                  <w:tcBorders>
                    <w:top w:val="single" w:sz="4" w:space="0" w:color="auto"/>
                    <w:left w:val="single" w:sz="4" w:space="0" w:color="auto"/>
                    <w:bottom w:val="single" w:sz="4" w:space="0" w:color="auto"/>
                    <w:right w:val="single" w:sz="4" w:space="0" w:color="auto"/>
                  </w:tcBorders>
                </w:tcPr>
                <w:p w14:paraId="67DB3284" w14:textId="77777777" w:rsidR="003F3D44" w:rsidRDefault="00F3272A">
                  <w:pPr>
                    <w:pStyle w:val="Tabletext"/>
                    <w:rPr>
                      <w:lang w:eastAsia="zh-CN"/>
                    </w:rPr>
                  </w:pPr>
                  <w:r>
                    <w:t>REQ-SM-CON-23</w:t>
                  </w:r>
                </w:p>
              </w:tc>
              <w:tc>
                <w:tcPr>
                  <w:tcW w:w="6558" w:type="dxa"/>
                  <w:tcBorders>
                    <w:top w:val="single" w:sz="4" w:space="0" w:color="auto"/>
                    <w:left w:val="single" w:sz="4" w:space="0" w:color="auto"/>
                    <w:bottom w:val="single" w:sz="4" w:space="0" w:color="auto"/>
                    <w:right w:val="single" w:sz="4" w:space="0" w:color="auto"/>
                  </w:tcBorders>
                </w:tcPr>
                <w:p w14:paraId="650CB38A" w14:textId="77777777" w:rsidR="003F3D44" w:rsidRDefault="00F3272A">
                  <w:pPr>
                    <w:pStyle w:val="Tabletext"/>
                    <w:rPr>
                      <w:lang w:eastAsia="zh-CN"/>
                    </w:rPr>
                  </w:pPr>
                  <w:r>
                    <w:t>A Service Order consists of a name, address, phone number, service description and an optional FAX number for contacts {T1M1.5 Document 246 11/96}</w:t>
                  </w:r>
                </w:p>
              </w:tc>
            </w:tr>
          </w:tbl>
          <w:p w14:paraId="4DB2E8AB" w14:textId="77777777" w:rsidR="003F3D44" w:rsidRDefault="003F3D44">
            <w:pPr>
              <w:pStyle w:val="Tabletext"/>
              <w:rPr>
                <w:i/>
                <w:iCs/>
              </w:rPr>
            </w:pPr>
          </w:p>
          <w:p w14:paraId="4E0C3948" w14:textId="77777777" w:rsidR="003F3D44" w:rsidRDefault="00F3272A">
            <w:pPr>
              <w:pStyle w:val="Tabletext"/>
              <w:rPr>
                <w:i/>
                <w:iCs/>
              </w:rPr>
            </w:pPr>
            <w:r>
              <w:rPr>
                <w:i/>
                <w:iCs/>
              </w:rPr>
              <w:t>One or more tables can be used with supportive text between tables as necessary.</w:t>
            </w:r>
          </w:p>
          <w:p w14:paraId="4F1CE4A9" w14:textId="77777777" w:rsidR="003F3D44" w:rsidRDefault="003F3D44">
            <w:pPr>
              <w:pStyle w:val="Tabletext"/>
              <w:rPr>
                <w:i/>
                <w:iCs/>
              </w:rPr>
            </w:pPr>
          </w:p>
          <w:p w14:paraId="4484E5EA" w14:textId="77777777" w:rsidR="003F3D44" w:rsidRDefault="00F3272A">
            <w:pPr>
              <w:pStyle w:val="Tabletext"/>
              <w:rPr>
                <w:i/>
                <w:iCs/>
              </w:rPr>
            </w:pPr>
            <w:r>
              <w:rPr>
                <w:i/>
                <w:iCs/>
              </w:rPr>
              <w:t>See also A.2/2.1.a for additional guidelines.</w:t>
            </w:r>
          </w:p>
        </w:tc>
      </w:tr>
    </w:tbl>
    <w:p w14:paraId="6C51A739" w14:textId="77777777" w:rsidR="003F3D44" w:rsidRDefault="00F3272A">
      <w:pPr>
        <w:tabs>
          <w:tab w:val="left" w:pos="794"/>
          <w:tab w:val="left" w:pos="1191"/>
          <w:tab w:val="left" w:pos="1588"/>
          <w:tab w:val="left" w:pos="1985"/>
        </w:tabs>
      </w:pPr>
      <w:bookmarkStart w:id="645" w:name="_Toc241303514"/>
      <w:bookmarkStart w:id="646" w:name="_Toc252542823"/>
      <w:bookmarkStart w:id="647" w:name="_Toc181155033"/>
      <w:bookmarkStart w:id="648" w:name="_Toc234224759"/>
      <w:bookmarkStart w:id="649" w:name="_Toc181094632"/>
      <w:bookmarkStart w:id="650" w:name="_Toc180901769"/>
      <w:bookmarkStart w:id="651" w:name="_Toc252542522"/>
      <w:bookmarkStart w:id="652" w:name="_Toc253404351"/>
      <w:bookmarkStart w:id="653" w:name="_Toc278293334"/>
      <w:bookmarkStart w:id="654" w:name="_Toc278370211"/>
      <w:bookmarkStart w:id="655" w:name="_Toc282163030"/>
      <w:bookmarkStart w:id="656" w:name="_Toc193544987"/>
      <w:bookmarkStart w:id="657" w:name="_Toc273003750"/>
      <w:bookmarkStart w:id="658" w:name="_Toc249344424"/>
      <w:bookmarkStart w:id="659" w:name="_Toc279396069"/>
      <w:bookmarkStart w:id="660" w:name="_Toc193077649"/>
      <w:bookmarkStart w:id="661" w:name="_Toc181155135"/>
      <w:bookmarkStart w:id="662" w:name="_Toc193618776"/>
      <w:bookmarkStart w:id="663" w:name="_Toc278370068"/>
      <w:bookmarkEnd w:id="617"/>
      <w:bookmarkEnd w:id="618"/>
      <w:bookmarkEnd w:id="619"/>
      <w:bookmarkEnd w:id="620"/>
      <w:bookmarkEnd w:id="621"/>
      <w:r>
        <w:br w:type="page"/>
      </w:r>
    </w:p>
    <w:p w14:paraId="15753D19" w14:textId="77777777" w:rsidR="003F3D44" w:rsidRDefault="00F3272A">
      <w:pPr>
        <w:pStyle w:val="AnnexNoTitle0"/>
        <w:keepLines w:val="0"/>
      </w:pPr>
      <w:bookmarkStart w:id="664" w:name="_Toc130457459"/>
      <w:bookmarkStart w:id="665" w:name="_Toc313958547"/>
      <w:bookmarkStart w:id="666" w:name="_Toc300820160"/>
      <w:bookmarkStart w:id="667" w:name="_Toc313958721"/>
      <w:bookmarkStart w:id="668" w:name="_Toc135121173"/>
      <w:bookmarkStart w:id="669" w:name="_Toc494206170"/>
      <w:bookmarkStart w:id="670" w:name="_Toc300823710"/>
      <w:bookmarkStart w:id="671" w:name="_Toc138340076"/>
      <w:bookmarkStart w:id="672" w:name="_Toc493599475"/>
      <w:bookmarkStart w:id="673" w:name="_Toc498928907"/>
      <w:r>
        <w:t>Annex B</w:t>
      </w:r>
      <w:r>
        <w:br/>
      </w:r>
      <w:r>
        <w:br/>
        <w:t>Analysis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9CAF9C8" w14:textId="77777777" w:rsidR="003F3D44" w:rsidRDefault="00F3272A">
      <w:pPr>
        <w:tabs>
          <w:tab w:val="left" w:pos="794"/>
          <w:tab w:val="left" w:pos="1191"/>
          <w:tab w:val="left" w:pos="1588"/>
          <w:tab w:val="left" w:pos="1985"/>
        </w:tabs>
        <w:jc w:val="center"/>
      </w:pPr>
      <w:r>
        <w:t>(This annex forms an integral part of this Recommendation.)</w:t>
      </w:r>
    </w:p>
    <w:p w14:paraId="2A3C9CC8" w14:textId="77777777" w:rsidR="003F3D44" w:rsidRDefault="003F3D44">
      <w:pPr>
        <w:tabs>
          <w:tab w:val="left" w:pos="794"/>
          <w:tab w:val="left" w:pos="1191"/>
          <w:tab w:val="left" w:pos="1588"/>
          <w:tab w:val="left" w:pos="1985"/>
        </w:tabs>
      </w:pPr>
    </w:p>
    <w:p w14:paraId="3BF74217" w14:textId="77777777" w:rsidR="003F3D44" w:rsidRDefault="00F3272A">
      <w:pPr>
        <w:pStyle w:val="enumlev1"/>
        <w:rPr>
          <w:i/>
          <w:iCs/>
        </w:rPr>
      </w:pPr>
      <w:r>
        <w:rPr>
          <w:i/>
          <w:iCs/>
        </w:rPr>
        <w:tab/>
        <w:t>B.1</w:t>
      </w:r>
      <w:r>
        <w:rPr>
          <w:i/>
          <w:iCs/>
        </w:rPr>
        <w:tab/>
      </w:r>
      <w:r>
        <w:rPr>
          <w:i/>
          <w:iCs/>
        </w:rPr>
        <w:tab/>
        <w:t>Conventions</w:t>
      </w:r>
    </w:p>
    <w:p w14:paraId="39FBE715" w14:textId="77777777" w:rsidR="003F3D44" w:rsidRDefault="00F3272A">
      <w:pPr>
        <w:pStyle w:val="enumlev1"/>
        <w:rPr>
          <w:i/>
          <w:iCs/>
        </w:rPr>
      </w:pPr>
      <w:r>
        <w:rPr>
          <w:i/>
          <w:iCs/>
        </w:rPr>
        <w:tab/>
        <w:t>B.1.1</w:t>
      </w:r>
      <w:r>
        <w:rPr>
          <w:i/>
          <w:iCs/>
        </w:rPr>
        <w:tab/>
        <w:t>Mandatory, optional and conditional qualifiers</w:t>
      </w:r>
    </w:p>
    <w:p w14:paraId="0D1005BC" w14:textId="77777777" w:rsidR="003F3D44" w:rsidRDefault="00F3272A">
      <w:pPr>
        <w:pStyle w:val="enumlev1"/>
        <w:rPr>
          <w:i/>
          <w:iCs/>
        </w:rPr>
      </w:pPr>
      <w:r>
        <w:rPr>
          <w:i/>
          <w:iCs/>
        </w:rPr>
        <w:tab/>
        <w:t>B.2</w:t>
      </w:r>
      <w:r>
        <w:rPr>
          <w:i/>
          <w:iCs/>
        </w:rPr>
        <w:tab/>
      </w:r>
      <w:r>
        <w:rPr>
          <w:i/>
          <w:iCs/>
        </w:rPr>
        <w:tab/>
        <w:t>Analysis template</w:t>
      </w:r>
    </w:p>
    <w:p w14:paraId="402F40F2" w14:textId="77777777" w:rsidR="003F3D44" w:rsidRDefault="00F3272A">
      <w:pPr>
        <w:pStyle w:val="enumlev1"/>
        <w:rPr>
          <w:i/>
          <w:iCs/>
        </w:rPr>
      </w:pPr>
      <w:r>
        <w:rPr>
          <w:i/>
          <w:iCs/>
        </w:rPr>
        <w:tab/>
      </w:r>
      <w:r>
        <w:rPr>
          <w:i/>
          <w:iCs/>
        </w:rPr>
        <w:tab/>
        <w:t>1</w:t>
      </w:r>
      <w:r>
        <w:rPr>
          <w:i/>
          <w:iCs/>
        </w:rPr>
        <w:tab/>
      </w:r>
      <w:r>
        <w:rPr>
          <w:i/>
          <w:iCs/>
        </w:rPr>
        <w:tab/>
        <w:t>Concepts and background</w:t>
      </w:r>
    </w:p>
    <w:p w14:paraId="32D0E4DA" w14:textId="77777777" w:rsidR="003F3D44" w:rsidRDefault="00F3272A">
      <w:pPr>
        <w:pStyle w:val="enumlev1"/>
        <w:tabs>
          <w:tab w:val="clear" w:pos="1191"/>
          <w:tab w:val="left" w:pos="1134"/>
        </w:tabs>
        <w:rPr>
          <w:i/>
          <w:iCs/>
        </w:rPr>
      </w:pPr>
      <w:r>
        <w:rPr>
          <w:i/>
          <w:iCs/>
        </w:rPr>
        <w:tab/>
      </w:r>
      <w:r>
        <w:rPr>
          <w:i/>
          <w:iCs/>
        </w:rPr>
        <w:tab/>
        <w:t>1.a</w:t>
      </w:r>
      <w:r>
        <w:rPr>
          <w:i/>
          <w:iCs/>
        </w:rPr>
        <w:tab/>
      </w:r>
      <w:r>
        <w:rPr>
          <w:i/>
          <w:iCs/>
        </w:rPr>
        <w:tab/>
        <w:t>SubClauseTitle</w:t>
      </w:r>
    </w:p>
    <w:p w14:paraId="3C4AAA57" w14:textId="77777777" w:rsidR="003F3D44" w:rsidRDefault="00F3272A">
      <w:pPr>
        <w:pStyle w:val="enumlev1"/>
        <w:rPr>
          <w:i/>
          <w:iCs/>
        </w:rPr>
      </w:pPr>
      <w:r>
        <w:rPr>
          <w:i/>
          <w:iCs/>
        </w:rPr>
        <w:tab/>
      </w:r>
      <w:r>
        <w:rPr>
          <w:i/>
          <w:iCs/>
        </w:rPr>
        <w:tab/>
        <w:t>2</w:t>
      </w:r>
      <w:r>
        <w:rPr>
          <w:i/>
          <w:iCs/>
        </w:rPr>
        <w:tab/>
      </w:r>
      <w:r>
        <w:rPr>
          <w:i/>
          <w:iCs/>
        </w:rPr>
        <w:tab/>
        <w:t>Model</w:t>
      </w:r>
    </w:p>
    <w:p w14:paraId="0A17B711" w14:textId="77777777" w:rsidR="003F3D44" w:rsidRDefault="00F3272A">
      <w:pPr>
        <w:pStyle w:val="enumlev1"/>
        <w:rPr>
          <w:i/>
          <w:iCs/>
        </w:rPr>
      </w:pPr>
      <w:r>
        <w:rPr>
          <w:i/>
          <w:iCs/>
        </w:rPr>
        <w:tab/>
      </w:r>
      <w:r>
        <w:rPr>
          <w:i/>
          <w:iCs/>
        </w:rPr>
        <w:tab/>
        <w:t>2.1</w:t>
      </w:r>
      <w:r>
        <w:rPr>
          <w:i/>
          <w:iCs/>
        </w:rPr>
        <w:tab/>
      </w:r>
      <w:r>
        <w:rPr>
          <w:i/>
          <w:iCs/>
        </w:rPr>
        <w:tab/>
        <w:t>Imported and associated information entities</w:t>
      </w:r>
    </w:p>
    <w:p w14:paraId="16A52042" w14:textId="77777777" w:rsidR="003F3D44" w:rsidRDefault="00F3272A">
      <w:pPr>
        <w:pStyle w:val="enumlev1"/>
        <w:rPr>
          <w:i/>
          <w:iCs/>
        </w:rPr>
      </w:pPr>
      <w:r>
        <w:rPr>
          <w:i/>
          <w:iCs/>
        </w:rPr>
        <w:tab/>
      </w:r>
      <w:r>
        <w:rPr>
          <w:i/>
          <w:iCs/>
        </w:rPr>
        <w:tab/>
        <w:t>2.1.1</w:t>
      </w:r>
      <w:r>
        <w:rPr>
          <w:b/>
          <w:bCs/>
        </w:rPr>
        <w:t xml:space="preserve"> </w:t>
      </w:r>
      <w:r>
        <w:rPr>
          <w:b/>
          <w:bCs/>
        </w:rPr>
        <w:tab/>
      </w:r>
      <w:r>
        <w:rPr>
          <w:i/>
          <w:iCs/>
        </w:rPr>
        <w:t>Imported information entities and local labels</w:t>
      </w:r>
    </w:p>
    <w:p w14:paraId="361C9328" w14:textId="77777777" w:rsidR="003F3D44" w:rsidRDefault="00F3272A">
      <w:pPr>
        <w:pStyle w:val="enumlev1"/>
        <w:rPr>
          <w:i/>
          <w:iCs/>
        </w:rPr>
      </w:pPr>
      <w:r>
        <w:rPr>
          <w:i/>
          <w:iCs/>
        </w:rPr>
        <w:tab/>
      </w:r>
      <w:r>
        <w:rPr>
          <w:i/>
          <w:iCs/>
        </w:rPr>
        <w:tab/>
        <w:t xml:space="preserve">2.1.2 </w:t>
      </w:r>
      <w:r>
        <w:rPr>
          <w:i/>
          <w:iCs/>
        </w:rPr>
        <w:tab/>
        <w:t>Associated information entities and local labels</w:t>
      </w:r>
    </w:p>
    <w:p w14:paraId="1DA35C1B" w14:textId="77777777" w:rsidR="003F3D44" w:rsidRDefault="00F3272A">
      <w:pPr>
        <w:pStyle w:val="enumlev1"/>
        <w:rPr>
          <w:i/>
          <w:iCs/>
        </w:rPr>
      </w:pPr>
      <w:r>
        <w:rPr>
          <w:i/>
          <w:iCs/>
        </w:rPr>
        <w:tab/>
      </w:r>
      <w:r>
        <w:rPr>
          <w:i/>
          <w:iCs/>
        </w:rPr>
        <w:tab/>
        <w:t>2.2</w:t>
      </w:r>
      <w:r>
        <w:rPr>
          <w:i/>
          <w:iCs/>
        </w:rPr>
        <w:tab/>
      </w:r>
      <w:r>
        <w:rPr>
          <w:i/>
          <w:iCs/>
        </w:rPr>
        <w:tab/>
        <w:t>Class diagram</w:t>
      </w:r>
    </w:p>
    <w:p w14:paraId="769A7028" w14:textId="77777777" w:rsidR="003F3D44" w:rsidRDefault="00F3272A">
      <w:pPr>
        <w:pStyle w:val="enumlev1"/>
        <w:rPr>
          <w:i/>
          <w:iCs/>
        </w:rPr>
      </w:pPr>
      <w:r>
        <w:rPr>
          <w:i/>
          <w:iCs/>
        </w:rPr>
        <w:tab/>
      </w:r>
      <w:r>
        <w:rPr>
          <w:i/>
          <w:iCs/>
        </w:rPr>
        <w:tab/>
        <w:t>2.2.1</w:t>
      </w:r>
      <w:r>
        <w:rPr>
          <w:i/>
          <w:iCs/>
        </w:rPr>
        <w:tab/>
        <w:t>Relationships</w:t>
      </w:r>
    </w:p>
    <w:p w14:paraId="56135E3D" w14:textId="77777777" w:rsidR="003F3D44" w:rsidRDefault="00F3272A">
      <w:pPr>
        <w:pStyle w:val="enumlev1"/>
        <w:rPr>
          <w:i/>
          <w:iCs/>
        </w:rPr>
      </w:pPr>
      <w:r>
        <w:rPr>
          <w:i/>
          <w:iCs/>
        </w:rPr>
        <w:tab/>
      </w:r>
      <w:r>
        <w:rPr>
          <w:i/>
          <w:iCs/>
        </w:rPr>
        <w:tab/>
        <w:t>2.2.2</w:t>
      </w:r>
      <w:r>
        <w:rPr>
          <w:i/>
          <w:iCs/>
        </w:rPr>
        <w:tab/>
        <w:t>Inheritance</w:t>
      </w:r>
    </w:p>
    <w:p w14:paraId="611E7494" w14:textId="77777777" w:rsidR="003F3D44" w:rsidRDefault="00F3272A">
      <w:pPr>
        <w:pStyle w:val="enumlev1"/>
        <w:rPr>
          <w:i/>
          <w:iCs/>
        </w:rPr>
      </w:pPr>
      <w:r>
        <w:rPr>
          <w:i/>
          <w:iCs/>
        </w:rPr>
        <w:tab/>
      </w:r>
      <w:r>
        <w:rPr>
          <w:i/>
          <w:iCs/>
        </w:rPr>
        <w:tab/>
        <w:t>2.3</w:t>
      </w:r>
      <w:r>
        <w:rPr>
          <w:i/>
          <w:iCs/>
        </w:rPr>
        <w:tab/>
      </w:r>
      <w:r>
        <w:rPr>
          <w:i/>
          <w:iCs/>
        </w:rPr>
        <w:tab/>
        <w:t>Class definitions</w:t>
      </w:r>
    </w:p>
    <w:p w14:paraId="0885F683" w14:textId="77777777" w:rsidR="003F3D44" w:rsidRDefault="00F3272A">
      <w:pPr>
        <w:pStyle w:val="enumlev1"/>
        <w:rPr>
          <w:i/>
          <w:iCs/>
        </w:rPr>
      </w:pPr>
      <w:r>
        <w:rPr>
          <w:i/>
          <w:iCs/>
        </w:rPr>
        <w:tab/>
      </w:r>
      <w:r>
        <w:rPr>
          <w:i/>
          <w:iCs/>
        </w:rPr>
        <w:tab/>
        <w:t>2.3.a</w:t>
      </w:r>
      <w:r>
        <w:rPr>
          <w:i/>
          <w:iCs/>
        </w:rPr>
        <w:tab/>
        <w:t>InformationObjectClassName</w:t>
      </w:r>
    </w:p>
    <w:p w14:paraId="629FD5F0" w14:textId="77777777" w:rsidR="003F3D44" w:rsidRDefault="00F3272A">
      <w:pPr>
        <w:pStyle w:val="enumlev1"/>
        <w:rPr>
          <w:i/>
          <w:iCs/>
        </w:rPr>
      </w:pPr>
      <w:r>
        <w:rPr>
          <w:i/>
          <w:iCs/>
          <w:szCs w:val="24"/>
        </w:rPr>
        <w:tab/>
      </w:r>
      <w:r>
        <w:rPr>
          <w:i/>
          <w:iCs/>
          <w:szCs w:val="24"/>
        </w:rPr>
        <w:tab/>
        <w:t>2.3.a.1</w:t>
      </w:r>
      <w:r>
        <w:rPr>
          <w:i/>
          <w:iCs/>
          <w:szCs w:val="24"/>
        </w:rPr>
        <w:tab/>
      </w:r>
      <w:r>
        <w:rPr>
          <w:i/>
          <w:iCs/>
        </w:rPr>
        <w:t>Definition</w:t>
      </w:r>
    </w:p>
    <w:p w14:paraId="779B7EBA" w14:textId="77777777" w:rsidR="003F3D44" w:rsidRDefault="00F3272A">
      <w:pPr>
        <w:pStyle w:val="enumlev1"/>
        <w:rPr>
          <w:i/>
          <w:iCs/>
        </w:rPr>
      </w:pPr>
      <w:r>
        <w:rPr>
          <w:i/>
          <w:iCs/>
        </w:rPr>
        <w:tab/>
      </w:r>
      <w:r>
        <w:rPr>
          <w:i/>
          <w:iCs/>
        </w:rPr>
        <w:tab/>
        <w:t>2.3.a.2</w:t>
      </w:r>
      <w:r>
        <w:rPr>
          <w:i/>
          <w:iCs/>
        </w:rPr>
        <w:tab/>
        <w:t>Attributes</w:t>
      </w:r>
    </w:p>
    <w:p w14:paraId="7EED2C69" w14:textId="77777777" w:rsidR="003F3D44" w:rsidRDefault="00F3272A">
      <w:pPr>
        <w:pStyle w:val="enumlev1"/>
        <w:rPr>
          <w:i/>
          <w:iCs/>
        </w:rPr>
      </w:pPr>
      <w:r>
        <w:rPr>
          <w:i/>
          <w:iCs/>
        </w:rPr>
        <w:tab/>
      </w:r>
      <w:r>
        <w:rPr>
          <w:i/>
          <w:iCs/>
        </w:rPr>
        <w:tab/>
        <w:t>2.3.a.3</w:t>
      </w:r>
      <w:r>
        <w:rPr>
          <w:i/>
          <w:iCs/>
        </w:rPr>
        <w:tab/>
        <w:t>Attribute constraints</w:t>
      </w:r>
    </w:p>
    <w:p w14:paraId="4778E116" w14:textId="77777777" w:rsidR="003F3D44" w:rsidRDefault="00F3272A">
      <w:pPr>
        <w:pStyle w:val="enumlev1"/>
        <w:rPr>
          <w:i/>
          <w:iCs/>
        </w:rPr>
      </w:pPr>
      <w:r>
        <w:rPr>
          <w:i/>
          <w:iCs/>
        </w:rPr>
        <w:tab/>
      </w:r>
      <w:r>
        <w:rPr>
          <w:i/>
          <w:iCs/>
        </w:rPr>
        <w:tab/>
        <w:t>2.3.a.4</w:t>
      </w:r>
      <w:r>
        <w:rPr>
          <w:i/>
          <w:iCs/>
        </w:rPr>
        <w:tab/>
        <w:t>Notifications</w:t>
      </w:r>
    </w:p>
    <w:p w14:paraId="48936227" w14:textId="77777777" w:rsidR="003F3D44" w:rsidRDefault="00F3272A">
      <w:pPr>
        <w:pStyle w:val="enumlev1"/>
        <w:rPr>
          <w:i/>
          <w:iCs/>
          <w:szCs w:val="24"/>
        </w:rPr>
      </w:pPr>
      <w:r>
        <w:rPr>
          <w:i/>
          <w:iCs/>
        </w:rPr>
        <w:tab/>
      </w:r>
      <w:r>
        <w:rPr>
          <w:i/>
          <w:iCs/>
        </w:rPr>
        <w:tab/>
        <w:t>2.3.a.5</w:t>
      </w:r>
      <w:r>
        <w:rPr>
          <w:i/>
          <w:iCs/>
        </w:rPr>
        <w:tab/>
        <w:t>State diagram</w:t>
      </w:r>
    </w:p>
    <w:p w14:paraId="16EE47B6" w14:textId="77777777" w:rsidR="003F3D44" w:rsidRDefault="00F3272A">
      <w:pPr>
        <w:pStyle w:val="enumlev1"/>
        <w:tabs>
          <w:tab w:val="clear" w:pos="1191"/>
          <w:tab w:val="left" w:pos="1134"/>
        </w:tabs>
        <w:rPr>
          <w:i/>
          <w:iCs/>
          <w:szCs w:val="24"/>
        </w:rPr>
      </w:pPr>
      <w:r>
        <w:rPr>
          <w:i/>
          <w:iCs/>
          <w:szCs w:val="24"/>
        </w:rPr>
        <w:tab/>
      </w:r>
      <w:r>
        <w:rPr>
          <w:i/>
          <w:iCs/>
          <w:szCs w:val="24"/>
        </w:rPr>
        <w:tab/>
        <w:t>2.4</w:t>
      </w:r>
      <w:r>
        <w:rPr>
          <w:i/>
          <w:iCs/>
          <w:szCs w:val="24"/>
        </w:rPr>
        <w:tab/>
      </w:r>
      <w:r>
        <w:rPr>
          <w:i/>
          <w:iCs/>
          <w:szCs w:val="24"/>
        </w:rPr>
        <w:tab/>
        <w:t>Attribute definitions</w:t>
      </w:r>
    </w:p>
    <w:p w14:paraId="1DE40532" w14:textId="77777777" w:rsidR="003F3D44" w:rsidRDefault="00F3272A">
      <w:pPr>
        <w:pStyle w:val="enumlev1"/>
        <w:tabs>
          <w:tab w:val="clear" w:pos="1191"/>
          <w:tab w:val="left" w:pos="1134"/>
        </w:tabs>
        <w:rPr>
          <w:i/>
          <w:iCs/>
          <w:szCs w:val="24"/>
        </w:rPr>
      </w:pPr>
      <w:r>
        <w:rPr>
          <w:i/>
          <w:iCs/>
          <w:szCs w:val="24"/>
        </w:rPr>
        <w:tab/>
      </w:r>
      <w:r>
        <w:rPr>
          <w:i/>
          <w:iCs/>
          <w:szCs w:val="24"/>
        </w:rPr>
        <w:tab/>
        <w:t>2.4.1</w:t>
      </w:r>
      <w:r>
        <w:rPr>
          <w:i/>
          <w:iCs/>
          <w:szCs w:val="24"/>
        </w:rPr>
        <w:tab/>
        <w:t>Attribute properties</w:t>
      </w:r>
    </w:p>
    <w:p w14:paraId="3975F880" w14:textId="77777777" w:rsidR="003F3D44" w:rsidRDefault="00F3272A">
      <w:pPr>
        <w:pStyle w:val="enumlev1"/>
        <w:tabs>
          <w:tab w:val="clear" w:pos="1191"/>
          <w:tab w:val="left" w:pos="1134"/>
        </w:tabs>
        <w:rPr>
          <w:i/>
          <w:iCs/>
        </w:rPr>
      </w:pPr>
      <w:r>
        <w:rPr>
          <w:i/>
          <w:iCs/>
        </w:rPr>
        <w:tab/>
      </w:r>
      <w:r>
        <w:rPr>
          <w:i/>
          <w:iCs/>
        </w:rPr>
        <w:tab/>
        <w:t>2.4.2</w:t>
      </w:r>
      <w:r>
        <w:rPr>
          <w:i/>
          <w:iCs/>
        </w:rPr>
        <w:tab/>
        <w:t>Constraints</w:t>
      </w:r>
    </w:p>
    <w:p w14:paraId="2777E7FF" w14:textId="77777777" w:rsidR="003F3D44" w:rsidRDefault="00F3272A">
      <w:pPr>
        <w:pStyle w:val="enumlev1"/>
        <w:tabs>
          <w:tab w:val="clear" w:pos="1191"/>
          <w:tab w:val="left" w:pos="1134"/>
        </w:tabs>
        <w:rPr>
          <w:i/>
          <w:iCs/>
        </w:rPr>
      </w:pPr>
      <w:r>
        <w:rPr>
          <w:i/>
          <w:iCs/>
        </w:rPr>
        <w:tab/>
      </w:r>
      <w:r>
        <w:rPr>
          <w:i/>
          <w:iCs/>
        </w:rPr>
        <w:tab/>
        <w:t>2.5</w:t>
      </w:r>
      <w:r>
        <w:rPr>
          <w:i/>
          <w:iCs/>
        </w:rPr>
        <w:tab/>
      </w:r>
      <w:r>
        <w:rPr>
          <w:i/>
          <w:iCs/>
        </w:rPr>
        <w:tab/>
        <w:t>Common notifications</w:t>
      </w:r>
    </w:p>
    <w:p w14:paraId="134F3053" w14:textId="77777777" w:rsidR="003F3D44" w:rsidRDefault="00F3272A">
      <w:pPr>
        <w:pStyle w:val="enumlev1"/>
        <w:tabs>
          <w:tab w:val="clear" w:pos="1191"/>
          <w:tab w:val="left" w:pos="1134"/>
        </w:tabs>
        <w:rPr>
          <w:i/>
          <w:iCs/>
        </w:rPr>
      </w:pPr>
      <w:r>
        <w:rPr>
          <w:i/>
          <w:iCs/>
        </w:rPr>
        <w:tab/>
      </w:r>
      <w:r>
        <w:rPr>
          <w:i/>
          <w:iCs/>
        </w:rPr>
        <w:tab/>
        <w:t>2.5.1</w:t>
      </w:r>
      <w:r>
        <w:rPr>
          <w:i/>
          <w:iCs/>
        </w:rPr>
        <w:tab/>
        <w:t>Alarm notifications</w:t>
      </w:r>
    </w:p>
    <w:p w14:paraId="09F0DA78" w14:textId="77777777" w:rsidR="003F3D44" w:rsidRDefault="00F3272A">
      <w:pPr>
        <w:pStyle w:val="enumlev1"/>
        <w:tabs>
          <w:tab w:val="clear" w:pos="1191"/>
          <w:tab w:val="left" w:pos="1134"/>
        </w:tabs>
        <w:rPr>
          <w:i/>
          <w:iCs/>
        </w:rPr>
      </w:pPr>
      <w:r>
        <w:rPr>
          <w:i/>
          <w:iCs/>
        </w:rPr>
        <w:tab/>
      </w:r>
      <w:r>
        <w:rPr>
          <w:i/>
          <w:iCs/>
        </w:rPr>
        <w:tab/>
        <w:t>2.5.2</w:t>
      </w:r>
      <w:r>
        <w:rPr>
          <w:i/>
          <w:iCs/>
        </w:rPr>
        <w:tab/>
        <w:t>Configuration notifications</w:t>
      </w:r>
    </w:p>
    <w:p w14:paraId="21B79E98" w14:textId="77777777" w:rsidR="003F3D44" w:rsidRDefault="00F3272A">
      <w:pPr>
        <w:pStyle w:val="enumlev1"/>
        <w:tabs>
          <w:tab w:val="clear" w:pos="1191"/>
          <w:tab w:val="left" w:pos="1134"/>
        </w:tabs>
        <w:rPr>
          <w:i/>
          <w:iCs/>
        </w:rPr>
      </w:pPr>
      <w:r>
        <w:rPr>
          <w:i/>
          <w:iCs/>
        </w:rPr>
        <w:tab/>
      </w:r>
      <w:r>
        <w:rPr>
          <w:i/>
          <w:iCs/>
        </w:rPr>
        <w:tab/>
        <w:t>2.6</w:t>
      </w:r>
      <w:r>
        <w:rPr>
          <w:i/>
          <w:iCs/>
        </w:rPr>
        <w:tab/>
      </w:r>
      <w:r>
        <w:rPr>
          <w:i/>
          <w:iCs/>
        </w:rPr>
        <w:tab/>
        <w:t xml:space="preserve"> System state model</w:t>
      </w:r>
    </w:p>
    <w:p w14:paraId="661A9393" w14:textId="77777777" w:rsidR="003F3D44" w:rsidRDefault="00F3272A">
      <w:pPr>
        <w:pStyle w:val="enumlev1"/>
        <w:tabs>
          <w:tab w:val="clear" w:pos="1191"/>
          <w:tab w:val="left" w:pos="1134"/>
        </w:tabs>
        <w:rPr>
          <w:i/>
          <w:iCs/>
        </w:rPr>
      </w:pPr>
      <w:r>
        <w:rPr>
          <w:i/>
          <w:iCs/>
        </w:rPr>
        <w:tab/>
      </w:r>
      <w:r>
        <w:rPr>
          <w:i/>
          <w:iCs/>
        </w:rPr>
        <w:tab/>
        <w:t>3</w:t>
      </w:r>
      <w:r>
        <w:rPr>
          <w:i/>
          <w:iCs/>
        </w:rPr>
        <w:tab/>
      </w:r>
      <w:r>
        <w:rPr>
          <w:i/>
          <w:iCs/>
        </w:rPr>
        <w:tab/>
        <w:t>Interface definition</w:t>
      </w:r>
    </w:p>
    <w:p w14:paraId="4E30E43F" w14:textId="77777777" w:rsidR="003F3D44" w:rsidRDefault="00F3272A">
      <w:pPr>
        <w:pStyle w:val="enumlev1"/>
        <w:tabs>
          <w:tab w:val="clear" w:pos="1191"/>
          <w:tab w:val="left" w:pos="1134"/>
        </w:tabs>
        <w:rPr>
          <w:i/>
          <w:iCs/>
        </w:rPr>
      </w:pPr>
      <w:r>
        <w:rPr>
          <w:i/>
          <w:iCs/>
        </w:rPr>
        <w:tab/>
      </w:r>
      <w:r>
        <w:rPr>
          <w:i/>
          <w:iCs/>
        </w:rPr>
        <w:tab/>
        <w:t>3.1</w:t>
      </w:r>
      <w:r>
        <w:rPr>
          <w:i/>
          <w:iCs/>
        </w:rPr>
        <w:tab/>
      </w:r>
      <w:r>
        <w:rPr>
          <w:i/>
          <w:iCs/>
        </w:rPr>
        <w:tab/>
        <w:t>Class diagram representing interfaces</w:t>
      </w:r>
    </w:p>
    <w:p w14:paraId="3C5568C4" w14:textId="77777777" w:rsidR="003F3D44" w:rsidRDefault="00F3272A">
      <w:pPr>
        <w:pStyle w:val="enumlev1"/>
        <w:tabs>
          <w:tab w:val="clear" w:pos="1191"/>
          <w:tab w:val="left" w:pos="1134"/>
        </w:tabs>
        <w:rPr>
          <w:i/>
          <w:iCs/>
        </w:rPr>
      </w:pPr>
      <w:r>
        <w:rPr>
          <w:i/>
          <w:iCs/>
        </w:rPr>
        <w:tab/>
      </w:r>
      <w:r>
        <w:rPr>
          <w:i/>
          <w:iCs/>
        </w:rPr>
        <w:tab/>
        <w:t>3.2</w:t>
      </w:r>
      <w:r>
        <w:rPr>
          <w:i/>
          <w:iCs/>
        </w:rPr>
        <w:tab/>
      </w:r>
      <w:r>
        <w:rPr>
          <w:i/>
          <w:iCs/>
        </w:rPr>
        <w:tab/>
        <w:t>Generic rules</w:t>
      </w:r>
    </w:p>
    <w:p w14:paraId="0973D6DD" w14:textId="77777777" w:rsidR="003F3D44" w:rsidRDefault="00F3272A">
      <w:pPr>
        <w:pStyle w:val="enumlev1"/>
        <w:tabs>
          <w:tab w:val="clear" w:pos="1191"/>
          <w:tab w:val="left" w:pos="1134"/>
        </w:tabs>
        <w:rPr>
          <w:i/>
          <w:iCs/>
        </w:rPr>
      </w:pPr>
      <w:r>
        <w:rPr>
          <w:i/>
          <w:iCs/>
        </w:rPr>
        <w:tab/>
      </w:r>
      <w:r>
        <w:rPr>
          <w:i/>
          <w:iCs/>
        </w:rPr>
        <w:tab/>
        <w:t>3.b</w:t>
      </w:r>
      <w:r>
        <w:rPr>
          <w:i/>
          <w:iCs/>
        </w:rPr>
        <w:tab/>
      </w:r>
      <w:r>
        <w:rPr>
          <w:i/>
          <w:iCs/>
        </w:rPr>
        <w:tab/>
        <w:t xml:space="preserve">Interface InterfaceName (supportQualifier) </w:t>
      </w:r>
    </w:p>
    <w:p w14:paraId="60B73D08" w14:textId="77777777" w:rsidR="003F3D44" w:rsidRDefault="00F3272A">
      <w:pPr>
        <w:pStyle w:val="enumlev1"/>
        <w:tabs>
          <w:tab w:val="clear" w:pos="794"/>
          <w:tab w:val="clear" w:pos="1191"/>
          <w:tab w:val="clear" w:pos="1588"/>
          <w:tab w:val="left" w:pos="1134"/>
        </w:tabs>
        <w:ind w:left="142"/>
        <w:rPr>
          <w:i/>
          <w:iCs/>
        </w:rPr>
      </w:pPr>
      <w:r>
        <w:rPr>
          <w:i/>
          <w:iCs/>
        </w:rPr>
        <w:tab/>
      </w:r>
      <w:r>
        <w:rPr>
          <w:i/>
          <w:iCs/>
        </w:rPr>
        <w:tab/>
        <w:t>3.b.a</w:t>
      </w:r>
      <w:r>
        <w:rPr>
          <w:i/>
          <w:iCs/>
        </w:rPr>
        <w:tab/>
        <w:t>Operation OperationName (supportQualifier)</w:t>
      </w:r>
    </w:p>
    <w:p w14:paraId="078731B6" w14:textId="77777777" w:rsidR="003F3D44" w:rsidRDefault="00F3272A">
      <w:pPr>
        <w:pStyle w:val="enumlev1"/>
        <w:tabs>
          <w:tab w:val="clear" w:pos="1191"/>
          <w:tab w:val="left" w:pos="1134"/>
        </w:tabs>
        <w:rPr>
          <w:i/>
          <w:iCs/>
        </w:rPr>
      </w:pPr>
      <w:r>
        <w:rPr>
          <w:i/>
          <w:iCs/>
        </w:rPr>
        <w:tab/>
      </w:r>
      <w:r>
        <w:rPr>
          <w:i/>
          <w:iCs/>
        </w:rPr>
        <w:tab/>
        <w:t>3.b.a.1</w:t>
      </w:r>
      <w:r>
        <w:rPr>
          <w:i/>
          <w:iCs/>
        </w:rPr>
        <w:tab/>
        <w:t>Definition</w:t>
      </w:r>
    </w:p>
    <w:p w14:paraId="7695D26B" w14:textId="77777777" w:rsidR="003F3D44" w:rsidRDefault="00F3272A">
      <w:pPr>
        <w:pStyle w:val="enumlev1"/>
        <w:tabs>
          <w:tab w:val="clear" w:pos="1191"/>
          <w:tab w:val="left" w:pos="1134"/>
        </w:tabs>
        <w:rPr>
          <w:i/>
          <w:iCs/>
        </w:rPr>
      </w:pPr>
      <w:r>
        <w:rPr>
          <w:i/>
          <w:iCs/>
        </w:rPr>
        <w:tab/>
      </w:r>
      <w:r>
        <w:rPr>
          <w:i/>
          <w:iCs/>
        </w:rPr>
        <w:tab/>
        <w:t>3.b.a.2</w:t>
      </w:r>
      <w:r>
        <w:rPr>
          <w:i/>
          <w:iCs/>
        </w:rPr>
        <w:tab/>
        <w:t>Input parameters</w:t>
      </w:r>
    </w:p>
    <w:p w14:paraId="03E5248D" w14:textId="77777777" w:rsidR="003F3D44" w:rsidRDefault="00F3272A">
      <w:pPr>
        <w:pStyle w:val="enumlev1"/>
        <w:tabs>
          <w:tab w:val="clear" w:pos="1191"/>
          <w:tab w:val="left" w:pos="1134"/>
        </w:tabs>
        <w:rPr>
          <w:i/>
          <w:iCs/>
        </w:rPr>
      </w:pPr>
      <w:r>
        <w:rPr>
          <w:i/>
          <w:iCs/>
          <w:szCs w:val="24"/>
        </w:rPr>
        <w:tab/>
      </w:r>
      <w:r>
        <w:rPr>
          <w:i/>
          <w:iCs/>
          <w:szCs w:val="24"/>
        </w:rPr>
        <w:tab/>
        <w:t>3.b.</w:t>
      </w:r>
      <w:r>
        <w:rPr>
          <w:i/>
          <w:iCs/>
        </w:rPr>
        <w:t>a.3</w:t>
      </w:r>
      <w:r>
        <w:rPr>
          <w:i/>
          <w:iCs/>
        </w:rPr>
        <w:tab/>
        <w:t>Output parameters</w:t>
      </w:r>
    </w:p>
    <w:p w14:paraId="24BA721D" w14:textId="77777777" w:rsidR="003F3D44" w:rsidRDefault="00F3272A">
      <w:pPr>
        <w:pStyle w:val="enumlev1"/>
        <w:tabs>
          <w:tab w:val="clear" w:pos="1191"/>
          <w:tab w:val="left" w:pos="1134"/>
        </w:tabs>
        <w:rPr>
          <w:i/>
          <w:iCs/>
        </w:rPr>
      </w:pPr>
      <w:r>
        <w:rPr>
          <w:i/>
          <w:iCs/>
        </w:rPr>
        <w:tab/>
      </w:r>
      <w:r>
        <w:rPr>
          <w:i/>
          <w:iCs/>
        </w:rPr>
        <w:tab/>
        <w:t>3.b.a.4</w:t>
      </w:r>
      <w:r>
        <w:rPr>
          <w:i/>
          <w:iCs/>
        </w:rPr>
        <w:tab/>
        <w:t>Pre-condition</w:t>
      </w:r>
    </w:p>
    <w:p w14:paraId="02C62C51" w14:textId="77777777" w:rsidR="003F3D44" w:rsidRDefault="00F3272A">
      <w:pPr>
        <w:pStyle w:val="enumlev1"/>
        <w:tabs>
          <w:tab w:val="clear" w:pos="1191"/>
          <w:tab w:val="left" w:pos="1134"/>
        </w:tabs>
        <w:rPr>
          <w:i/>
          <w:iCs/>
        </w:rPr>
      </w:pPr>
      <w:r>
        <w:rPr>
          <w:i/>
          <w:iCs/>
        </w:rPr>
        <w:tab/>
      </w:r>
      <w:r>
        <w:rPr>
          <w:i/>
          <w:iCs/>
        </w:rPr>
        <w:tab/>
        <w:t>3.b.a.5</w:t>
      </w:r>
      <w:r>
        <w:rPr>
          <w:i/>
          <w:iCs/>
        </w:rPr>
        <w:tab/>
        <w:t>Post-condition</w:t>
      </w:r>
    </w:p>
    <w:p w14:paraId="69A29AC8" w14:textId="77777777" w:rsidR="003F3D44" w:rsidRDefault="00F3272A">
      <w:pPr>
        <w:pStyle w:val="enumlev1"/>
        <w:tabs>
          <w:tab w:val="clear" w:pos="1191"/>
          <w:tab w:val="left" w:pos="1134"/>
        </w:tabs>
        <w:rPr>
          <w:i/>
          <w:iCs/>
        </w:rPr>
      </w:pPr>
      <w:r>
        <w:rPr>
          <w:i/>
          <w:iCs/>
        </w:rPr>
        <w:tab/>
      </w:r>
      <w:r>
        <w:rPr>
          <w:i/>
          <w:iCs/>
        </w:rPr>
        <w:tab/>
        <w:t>3.b.a.6</w:t>
      </w:r>
      <w:r>
        <w:rPr>
          <w:i/>
          <w:iCs/>
        </w:rPr>
        <w:tab/>
        <w:t>Exceptions</w:t>
      </w:r>
    </w:p>
    <w:p w14:paraId="023D7881" w14:textId="77777777" w:rsidR="003F3D44" w:rsidRDefault="00F3272A">
      <w:pPr>
        <w:pStyle w:val="enumlev1"/>
        <w:tabs>
          <w:tab w:val="clear" w:pos="1191"/>
          <w:tab w:val="left" w:pos="1134"/>
        </w:tabs>
        <w:rPr>
          <w:i/>
          <w:iCs/>
        </w:rPr>
      </w:pPr>
      <w:r>
        <w:rPr>
          <w:i/>
          <w:iCs/>
        </w:rPr>
        <w:tab/>
      </w:r>
      <w:r>
        <w:rPr>
          <w:i/>
          <w:iCs/>
        </w:rPr>
        <w:tab/>
        <w:t>3.b.a.6.c</w:t>
      </w:r>
      <w:r>
        <w:rPr>
          <w:i/>
          <w:iCs/>
        </w:rPr>
        <w:tab/>
        <w:t xml:space="preserve"> exceptionName</w:t>
      </w:r>
    </w:p>
    <w:p w14:paraId="45277354" w14:textId="77777777" w:rsidR="003F3D44" w:rsidRDefault="00F3272A">
      <w:pPr>
        <w:pStyle w:val="enumlev1"/>
        <w:tabs>
          <w:tab w:val="clear" w:pos="1191"/>
          <w:tab w:val="left" w:pos="1134"/>
        </w:tabs>
        <w:rPr>
          <w:i/>
          <w:iCs/>
        </w:rPr>
      </w:pPr>
      <w:r>
        <w:rPr>
          <w:i/>
          <w:iCs/>
        </w:rPr>
        <w:tab/>
      </w:r>
      <w:r>
        <w:rPr>
          <w:i/>
          <w:iCs/>
        </w:rPr>
        <w:tab/>
        <w:t>3.b.a.7</w:t>
      </w:r>
      <w:r>
        <w:rPr>
          <w:i/>
          <w:iCs/>
        </w:rPr>
        <w:tab/>
        <w:t>Constraints</w:t>
      </w:r>
    </w:p>
    <w:p w14:paraId="55AF458F" w14:textId="77777777" w:rsidR="003F3D44" w:rsidRDefault="00F3272A">
      <w:pPr>
        <w:pStyle w:val="enumlev1"/>
        <w:tabs>
          <w:tab w:val="clear" w:pos="1191"/>
          <w:tab w:val="left" w:pos="1134"/>
        </w:tabs>
        <w:rPr>
          <w:i/>
          <w:iCs/>
          <w:lang w:val="fr-CH"/>
        </w:rPr>
      </w:pPr>
      <w:r>
        <w:rPr>
          <w:i/>
          <w:iCs/>
        </w:rPr>
        <w:tab/>
      </w:r>
      <w:r>
        <w:rPr>
          <w:i/>
          <w:iCs/>
        </w:rPr>
        <w:tab/>
      </w:r>
      <w:r>
        <w:rPr>
          <w:i/>
          <w:iCs/>
          <w:lang w:val="fr-CH"/>
        </w:rPr>
        <w:t>3.b.b</w:t>
      </w:r>
      <w:r>
        <w:rPr>
          <w:i/>
          <w:iCs/>
          <w:lang w:val="fr-CH"/>
        </w:rPr>
        <w:tab/>
        <w:t>Notification NotificationName (supportQualifier)</w:t>
      </w:r>
    </w:p>
    <w:p w14:paraId="7C656D44" w14:textId="77777777" w:rsidR="003F3D44" w:rsidRDefault="00F3272A">
      <w:pPr>
        <w:pStyle w:val="enumlev1"/>
        <w:tabs>
          <w:tab w:val="clear" w:pos="1191"/>
          <w:tab w:val="left" w:pos="1134"/>
        </w:tabs>
        <w:rPr>
          <w:i/>
          <w:iCs/>
        </w:rPr>
      </w:pPr>
      <w:r>
        <w:rPr>
          <w:i/>
          <w:iCs/>
          <w:lang w:val="fr-CH"/>
        </w:rPr>
        <w:tab/>
      </w:r>
      <w:r>
        <w:rPr>
          <w:i/>
          <w:iCs/>
          <w:lang w:val="fr-CH"/>
        </w:rPr>
        <w:tab/>
      </w:r>
      <w:r>
        <w:rPr>
          <w:i/>
          <w:iCs/>
        </w:rPr>
        <w:t>3.b.b.1</w:t>
      </w:r>
      <w:r>
        <w:rPr>
          <w:i/>
          <w:iCs/>
        </w:rPr>
        <w:tab/>
        <w:t>Definition</w:t>
      </w:r>
    </w:p>
    <w:p w14:paraId="0705A073" w14:textId="77777777" w:rsidR="003F3D44" w:rsidRDefault="00F3272A">
      <w:pPr>
        <w:pStyle w:val="enumlev1"/>
        <w:tabs>
          <w:tab w:val="clear" w:pos="1191"/>
          <w:tab w:val="left" w:pos="1134"/>
        </w:tabs>
        <w:rPr>
          <w:i/>
          <w:iCs/>
        </w:rPr>
      </w:pPr>
      <w:r>
        <w:rPr>
          <w:i/>
          <w:iCs/>
        </w:rPr>
        <w:tab/>
      </w:r>
      <w:r>
        <w:rPr>
          <w:i/>
          <w:iCs/>
        </w:rPr>
        <w:tab/>
        <w:t>3.b.b.2</w:t>
      </w:r>
      <w:r>
        <w:rPr>
          <w:i/>
          <w:iCs/>
        </w:rPr>
        <w:tab/>
        <w:t>Input parameters</w:t>
      </w:r>
    </w:p>
    <w:p w14:paraId="3C6F1070" w14:textId="77777777" w:rsidR="003F3D44" w:rsidRDefault="00F3272A">
      <w:pPr>
        <w:pStyle w:val="enumlev1"/>
        <w:tabs>
          <w:tab w:val="clear" w:pos="1191"/>
          <w:tab w:val="left" w:pos="1134"/>
        </w:tabs>
        <w:rPr>
          <w:i/>
          <w:iCs/>
        </w:rPr>
      </w:pPr>
      <w:r>
        <w:rPr>
          <w:i/>
          <w:iCs/>
        </w:rPr>
        <w:tab/>
      </w:r>
      <w:r>
        <w:rPr>
          <w:i/>
          <w:iCs/>
        </w:rPr>
        <w:tab/>
        <w:t>3.b.b.3</w:t>
      </w:r>
      <w:r>
        <w:rPr>
          <w:i/>
          <w:iCs/>
        </w:rPr>
        <w:tab/>
        <w:t>Triggering event</w:t>
      </w:r>
    </w:p>
    <w:p w14:paraId="24AA1279" w14:textId="77777777" w:rsidR="003F3D44" w:rsidRDefault="00F3272A">
      <w:pPr>
        <w:pStyle w:val="enumlev1"/>
        <w:tabs>
          <w:tab w:val="clear" w:pos="1191"/>
          <w:tab w:val="left" w:pos="1134"/>
        </w:tabs>
        <w:rPr>
          <w:i/>
          <w:iCs/>
        </w:rPr>
      </w:pPr>
      <w:r>
        <w:rPr>
          <w:i/>
          <w:iCs/>
        </w:rPr>
        <w:tab/>
      </w:r>
      <w:r>
        <w:rPr>
          <w:i/>
          <w:iCs/>
        </w:rPr>
        <w:tab/>
        <w:t>3.b.b.3.1</w:t>
      </w:r>
      <w:r>
        <w:rPr>
          <w:i/>
          <w:iCs/>
        </w:rPr>
        <w:tab/>
        <w:t>From state</w:t>
      </w:r>
    </w:p>
    <w:p w14:paraId="12BAE93D" w14:textId="77777777" w:rsidR="003F3D44" w:rsidRDefault="00F3272A">
      <w:pPr>
        <w:pStyle w:val="enumlev1"/>
        <w:tabs>
          <w:tab w:val="clear" w:pos="1191"/>
          <w:tab w:val="left" w:pos="1134"/>
        </w:tabs>
        <w:rPr>
          <w:i/>
          <w:iCs/>
        </w:rPr>
      </w:pPr>
      <w:r>
        <w:rPr>
          <w:i/>
          <w:iCs/>
        </w:rPr>
        <w:tab/>
      </w:r>
      <w:r>
        <w:rPr>
          <w:i/>
          <w:iCs/>
        </w:rPr>
        <w:tab/>
        <w:t>3.b.b.3.2</w:t>
      </w:r>
      <w:r>
        <w:rPr>
          <w:i/>
          <w:iCs/>
        </w:rPr>
        <w:tab/>
        <w:t>To state</w:t>
      </w:r>
    </w:p>
    <w:p w14:paraId="4D790ABF" w14:textId="77777777" w:rsidR="003F3D44" w:rsidRDefault="00F3272A">
      <w:pPr>
        <w:pStyle w:val="enumlev1"/>
        <w:tabs>
          <w:tab w:val="clear" w:pos="1191"/>
          <w:tab w:val="left" w:pos="1134"/>
        </w:tabs>
        <w:rPr>
          <w:i/>
          <w:iCs/>
          <w:szCs w:val="24"/>
        </w:rPr>
      </w:pPr>
      <w:r>
        <w:rPr>
          <w:i/>
          <w:iCs/>
        </w:rPr>
        <w:tab/>
      </w:r>
      <w:r>
        <w:rPr>
          <w:i/>
          <w:iCs/>
        </w:rPr>
        <w:tab/>
        <w:t>3.b.b.4</w:t>
      </w:r>
      <w:r>
        <w:rPr>
          <w:i/>
          <w:iCs/>
        </w:rPr>
        <w:tab/>
        <w:t>Constr</w:t>
      </w:r>
      <w:r>
        <w:rPr>
          <w:i/>
          <w:iCs/>
          <w:szCs w:val="24"/>
        </w:rPr>
        <w:t>aints</w:t>
      </w:r>
    </w:p>
    <w:p w14:paraId="58C373DD" w14:textId="77777777" w:rsidR="003F3D44" w:rsidRDefault="00F3272A">
      <w:pPr>
        <w:pStyle w:val="enumlev1"/>
        <w:tabs>
          <w:tab w:val="clear" w:pos="1191"/>
          <w:tab w:val="left" w:pos="1134"/>
        </w:tabs>
        <w:rPr>
          <w:i/>
          <w:iCs/>
        </w:rPr>
      </w:pPr>
      <w:r>
        <w:rPr>
          <w:i/>
          <w:iCs/>
        </w:rPr>
        <w:tab/>
      </w:r>
      <w:r>
        <w:rPr>
          <w:i/>
          <w:iCs/>
        </w:rPr>
        <w:tab/>
        <w:t>3.c</w:t>
      </w:r>
      <w:r>
        <w:rPr>
          <w:i/>
          <w:iCs/>
        </w:rPr>
        <w:tab/>
      </w:r>
      <w:r>
        <w:rPr>
          <w:i/>
          <w:iCs/>
        </w:rPr>
        <w:tab/>
        <w:t>Scenario</w:t>
      </w:r>
    </w:p>
    <w:p w14:paraId="5F7A9F98" w14:textId="77777777" w:rsidR="003F3D44" w:rsidRDefault="00F3272A">
      <w:pPr>
        <w:pStyle w:val="enumlev1"/>
        <w:rPr>
          <w:i/>
          <w:iCs/>
        </w:rPr>
      </w:pPr>
      <w:r>
        <w:rPr>
          <w:i/>
          <w:iCs/>
        </w:rPr>
        <w:tab/>
        <w:t>B.3</w:t>
      </w:r>
      <w:r>
        <w:rPr>
          <w:i/>
          <w:iCs/>
        </w:rPr>
        <w:tab/>
      </w:r>
      <w:r>
        <w:rPr>
          <w:i/>
          <w:iCs/>
        </w:rPr>
        <w:tab/>
        <w:t>IOC properties, inheritance and import</w:t>
      </w:r>
    </w:p>
    <w:p w14:paraId="2EED71D2" w14:textId="77777777" w:rsidR="003F3D44" w:rsidRDefault="00F3272A">
      <w:pPr>
        <w:pStyle w:val="enumlev1"/>
        <w:rPr>
          <w:i/>
          <w:iCs/>
        </w:rPr>
      </w:pPr>
      <w:r>
        <w:rPr>
          <w:i/>
          <w:iCs/>
        </w:rPr>
        <w:tab/>
        <w:t>B.3.1</w:t>
      </w:r>
      <w:r>
        <w:rPr>
          <w:i/>
          <w:iCs/>
        </w:rPr>
        <w:tab/>
        <w:t>Property</w:t>
      </w:r>
    </w:p>
    <w:p w14:paraId="776AB592" w14:textId="77777777" w:rsidR="003F3D44" w:rsidRDefault="00F3272A">
      <w:pPr>
        <w:pStyle w:val="enumlev1"/>
        <w:rPr>
          <w:i/>
          <w:iCs/>
        </w:rPr>
      </w:pPr>
      <w:r>
        <w:rPr>
          <w:i/>
          <w:iCs/>
        </w:rPr>
        <w:tab/>
        <w:t>B.3.2</w:t>
      </w:r>
      <w:r>
        <w:rPr>
          <w:i/>
          <w:iCs/>
        </w:rPr>
        <w:tab/>
        <w:t>Inheritance</w:t>
      </w:r>
    </w:p>
    <w:p w14:paraId="64AD1BA5" w14:textId="77777777" w:rsidR="003F3D44" w:rsidRDefault="00F3272A">
      <w:pPr>
        <w:pStyle w:val="enumlev1"/>
        <w:rPr>
          <w:i/>
          <w:iCs/>
        </w:rPr>
      </w:pPr>
      <w:r>
        <w:rPr>
          <w:i/>
          <w:iCs/>
        </w:rPr>
        <w:tab/>
        <w:t>B.3.3</w:t>
      </w:r>
      <w:r>
        <w:rPr>
          <w:i/>
          <w:iCs/>
        </w:rPr>
        <w:tab/>
        <w:t>Import</w:t>
      </w:r>
    </w:p>
    <w:p w14:paraId="6F3A311B" w14:textId="77777777" w:rsidR="003F3D44" w:rsidRDefault="00F3272A">
      <w:pPr>
        <w:tabs>
          <w:tab w:val="left" w:pos="794"/>
          <w:tab w:val="left" w:pos="1191"/>
          <w:tab w:val="left" w:pos="1588"/>
          <w:tab w:val="left" w:pos="1985"/>
        </w:tabs>
      </w:pPr>
      <w:bookmarkStart w:id="674" w:name="_Toc164130931"/>
      <w:bookmarkStart w:id="675" w:name="_Toc181155034"/>
      <w:bookmarkStart w:id="676" w:name="_Toc181155136"/>
      <w:bookmarkStart w:id="677" w:name="_Toc193618777"/>
      <w:bookmarkStart w:id="678" w:name="_Toc181094633"/>
      <w:bookmarkStart w:id="679" w:name="_Toc193544988"/>
      <w:bookmarkStart w:id="680" w:name="_Toc193077650"/>
      <w:bookmarkStart w:id="681" w:name="_Toc180901770"/>
      <w:bookmarkStart w:id="682" w:name="_Toc234224760"/>
      <w:bookmarkStart w:id="683" w:name="_Toc159228091"/>
      <w:r>
        <w:t>The following are guidelines for specification of the results of the analysis phase.</w:t>
      </w:r>
    </w:p>
    <w:p w14:paraId="39F02EE2" w14:textId="77777777" w:rsidR="003F3D44" w:rsidRDefault="00F3272A">
      <w:pPr>
        <w:tabs>
          <w:tab w:val="left" w:pos="794"/>
          <w:tab w:val="left" w:pos="1191"/>
          <w:tab w:val="left" w:pos="1588"/>
          <w:tab w:val="left" w:pos="1985"/>
        </w:tabs>
      </w:pPr>
      <w:r>
        <w:t>The analysis template is based on the 3rd Generation Partnership Project (3GPP) information service [b-3GPP TS 32.157] and augmented to meet additional requirements on the meth</w:t>
      </w:r>
      <w:r>
        <w:rPr>
          <w:lang w:eastAsia="zh-CN"/>
        </w:rPr>
        <w:t>o</w:t>
      </w:r>
      <w:r>
        <w:t>dology (e.g., traceability).</w:t>
      </w:r>
    </w:p>
    <w:p w14:paraId="3B6F554F" w14:textId="77777777" w:rsidR="003F3D44" w:rsidRDefault="00F3272A">
      <w:pPr>
        <w:tabs>
          <w:tab w:val="left" w:pos="794"/>
          <w:tab w:val="left" w:pos="1191"/>
          <w:tab w:val="left" w:pos="1588"/>
          <w:tab w:val="left" w:pos="1985"/>
        </w:tabs>
      </w:pPr>
      <w:r>
        <w:t xml:space="preserve">For a management interface specification, both </w:t>
      </w:r>
      <w:r>
        <w:rPr>
          <w:lang w:eastAsia="zh-CN"/>
        </w:rPr>
        <w:t>sub</w:t>
      </w:r>
      <w:r>
        <w:t xml:space="preserve">clauses 2.2 and 2.3 of "Analysis" template indicated in clause B.2 shall be used. For an information model (e.g., a network resource model), only </w:t>
      </w:r>
      <w:r>
        <w:rPr>
          <w:lang w:eastAsia="zh-CN"/>
        </w:rPr>
        <w:t>sub</w:t>
      </w:r>
      <w:r>
        <w:t>clause 2.2 shall be used.</w:t>
      </w:r>
    </w:p>
    <w:p w14:paraId="581C310C" w14:textId="77777777" w:rsidR="003F3D44" w:rsidRDefault="00F3272A">
      <w:pPr>
        <w:tabs>
          <w:tab w:val="left" w:pos="794"/>
          <w:tab w:val="left" w:pos="1191"/>
          <w:tab w:val="left" w:pos="1588"/>
          <w:tab w:val="left" w:pos="1985"/>
        </w:tabs>
      </w:pPr>
      <w:r>
        <w:rPr>
          <w:iCs/>
        </w:rPr>
        <w:t>The analysis template uses Information Type as one characteristic to describe IOC attributes and operation/notification parameters. The valid Information Type(s) that can be used and their semantics are defined in Annex E.</w:t>
      </w:r>
    </w:p>
    <w:p w14:paraId="7373CCB8" w14:textId="77777777" w:rsidR="003F3D44" w:rsidRDefault="00F3272A">
      <w:pPr>
        <w:tabs>
          <w:tab w:val="left" w:pos="794"/>
          <w:tab w:val="left" w:pos="1191"/>
          <w:tab w:val="left" w:pos="1588"/>
          <w:tab w:val="left" w:pos="1985"/>
        </w:tabs>
      </w:pPr>
      <w:r>
        <w:t>An example of the use of this template can be found in Appendix II.</w:t>
      </w:r>
    </w:p>
    <w:p w14:paraId="1B25E474" w14:textId="77777777" w:rsidR="003F3D44" w:rsidRDefault="00F3272A">
      <w:pPr>
        <w:tabs>
          <w:tab w:val="left" w:pos="794"/>
          <w:tab w:val="left" w:pos="1191"/>
          <w:tab w:val="left" w:pos="1588"/>
          <w:tab w:val="left" w:pos="1985"/>
        </w:tabs>
      </w:pPr>
      <w:r>
        <w:t>The constructs "Analysis|Information Service" and "Design|Solution" sets are used to denote the equivalent, but differently named, specifications developed by ITU-T and 3GPP.</w:t>
      </w:r>
    </w:p>
    <w:p w14:paraId="0769598B" w14:textId="77777777" w:rsidR="003F3D44" w:rsidRDefault="00F3272A">
      <w:pPr>
        <w:pStyle w:val="Heading2"/>
      </w:pPr>
      <w:bookmarkStart w:id="684" w:name="_Toc313958722"/>
      <w:bookmarkStart w:id="685" w:name="_Toc300820161"/>
      <w:bookmarkStart w:id="686" w:name="_Toc135121174"/>
      <w:bookmarkStart w:id="687" w:name="_Toc493599476"/>
      <w:bookmarkStart w:id="688" w:name="_Toc279396070"/>
      <w:bookmarkStart w:id="689" w:name="_Toc498928908"/>
      <w:bookmarkStart w:id="690" w:name="_Toc278370069"/>
      <w:bookmarkStart w:id="691" w:name="_Toc273003751"/>
      <w:bookmarkStart w:id="692" w:name="_Toc138340077"/>
      <w:bookmarkStart w:id="693" w:name="_Toc241303515"/>
      <w:bookmarkStart w:id="694" w:name="_Toc249344425"/>
      <w:bookmarkStart w:id="695" w:name="_Toc300823711"/>
      <w:bookmarkStart w:id="696" w:name="_Toc282163031"/>
      <w:bookmarkStart w:id="697" w:name="_Toc278293335"/>
      <w:bookmarkStart w:id="698" w:name="_Toc130457460"/>
      <w:bookmarkStart w:id="699" w:name="_Toc253404352"/>
      <w:bookmarkStart w:id="700" w:name="_Toc494206171"/>
      <w:bookmarkStart w:id="701" w:name="_Toc313958548"/>
      <w:bookmarkStart w:id="702" w:name="_Toc278370212"/>
      <w:bookmarkStart w:id="703" w:name="_Toc252542523"/>
      <w:bookmarkStart w:id="704" w:name="_Toc252542824"/>
      <w:r>
        <w:t>B.1</w:t>
      </w:r>
      <w:r>
        <w:tab/>
        <w:t>Conventions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96EAA39" w14:textId="77777777" w:rsidR="003F3D44" w:rsidRDefault="00F3272A">
      <w:pPr>
        <w:pStyle w:val="Heading3"/>
      </w:pPr>
      <w:bookmarkStart w:id="705" w:name="_Toc313958549"/>
      <w:bookmarkStart w:id="706" w:name="_Toc159228092"/>
      <w:bookmarkStart w:id="707" w:name="_Toc164130932"/>
      <w:r>
        <w:t>B.1.1</w:t>
      </w:r>
      <w:r>
        <w:tab/>
        <w:t>Mandatory, optional and conditional qualifiers</w:t>
      </w:r>
      <w:bookmarkEnd w:id="705"/>
      <w:bookmarkEnd w:id="706"/>
      <w:bookmarkEnd w:id="707"/>
    </w:p>
    <w:p w14:paraId="42D6EA6D" w14:textId="77777777" w:rsidR="003F3D44" w:rsidRDefault="00F3272A">
      <w:pPr>
        <w:tabs>
          <w:tab w:val="left" w:pos="794"/>
          <w:tab w:val="left" w:pos="1191"/>
          <w:tab w:val="left" w:pos="1588"/>
          <w:tab w:val="left" w:pos="1985"/>
        </w:tabs>
      </w:pPr>
      <w:r>
        <w:t>This clause defines a number of terms used to qualify the relationship between the Analysis|Information service, the Design|Solution sets and their impact on the interface implementations. The qualifiers defined in this clause are used to qualify agent behaviour only. This is considered sufficient for the specification of the management interfaces.</w:t>
      </w:r>
    </w:p>
    <w:p w14:paraId="426BB68F" w14:textId="77777777" w:rsidR="003F3D44" w:rsidRDefault="00F3272A">
      <w:pPr>
        <w:tabs>
          <w:tab w:val="left" w:pos="794"/>
          <w:tab w:val="left" w:pos="1191"/>
          <w:tab w:val="left" w:pos="1588"/>
          <w:tab w:val="left" w:pos="1985"/>
        </w:tabs>
      </w:pPr>
      <w:r>
        <w:t>Analysis specification|IS specifications define IOC attributes, interfaces, operations, notifications, operation parameters and notification parameters. They can have the following support/read/write qualifiers: M, O, CM, CO, C.</w:t>
      </w:r>
    </w:p>
    <w:p w14:paraId="75ADCC63" w14:textId="77777777" w:rsidR="003F3D44" w:rsidRDefault="00F3272A">
      <w:pPr>
        <w:tabs>
          <w:tab w:val="left" w:pos="794"/>
          <w:tab w:val="left" w:pos="1191"/>
          <w:tab w:val="left" w:pos="1588"/>
          <w:tab w:val="left" w:pos="1985"/>
        </w:tabs>
      </w:pPr>
      <w:r>
        <w:t xml:space="preserve">Definition of qualifier M (Mandatory): </w:t>
      </w:r>
    </w:p>
    <w:p w14:paraId="0021C4F1" w14:textId="77777777" w:rsidR="003F3D44" w:rsidRDefault="00F3272A">
      <w:pPr>
        <w:pStyle w:val="enumlev1"/>
      </w:pPr>
      <w:r>
        <w:t>•</w:t>
      </w:r>
      <w:r>
        <w:tab/>
        <w:t>Used for items that shall be supported.</w:t>
      </w:r>
    </w:p>
    <w:p w14:paraId="30B52EAF" w14:textId="77777777" w:rsidR="003F3D44" w:rsidRDefault="00F3272A">
      <w:pPr>
        <w:tabs>
          <w:tab w:val="left" w:pos="794"/>
          <w:tab w:val="left" w:pos="1191"/>
          <w:tab w:val="left" w:pos="1588"/>
          <w:tab w:val="left" w:pos="1985"/>
        </w:tabs>
      </w:pPr>
      <w:r>
        <w:t>Definition of qualifier O (Optional):</w:t>
      </w:r>
    </w:p>
    <w:p w14:paraId="0BF2781E" w14:textId="77777777" w:rsidR="003F3D44" w:rsidRDefault="00F3272A">
      <w:pPr>
        <w:pStyle w:val="enumlev1"/>
      </w:pPr>
      <w:r>
        <w:t>•</w:t>
      </w:r>
      <w:r>
        <w:tab/>
        <w:t>Used for items which may or may not be supported.</w:t>
      </w:r>
    </w:p>
    <w:p w14:paraId="514B3325" w14:textId="77777777" w:rsidR="003F3D44" w:rsidRDefault="00F3272A">
      <w:pPr>
        <w:tabs>
          <w:tab w:val="left" w:pos="794"/>
          <w:tab w:val="left" w:pos="1191"/>
          <w:tab w:val="left" w:pos="1588"/>
          <w:tab w:val="left" w:pos="1985"/>
        </w:tabs>
      </w:pPr>
      <w:r>
        <w:t>Definition of qualifier CM (Conditional-Mandatory):</w:t>
      </w:r>
    </w:p>
    <w:p w14:paraId="7961AE74" w14:textId="77777777" w:rsidR="003F3D44" w:rsidRDefault="00F3272A">
      <w:pPr>
        <w:pStyle w:val="enumlev1"/>
      </w:pPr>
      <w:r>
        <w:t>•</w:t>
      </w:r>
      <w:r>
        <w:tab/>
        <w:t>Used for items that are mandatory under certain conditions, specifically:</w:t>
      </w:r>
    </w:p>
    <w:p w14:paraId="408D0424" w14:textId="77777777" w:rsidR="003F3D44" w:rsidRDefault="00F3272A">
      <w:pPr>
        <w:pStyle w:val="enumlev2"/>
      </w:pPr>
      <w:r>
        <w:t>–</w:t>
      </w:r>
      <w:r>
        <w:tab/>
        <w:t>All items having the support qualifier CM shall</w:t>
      </w:r>
      <w:r>
        <w:rPr>
          <w:b/>
          <w:bCs/>
        </w:rPr>
        <w:t xml:space="preserve"> </w:t>
      </w:r>
      <w:r>
        <w:t>have a corresponding constraint defined in the Recommendation|IS specification. If the specified constraint is met, then the items shall be supported.</w:t>
      </w:r>
    </w:p>
    <w:p w14:paraId="166BC255" w14:textId="77777777" w:rsidR="003F3D44" w:rsidRDefault="00F3272A">
      <w:pPr>
        <w:tabs>
          <w:tab w:val="left" w:pos="794"/>
          <w:tab w:val="left" w:pos="1191"/>
          <w:tab w:val="left" w:pos="1588"/>
          <w:tab w:val="left" w:pos="1985"/>
        </w:tabs>
      </w:pPr>
      <w:r>
        <w:t xml:space="preserve">Definition of qualifier CO (Conditional-Optional): </w:t>
      </w:r>
    </w:p>
    <w:p w14:paraId="73A5C81A" w14:textId="77777777" w:rsidR="003F3D44" w:rsidRDefault="00F3272A">
      <w:pPr>
        <w:pStyle w:val="enumlev1"/>
      </w:pPr>
      <w:r>
        <w:t>•</w:t>
      </w:r>
      <w:r>
        <w:tab/>
        <w:t>Used for items that are optional under certain conditions, specifically:</w:t>
      </w:r>
    </w:p>
    <w:p w14:paraId="0487FEF6" w14:textId="77777777" w:rsidR="003F3D44" w:rsidRDefault="00F3272A">
      <w:pPr>
        <w:pStyle w:val="enumlev2"/>
      </w:pPr>
      <w:r>
        <w:t>–</w:t>
      </w:r>
      <w:r>
        <w:tab/>
        <w:t>All items having the support qualifier CO shall</w:t>
      </w:r>
      <w:r>
        <w:rPr>
          <w:b/>
          <w:bCs/>
        </w:rPr>
        <w:t xml:space="preserve"> </w:t>
      </w:r>
      <w:r>
        <w:t>have a corresponding constraint defined in the Recommendation|IS specification. If the specified constraint is met, then the items may be supported.</w:t>
      </w:r>
    </w:p>
    <w:p w14:paraId="7D5B1DB9" w14:textId="77777777" w:rsidR="003F3D44" w:rsidRDefault="00F3272A">
      <w:pPr>
        <w:tabs>
          <w:tab w:val="left" w:pos="794"/>
          <w:tab w:val="left" w:pos="1191"/>
          <w:tab w:val="left" w:pos="1588"/>
          <w:tab w:val="left" w:pos="1985"/>
        </w:tabs>
      </w:pPr>
      <w:r>
        <w:t>Definition of qualifier C (SS-Conditional):</w:t>
      </w:r>
    </w:p>
    <w:p w14:paraId="3C72FE10" w14:textId="77777777" w:rsidR="003F3D44" w:rsidRDefault="00F3272A">
      <w:pPr>
        <w:pStyle w:val="enumlev1"/>
      </w:pPr>
      <w:r>
        <w:t>•</w:t>
      </w:r>
      <w:r>
        <w:tab/>
        <w:t>Used for items that are only applicable for certain but not all Designs|Solutions sets (SSs).</w:t>
      </w:r>
    </w:p>
    <w:p w14:paraId="601A7EBE" w14:textId="77777777" w:rsidR="003F3D44" w:rsidRDefault="00F3272A">
      <w:pPr>
        <w:tabs>
          <w:tab w:val="left" w:pos="794"/>
          <w:tab w:val="left" w:pos="1191"/>
          <w:tab w:val="left" w:pos="1588"/>
          <w:tab w:val="left" w:pos="1985"/>
        </w:tabs>
      </w:pPr>
      <w:r>
        <w:t>Design|SS specifications define the SS-equivalents of the IOC attributes, operations, notifications, operation parameters and notification parameters. These SS-equivalents can have the following support/read/write qualifiers: M, O, CM and CO.</w:t>
      </w:r>
    </w:p>
    <w:p w14:paraId="2CC28480" w14:textId="77777777" w:rsidR="003F3D44" w:rsidRDefault="00F3272A">
      <w:pPr>
        <w:tabs>
          <w:tab w:val="left" w:pos="794"/>
          <w:tab w:val="left" w:pos="1191"/>
          <w:tab w:val="left" w:pos="1588"/>
          <w:tab w:val="left" w:pos="1985"/>
        </w:tabs>
      </w:pPr>
      <w:r>
        <w:t>The mapping of the qualifiers of Analysis|IS-defined constructs to the qualifiers of the corresponding SS-constructs is defined as follows:</w:t>
      </w:r>
    </w:p>
    <w:p w14:paraId="755C888E" w14:textId="77777777" w:rsidR="003F3D44" w:rsidRDefault="00F3272A">
      <w:pPr>
        <w:pStyle w:val="enumlev1"/>
      </w:pPr>
      <w:r>
        <w:t>•</w:t>
      </w:r>
      <w:r>
        <w:tab/>
      </w:r>
      <w:r>
        <w:rPr>
          <w:szCs w:val="24"/>
        </w:rPr>
        <w:t>For qualifier M, O, CM and CO, each IS-defined item (operation and notification, input and output parameter of operations, input parameter of notifications, information relationship and information attribute) shall be mapped to its equivalent(s) in all SSs. Mapped equivalent(s) shall have the same qualifier as the IS-defined qualifier.</w:t>
      </w:r>
    </w:p>
    <w:p w14:paraId="12F95147" w14:textId="77777777" w:rsidR="003F3D44" w:rsidRDefault="00F3272A">
      <w:pPr>
        <w:pStyle w:val="enumlev1"/>
      </w:pPr>
      <w:r>
        <w:t>•</w:t>
      </w:r>
      <w:r>
        <w:tab/>
      </w:r>
      <w:r>
        <w:rPr>
          <w:szCs w:val="24"/>
        </w:rPr>
        <w:t>For qualifier C, each IS-defined item shall be mapped to its equivalent(s) in at least one SS. Mapped equivalent(s) can have support qualifier M or O.</w:t>
      </w:r>
    </w:p>
    <w:p w14:paraId="019BB425" w14:textId="77777777" w:rsidR="003F3D44" w:rsidRDefault="00F3272A">
      <w:pPr>
        <w:tabs>
          <w:tab w:val="left" w:pos="794"/>
          <w:tab w:val="left" w:pos="1191"/>
          <w:tab w:val="left" w:pos="1588"/>
          <w:tab w:val="left" w:pos="1985"/>
        </w:tabs>
      </w:pPr>
      <w:r>
        <w:t>Table B.1 defines the semantics of qualifiers of the equivalents, in terms of support from the agent perspective.</w:t>
      </w:r>
    </w:p>
    <w:p w14:paraId="268B3D11" w14:textId="77777777" w:rsidR="003F3D44" w:rsidRDefault="003F3D44">
      <w:pPr>
        <w:tabs>
          <w:tab w:val="left" w:pos="794"/>
          <w:tab w:val="left" w:pos="1191"/>
          <w:tab w:val="left" w:pos="1588"/>
          <w:tab w:val="left" w:pos="1985"/>
        </w:tab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400"/>
        <w:gridCol w:w="2912"/>
        <w:gridCol w:w="1635"/>
        <w:gridCol w:w="1973"/>
      </w:tblGrid>
      <w:tr w:rsidR="003F3D44" w14:paraId="0A5AC981" w14:textId="77777777">
        <w:trPr>
          <w:tblHeader/>
          <w:jc w:val="center"/>
        </w:trPr>
        <w:tc>
          <w:tcPr>
            <w:tcW w:w="9639" w:type="dxa"/>
            <w:gridSpan w:val="5"/>
            <w:tcBorders>
              <w:top w:val="nil"/>
              <w:left w:val="nil"/>
              <w:right w:val="nil"/>
            </w:tcBorders>
            <w:shd w:val="clear" w:color="auto" w:fill="auto"/>
            <w:vAlign w:val="center"/>
          </w:tcPr>
          <w:p w14:paraId="1B0E78F4" w14:textId="77777777" w:rsidR="003F3D44" w:rsidRDefault="00F3272A">
            <w:pPr>
              <w:pStyle w:val="TableNoTitle0"/>
            </w:pPr>
            <w:r>
              <w:t>Table B.1 – Semantics for qualifiers used in Design|Solution sets</w:t>
            </w:r>
          </w:p>
        </w:tc>
      </w:tr>
      <w:tr w:rsidR="003F3D44" w14:paraId="6D7CD034" w14:textId="77777777">
        <w:trPr>
          <w:tblHeader/>
          <w:jc w:val="center"/>
        </w:trPr>
        <w:tc>
          <w:tcPr>
            <w:tcW w:w="1719" w:type="dxa"/>
            <w:shd w:val="clear" w:color="auto" w:fill="auto"/>
            <w:vAlign w:val="center"/>
          </w:tcPr>
          <w:p w14:paraId="548B57F3" w14:textId="77777777" w:rsidR="003F3D44" w:rsidRDefault="00F3272A">
            <w:pPr>
              <w:pStyle w:val="Tablehead"/>
            </w:pPr>
            <w:r>
              <w:t>Mapped SS equivalent</w:t>
            </w:r>
          </w:p>
        </w:tc>
        <w:tc>
          <w:tcPr>
            <w:tcW w:w="1400" w:type="dxa"/>
            <w:shd w:val="clear" w:color="auto" w:fill="auto"/>
            <w:vAlign w:val="center"/>
          </w:tcPr>
          <w:p w14:paraId="4677383C" w14:textId="77777777" w:rsidR="003F3D44" w:rsidRDefault="00F3272A">
            <w:pPr>
              <w:pStyle w:val="Tablehead"/>
            </w:pPr>
            <w:r>
              <w:t>Mandatory</w:t>
            </w:r>
          </w:p>
        </w:tc>
        <w:tc>
          <w:tcPr>
            <w:tcW w:w="2912" w:type="dxa"/>
            <w:shd w:val="clear" w:color="auto" w:fill="auto"/>
            <w:vAlign w:val="center"/>
          </w:tcPr>
          <w:p w14:paraId="0ED60E96" w14:textId="77777777" w:rsidR="003F3D44" w:rsidRDefault="00F3272A">
            <w:pPr>
              <w:pStyle w:val="Tablehead"/>
            </w:pPr>
            <w:r>
              <w:t>Optional</w:t>
            </w:r>
          </w:p>
        </w:tc>
        <w:tc>
          <w:tcPr>
            <w:tcW w:w="1635" w:type="dxa"/>
            <w:shd w:val="clear" w:color="auto" w:fill="auto"/>
            <w:vAlign w:val="center"/>
          </w:tcPr>
          <w:p w14:paraId="30436A62" w14:textId="77777777" w:rsidR="003F3D44" w:rsidRDefault="00F3272A">
            <w:pPr>
              <w:pStyle w:val="Tablehead"/>
            </w:pPr>
            <w:r>
              <w:t>Conditional-Mandatory (CM)</w:t>
            </w:r>
          </w:p>
        </w:tc>
        <w:tc>
          <w:tcPr>
            <w:tcW w:w="1973" w:type="dxa"/>
            <w:shd w:val="clear" w:color="auto" w:fill="auto"/>
            <w:vAlign w:val="center"/>
          </w:tcPr>
          <w:p w14:paraId="66C11F90" w14:textId="77777777" w:rsidR="003F3D44" w:rsidRDefault="00F3272A">
            <w:pPr>
              <w:pStyle w:val="Tablehead"/>
            </w:pPr>
            <w:r>
              <w:t>Conditional-Optional (CO)</w:t>
            </w:r>
          </w:p>
        </w:tc>
      </w:tr>
      <w:tr w:rsidR="003F3D44" w14:paraId="053405D4" w14:textId="77777777">
        <w:trPr>
          <w:jc w:val="center"/>
        </w:trPr>
        <w:tc>
          <w:tcPr>
            <w:tcW w:w="1719" w:type="dxa"/>
            <w:tcMar>
              <w:left w:w="108" w:type="dxa"/>
            </w:tcMar>
          </w:tcPr>
          <w:p w14:paraId="62BE0ACB" w14:textId="77777777" w:rsidR="003F3D44" w:rsidRDefault="00F3272A">
            <w:pPr>
              <w:pStyle w:val="Tabletext"/>
            </w:pPr>
            <w:r>
              <w:t>Mapped notification equivalent</w:t>
            </w:r>
          </w:p>
        </w:tc>
        <w:tc>
          <w:tcPr>
            <w:tcW w:w="1400" w:type="dxa"/>
            <w:tcMar>
              <w:left w:w="108" w:type="dxa"/>
            </w:tcMar>
          </w:tcPr>
          <w:p w14:paraId="25AEE21A" w14:textId="77777777" w:rsidR="003F3D44" w:rsidRDefault="00F3272A">
            <w:pPr>
              <w:pStyle w:val="Tabletext"/>
            </w:pPr>
            <w:r>
              <w:t>The agent shall generate the notification.</w:t>
            </w:r>
          </w:p>
        </w:tc>
        <w:tc>
          <w:tcPr>
            <w:tcW w:w="2912" w:type="dxa"/>
            <w:tcMar>
              <w:left w:w="108" w:type="dxa"/>
            </w:tcMar>
          </w:tcPr>
          <w:p w14:paraId="0ED049C7" w14:textId="77777777" w:rsidR="003F3D44" w:rsidRDefault="00F3272A">
            <w:pPr>
              <w:pStyle w:val="Tabletext"/>
            </w:pPr>
            <w:r>
              <w:t xml:space="preserve">The agent may or may not generate it. </w:t>
            </w:r>
          </w:p>
        </w:tc>
        <w:tc>
          <w:tcPr>
            <w:tcW w:w="1635" w:type="dxa"/>
            <w:tcMar>
              <w:left w:w="108" w:type="dxa"/>
            </w:tcMar>
          </w:tcPr>
          <w:p w14:paraId="2F1978ED" w14:textId="77777777" w:rsidR="003F3D44" w:rsidRDefault="00F3272A">
            <w:pPr>
              <w:pStyle w:val="Tabletext"/>
            </w:pPr>
            <w:r>
              <w:t>The agent shall generate this notification if the constraint for this item is satisfied.</w:t>
            </w:r>
          </w:p>
        </w:tc>
        <w:tc>
          <w:tcPr>
            <w:tcW w:w="1973" w:type="dxa"/>
            <w:tcMar>
              <w:left w:w="108" w:type="dxa"/>
            </w:tcMar>
          </w:tcPr>
          <w:p w14:paraId="36CEC385" w14:textId="77777777" w:rsidR="003F3D44" w:rsidRDefault="00F3272A">
            <w:pPr>
              <w:pStyle w:val="Tabletext"/>
            </w:pPr>
            <w:r>
              <w:t>The agent may choose whether or not to generate it. If the agent chooses to generate it, the constraint for this notification must be satisfied.</w:t>
            </w:r>
          </w:p>
        </w:tc>
      </w:tr>
      <w:tr w:rsidR="003F3D44" w14:paraId="5AEFE5A3" w14:textId="77777777">
        <w:trPr>
          <w:jc w:val="center"/>
        </w:trPr>
        <w:tc>
          <w:tcPr>
            <w:tcW w:w="1719" w:type="dxa"/>
            <w:tcMar>
              <w:left w:w="108" w:type="dxa"/>
            </w:tcMar>
          </w:tcPr>
          <w:p w14:paraId="75424089" w14:textId="77777777" w:rsidR="003F3D44" w:rsidRDefault="00F3272A">
            <w:pPr>
              <w:pStyle w:val="Tabletext"/>
            </w:pPr>
            <w:r>
              <w:t>Mapped operation equivalent</w:t>
            </w:r>
          </w:p>
        </w:tc>
        <w:tc>
          <w:tcPr>
            <w:tcW w:w="1400" w:type="dxa"/>
            <w:tcMar>
              <w:left w:w="108" w:type="dxa"/>
            </w:tcMar>
          </w:tcPr>
          <w:p w14:paraId="4A22EF01" w14:textId="77777777" w:rsidR="003F3D44" w:rsidRDefault="00F3272A">
            <w:pPr>
              <w:pStyle w:val="Tabletext"/>
            </w:pPr>
            <w:r>
              <w:t>The agent shall support it.</w:t>
            </w:r>
          </w:p>
        </w:tc>
        <w:tc>
          <w:tcPr>
            <w:tcW w:w="2912" w:type="dxa"/>
            <w:tcMar>
              <w:left w:w="108" w:type="dxa"/>
            </w:tcMar>
          </w:tcPr>
          <w:p w14:paraId="6AD3EE8E" w14:textId="77777777" w:rsidR="003F3D44" w:rsidRDefault="00F3272A">
            <w:pPr>
              <w:pStyle w:val="Tabletext"/>
            </w:pPr>
            <w:r>
              <w:t>The agent may or may not support this operation. If the agent does not support this operation, the agent shall reject the operation invocation with a reason indicating that the agent does not support this operation. The rejection, together with a reason, shall be returned to the manager.</w:t>
            </w:r>
          </w:p>
        </w:tc>
        <w:tc>
          <w:tcPr>
            <w:tcW w:w="1635" w:type="dxa"/>
            <w:tcMar>
              <w:left w:w="108" w:type="dxa"/>
            </w:tcMar>
          </w:tcPr>
          <w:p w14:paraId="174EF9A3" w14:textId="77777777" w:rsidR="003F3D44" w:rsidRDefault="00F3272A">
            <w:pPr>
              <w:pStyle w:val="Tabletext"/>
            </w:pPr>
            <w:r>
              <w:t>The agent shall support this operation if the constraint for this item is satisfied.</w:t>
            </w:r>
          </w:p>
        </w:tc>
        <w:tc>
          <w:tcPr>
            <w:tcW w:w="1973" w:type="dxa"/>
            <w:tcMar>
              <w:left w:w="108" w:type="dxa"/>
            </w:tcMar>
          </w:tcPr>
          <w:p w14:paraId="2A5922EF" w14:textId="77777777" w:rsidR="003F3D44" w:rsidRDefault="00F3272A">
            <w:pPr>
              <w:pStyle w:val="Tabletext"/>
            </w:pPr>
            <w:r>
              <w:t>The agent may support this operation if the constraint for this item is satisfied.</w:t>
            </w:r>
          </w:p>
        </w:tc>
      </w:tr>
      <w:tr w:rsidR="003F3D44" w14:paraId="79D69E33" w14:textId="77777777">
        <w:trPr>
          <w:jc w:val="center"/>
        </w:trPr>
        <w:tc>
          <w:tcPr>
            <w:tcW w:w="1719" w:type="dxa"/>
            <w:tcMar>
              <w:left w:w="108" w:type="dxa"/>
            </w:tcMar>
          </w:tcPr>
          <w:p w14:paraId="483D5D0E" w14:textId="77777777" w:rsidR="003F3D44" w:rsidRDefault="00F3272A">
            <w:pPr>
              <w:pStyle w:val="Tabletext"/>
            </w:pPr>
            <w:r>
              <w:t>Input parameter of the mapped operation equivalent</w:t>
            </w:r>
          </w:p>
        </w:tc>
        <w:tc>
          <w:tcPr>
            <w:tcW w:w="1400" w:type="dxa"/>
            <w:tcMar>
              <w:left w:w="108" w:type="dxa"/>
            </w:tcMar>
          </w:tcPr>
          <w:p w14:paraId="3E080539" w14:textId="77777777" w:rsidR="003F3D44" w:rsidRDefault="00F3272A">
            <w:pPr>
              <w:pStyle w:val="Tabletext"/>
            </w:pPr>
            <w:r>
              <w:t xml:space="preserve">The agent shall accept and behave according to its value. </w:t>
            </w:r>
          </w:p>
        </w:tc>
        <w:tc>
          <w:tcPr>
            <w:tcW w:w="2912" w:type="dxa"/>
            <w:tcMar>
              <w:left w:w="108" w:type="dxa"/>
            </w:tcMar>
          </w:tcPr>
          <w:p w14:paraId="3B08A270" w14:textId="77777777" w:rsidR="003F3D44" w:rsidRDefault="00F3272A">
            <w:pPr>
              <w:pStyle w:val="Tabletext"/>
            </w:pPr>
            <w:r>
              <w:t>The agent may or may not support this input parameter. If the agent does not support this input parameter and if it carries meaning (i.e., it does not carry no-information semantics), the agent shall reject the invocation with a reason (that it does not support the parameter). The rejection, together with the reason, shall be returned to the manager.</w:t>
            </w:r>
          </w:p>
        </w:tc>
        <w:tc>
          <w:tcPr>
            <w:tcW w:w="1635" w:type="dxa"/>
            <w:tcMar>
              <w:left w:w="108" w:type="dxa"/>
            </w:tcMar>
          </w:tcPr>
          <w:p w14:paraId="541819BC" w14:textId="77777777" w:rsidR="003F3D44" w:rsidRDefault="00F3272A">
            <w:pPr>
              <w:pStyle w:val="Tabletext"/>
            </w:pPr>
            <w:r>
              <w:t>The agent shall accept and behave according to its value if the constraint for this item is satisfied.</w:t>
            </w:r>
          </w:p>
        </w:tc>
        <w:tc>
          <w:tcPr>
            <w:tcW w:w="1973" w:type="dxa"/>
            <w:tcMar>
              <w:left w:w="108" w:type="dxa"/>
            </w:tcMar>
          </w:tcPr>
          <w:p w14:paraId="78F5E5AF" w14:textId="77777777" w:rsidR="003F3D44" w:rsidRDefault="00F3272A">
            <w:pPr>
              <w:pStyle w:val="Tabletext"/>
            </w:pPr>
            <w:r>
              <w:t>The agent may accept and behave according to its value if the constraint for this item is satisfied.</w:t>
            </w:r>
          </w:p>
        </w:tc>
      </w:tr>
      <w:tr w:rsidR="003F3D44" w14:paraId="6C4B5551" w14:textId="77777777">
        <w:trPr>
          <w:jc w:val="center"/>
        </w:trPr>
        <w:tc>
          <w:tcPr>
            <w:tcW w:w="1719" w:type="dxa"/>
            <w:tcMar>
              <w:left w:w="108" w:type="dxa"/>
            </w:tcMar>
          </w:tcPr>
          <w:p w14:paraId="65556EB1" w14:textId="77777777" w:rsidR="003F3D44" w:rsidRDefault="00F3272A">
            <w:pPr>
              <w:pStyle w:val="Tabletext"/>
            </w:pPr>
            <w:r>
              <w:t xml:space="preserve">Input parameter of mapped notification equivalent </w:t>
            </w:r>
          </w:p>
          <w:p w14:paraId="1C20D874" w14:textId="77777777" w:rsidR="003F3D44" w:rsidRDefault="00F3272A">
            <w:pPr>
              <w:pStyle w:val="Tabletext"/>
            </w:pPr>
            <w:r>
              <w:t>AND</w:t>
            </w:r>
          </w:p>
          <w:p w14:paraId="5F50BE14" w14:textId="77777777" w:rsidR="003F3D44" w:rsidRDefault="00F3272A">
            <w:pPr>
              <w:pStyle w:val="Tabletext"/>
            </w:pPr>
            <w:r>
              <w:t>output parameter of mapped operation equivalent</w:t>
            </w:r>
          </w:p>
        </w:tc>
        <w:tc>
          <w:tcPr>
            <w:tcW w:w="1400" w:type="dxa"/>
            <w:tcMar>
              <w:left w:w="108" w:type="dxa"/>
            </w:tcMar>
          </w:tcPr>
          <w:p w14:paraId="73245FB9" w14:textId="77777777" w:rsidR="003F3D44" w:rsidRDefault="00F3272A">
            <w:pPr>
              <w:pStyle w:val="Tabletext"/>
            </w:pPr>
            <w:r>
              <w:t xml:space="preserve">The agent shall supply this parameter. </w:t>
            </w:r>
          </w:p>
        </w:tc>
        <w:tc>
          <w:tcPr>
            <w:tcW w:w="2912" w:type="dxa"/>
            <w:tcMar>
              <w:left w:w="108" w:type="dxa"/>
            </w:tcMar>
          </w:tcPr>
          <w:p w14:paraId="2E7EF516" w14:textId="77777777" w:rsidR="003F3D44" w:rsidRDefault="00F3272A">
            <w:pPr>
              <w:pStyle w:val="Tabletext"/>
            </w:pPr>
            <w:r>
              <w:t>The agent may supply this parameter.</w:t>
            </w:r>
          </w:p>
        </w:tc>
        <w:tc>
          <w:tcPr>
            <w:tcW w:w="1635" w:type="dxa"/>
            <w:tcMar>
              <w:left w:w="108" w:type="dxa"/>
            </w:tcMar>
          </w:tcPr>
          <w:p w14:paraId="152D5E62" w14:textId="77777777" w:rsidR="003F3D44" w:rsidRDefault="00F3272A">
            <w:pPr>
              <w:pStyle w:val="Tabletext"/>
            </w:pPr>
            <w:r>
              <w:t>The agent shall supply this parameter if the constraint for this item is satisfied.</w:t>
            </w:r>
          </w:p>
        </w:tc>
        <w:tc>
          <w:tcPr>
            <w:tcW w:w="1973" w:type="dxa"/>
            <w:tcMar>
              <w:left w:w="108" w:type="dxa"/>
            </w:tcMar>
          </w:tcPr>
          <w:p w14:paraId="78FF7FC6" w14:textId="77777777" w:rsidR="003F3D44" w:rsidRDefault="00F3272A">
            <w:pPr>
              <w:pStyle w:val="Tabletext"/>
            </w:pPr>
            <w:r>
              <w:t>The agent may supply this parameter if the constraint for this item is satisfied.</w:t>
            </w:r>
          </w:p>
        </w:tc>
      </w:tr>
      <w:tr w:rsidR="003F3D44" w14:paraId="4129FE41" w14:textId="77777777">
        <w:trPr>
          <w:jc w:val="center"/>
        </w:trPr>
        <w:tc>
          <w:tcPr>
            <w:tcW w:w="1719" w:type="dxa"/>
            <w:tcMar>
              <w:left w:w="108" w:type="dxa"/>
            </w:tcMar>
          </w:tcPr>
          <w:p w14:paraId="5900C937" w14:textId="77777777" w:rsidR="003F3D44" w:rsidRDefault="00F3272A">
            <w:pPr>
              <w:pStyle w:val="Tabletext"/>
            </w:pPr>
            <w:r>
              <w:t>Mapped IOC attribute equivalent</w:t>
            </w:r>
          </w:p>
        </w:tc>
        <w:tc>
          <w:tcPr>
            <w:tcW w:w="1400" w:type="dxa"/>
            <w:tcMar>
              <w:left w:w="108" w:type="dxa"/>
            </w:tcMar>
          </w:tcPr>
          <w:p w14:paraId="7037AA2D" w14:textId="77777777" w:rsidR="003F3D44" w:rsidRDefault="00F3272A">
            <w:pPr>
              <w:pStyle w:val="Tabletext"/>
            </w:pPr>
            <w:r>
              <w:t>The agent shall support it.</w:t>
            </w:r>
          </w:p>
        </w:tc>
        <w:tc>
          <w:tcPr>
            <w:tcW w:w="2912" w:type="dxa"/>
            <w:tcMar>
              <w:left w:w="108" w:type="dxa"/>
            </w:tcMar>
          </w:tcPr>
          <w:p w14:paraId="39DB2627" w14:textId="77777777" w:rsidR="003F3D44" w:rsidRDefault="00F3272A">
            <w:pPr>
              <w:pStyle w:val="Tabletext"/>
            </w:pPr>
            <w:r>
              <w:t>The agent may support it.</w:t>
            </w:r>
          </w:p>
        </w:tc>
        <w:tc>
          <w:tcPr>
            <w:tcW w:w="1635" w:type="dxa"/>
            <w:tcMar>
              <w:left w:w="108" w:type="dxa"/>
            </w:tcMar>
          </w:tcPr>
          <w:p w14:paraId="5021F35F" w14:textId="77777777" w:rsidR="003F3D44" w:rsidRDefault="00F3272A">
            <w:pPr>
              <w:pStyle w:val="Tabletext"/>
            </w:pPr>
            <w:r>
              <w:t>The agent shall support this attribute if the constraint for this item is satisfied.</w:t>
            </w:r>
          </w:p>
        </w:tc>
        <w:tc>
          <w:tcPr>
            <w:tcW w:w="1973" w:type="dxa"/>
            <w:tcMar>
              <w:left w:w="108" w:type="dxa"/>
            </w:tcMar>
          </w:tcPr>
          <w:p w14:paraId="5FCB1FE1" w14:textId="77777777" w:rsidR="003F3D44" w:rsidRDefault="00F3272A">
            <w:pPr>
              <w:pStyle w:val="Tabletext"/>
            </w:pPr>
            <w:r>
              <w:t>The agent may support this attribute if the constraint for this item is satisfied.</w:t>
            </w:r>
          </w:p>
        </w:tc>
      </w:tr>
    </w:tbl>
    <w:p w14:paraId="3097D73C" w14:textId="77777777" w:rsidR="003F3D44" w:rsidRDefault="00F3272A">
      <w:pPr>
        <w:pStyle w:val="Heading2"/>
      </w:pPr>
      <w:bookmarkStart w:id="708" w:name="_Toc138340078"/>
      <w:bookmarkStart w:id="709" w:name="_Toc253404353"/>
      <w:bookmarkStart w:id="710" w:name="_Toc278370213"/>
      <w:bookmarkStart w:id="711" w:name="_Toc313958723"/>
      <w:bookmarkStart w:id="712" w:name="_Toc130457461"/>
      <w:bookmarkStart w:id="713" w:name="_Toc493599477"/>
      <w:bookmarkStart w:id="714" w:name="_Toc278370070"/>
      <w:bookmarkStart w:id="715" w:name="_Toc135121175"/>
      <w:bookmarkStart w:id="716" w:name="_Toc300820162"/>
      <w:bookmarkStart w:id="717" w:name="_Toc313958550"/>
      <w:bookmarkStart w:id="718" w:name="_Toc494206172"/>
      <w:bookmarkStart w:id="719" w:name="_Toc273003752"/>
      <w:bookmarkStart w:id="720" w:name="_Toc241303516"/>
      <w:bookmarkStart w:id="721" w:name="_Toc300823712"/>
      <w:bookmarkStart w:id="722" w:name="_Toc252542524"/>
      <w:bookmarkStart w:id="723" w:name="_Toc279396071"/>
      <w:bookmarkStart w:id="724" w:name="_Toc249344426"/>
      <w:bookmarkStart w:id="725" w:name="_Toc278293336"/>
      <w:bookmarkStart w:id="726" w:name="_Toc498928909"/>
      <w:bookmarkStart w:id="727" w:name="_Toc282163032"/>
      <w:bookmarkStart w:id="728" w:name="_Toc252542825"/>
      <w:bookmarkStart w:id="729" w:name="_Toc164130934"/>
      <w:bookmarkStart w:id="730" w:name="_Toc159228094"/>
      <w:r>
        <w:t>B.2</w:t>
      </w:r>
      <w:r>
        <w:tab/>
        <w:t>Analysis template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2602F48" w14:textId="77777777" w:rsidR="003F3D44" w:rsidRDefault="003F3D44">
      <w:pPr>
        <w:tabs>
          <w:tab w:val="left" w:pos="794"/>
          <w:tab w:val="left" w:pos="1191"/>
          <w:tab w:val="left" w:pos="1588"/>
          <w:tab w:val="left" w:pos="1985"/>
        </w:tabs>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1" w:author="Jun SHE" w:date="2025-07-01T22:15: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5"/>
        <w:tblGridChange w:id="732">
          <w:tblGrid>
            <w:gridCol w:w="9855"/>
          </w:tblGrid>
        </w:tblGridChange>
      </w:tblGrid>
      <w:tr w:rsidR="003F3D44" w14:paraId="12D7A1EA" w14:textId="77777777" w:rsidTr="003F3D44">
        <w:tc>
          <w:tcPr>
            <w:tcW w:w="9855" w:type="dxa"/>
            <w:tcBorders>
              <w:bottom w:val="single" w:sz="6" w:space="0" w:color="auto"/>
            </w:tcBorders>
            <w:tcPrChange w:id="733" w:author="Jun SHE" w:date="2025-07-01T22:15:00Z">
              <w:tcPr>
                <w:tcW w:w="9855" w:type="dxa"/>
                <w:tcBorders>
                  <w:bottom w:val="single" w:sz="6" w:space="0" w:color="auto"/>
                </w:tcBorders>
              </w:tcPr>
            </w:tcPrChange>
          </w:tcPr>
          <w:p w14:paraId="23D27916" w14:textId="77777777" w:rsidR="003F3D44" w:rsidRDefault="00F3272A">
            <w:pPr>
              <w:pStyle w:val="Tabletext"/>
              <w:rPr>
                <w:b/>
                <w:bCs/>
              </w:rPr>
            </w:pPr>
            <w:r>
              <w:rPr>
                <w:b/>
                <w:bCs/>
              </w:rPr>
              <w:t>1</w:t>
            </w:r>
            <w:r>
              <w:rPr>
                <w:b/>
                <w:bCs/>
              </w:rPr>
              <w:tab/>
            </w:r>
            <w:r>
              <w:rPr>
                <w:b/>
                <w:bCs/>
              </w:rPr>
              <w:tab/>
              <w:t>Concepts and background</w:t>
            </w:r>
          </w:p>
          <w:p w14:paraId="63CBEA49" w14:textId="77777777" w:rsidR="003F3D44" w:rsidRDefault="00F3272A">
            <w:pPr>
              <w:pStyle w:val="Tabletext"/>
              <w:rPr>
                <w:i/>
                <w:iCs/>
              </w:rPr>
            </w:pPr>
            <w:r>
              <w:rPr>
                <w:i/>
                <w:iCs/>
              </w:rPr>
              <w:t>This clause should provide an introduction to the management interface specification analysis.</w:t>
            </w:r>
          </w:p>
          <w:p w14:paraId="46E18A4B" w14:textId="77777777" w:rsidR="003F3D44" w:rsidRDefault="00F3272A">
            <w:pPr>
              <w:pStyle w:val="Tabletext"/>
              <w:rPr>
                <w:b/>
                <w:bCs/>
              </w:rPr>
            </w:pPr>
            <w:r>
              <w:rPr>
                <w:b/>
                <w:bCs/>
              </w:rPr>
              <w:t>1.a</w:t>
            </w:r>
            <w:r>
              <w:rPr>
                <w:b/>
                <w:bCs/>
              </w:rPr>
              <w:tab/>
            </w:r>
            <w:r>
              <w:rPr>
                <w:b/>
                <w:bCs/>
              </w:rPr>
              <w:tab/>
              <w:t>Sub</w:t>
            </w:r>
            <w:r>
              <w:rPr>
                <w:b/>
                <w:bCs/>
                <w:lang w:eastAsia="zh-CN"/>
              </w:rPr>
              <w:t>Clause</w:t>
            </w:r>
            <w:r>
              <w:rPr>
                <w:b/>
                <w:bCs/>
              </w:rPr>
              <w:t>Title</w:t>
            </w:r>
          </w:p>
          <w:p w14:paraId="6F677FAA" w14:textId="77777777" w:rsidR="003F3D44" w:rsidRDefault="00F3272A">
            <w:pPr>
              <w:pStyle w:val="Tabletext"/>
              <w:rPr>
                <w:i/>
              </w:rPr>
            </w:pPr>
            <w:r>
              <w:rPr>
                <w:i/>
              </w:rPr>
              <w:t>Sub</w:t>
            </w:r>
            <w:r>
              <w:rPr>
                <w:i/>
                <w:lang w:eastAsia="zh-CN"/>
              </w:rPr>
              <w:t>Clause</w:t>
            </w:r>
            <w:r>
              <w:rPr>
                <w:i/>
              </w:rPr>
              <w:t>Title is the name of a subclause.</w:t>
            </w:r>
          </w:p>
          <w:p w14:paraId="663ACDD6" w14:textId="77777777" w:rsidR="003F3D44" w:rsidRDefault="00F3272A">
            <w:pPr>
              <w:pStyle w:val="Tabletext"/>
              <w:rPr>
                <w:i/>
                <w:iCs/>
              </w:rPr>
            </w:pPr>
            <w:r>
              <w:rPr>
                <w:i/>
                <w:iCs/>
              </w:rPr>
              <w:t>"a" represents a number, starting at 1 and increasing by 1 with each new subclause.</w:t>
            </w:r>
          </w:p>
          <w:p w14:paraId="648B2E04" w14:textId="77777777" w:rsidR="003F3D44" w:rsidRDefault="00F3272A">
            <w:pPr>
              <w:pStyle w:val="Tabletext"/>
              <w:rPr>
                <w:i/>
                <w:iCs/>
              </w:rPr>
            </w:pPr>
            <w:r>
              <w:rPr>
                <w:i/>
                <w:iCs/>
              </w:rPr>
              <w:t>The use of subclauses is optional.</w:t>
            </w:r>
          </w:p>
          <w:p w14:paraId="53F12D4D" w14:textId="77777777" w:rsidR="003F3D44" w:rsidRDefault="00F3272A">
            <w:pPr>
              <w:pStyle w:val="Tabletext"/>
              <w:rPr>
                <w:b/>
                <w:bCs/>
              </w:rPr>
            </w:pPr>
            <w:r>
              <w:rPr>
                <w:b/>
                <w:bCs/>
              </w:rPr>
              <w:t>2</w:t>
            </w:r>
            <w:r>
              <w:rPr>
                <w:b/>
                <w:bCs/>
              </w:rPr>
              <w:tab/>
            </w:r>
            <w:r>
              <w:rPr>
                <w:b/>
                <w:bCs/>
              </w:rPr>
              <w:tab/>
              <w:t>Model</w:t>
            </w:r>
          </w:p>
          <w:p w14:paraId="0DCBE6A8" w14:textId="77777777" w:rsidR="003F3D44" w:rsidRDefault="00F3272A">
            <w:pPr>
              <w:pStyle w:val="Tabletext"/>
              <w:rPr>
                <w:i/>
              </w:rPr>
            </w:pPr>
            <w:r>
              <w:rPr>
                <w:i/>
              </w:rPr>
              <w:t>This clause shall be used for all specifications (both management interface specifications and information model only specifications).</w:t>
            </w:r>
          </w:p>
          <w:p w14:paraId="3AD479F9" w14:textId="77777777" w:rsidR="003F3D44" w:rsidRDefault="00F3272A">
            <w:pPr>
              <w:pStyle w:val="Tabletext"/>
              <w:rPr>
                <w:b/>
                <w:bCs/>
              </w:rPr>
            </w:pPr>
            <w:r>
              <w:rPr>
                <w:b/>
                <w:bCs/>
              </w:rPr>
              <w:t>2.1</w:t>
            </w:r>
            <w:r>
              <w:rPr>
                <w:b/>
                <w:bCs/>
              </w:rPr>
              <w:tab/>
            </w:r>
            <w:r>
              <w:rPr>
                <w:b/>
                <w:bCs/>
              </w:rPr>
              <w:tab/>
              <w:t>Imported and associated information entities</w:t>
            </w:r>
          </w:p>
          <w:p w14:paraId="10D48F79" w14:textId="77777777" w:rsidR="003F3D44" w:rsidRDefault="00F3272A">
            <w:pPr>
              <w:pStyle w:val="Tabletext"/>
              <w:rPr>
                <w:b/>
                <w:bCs/>
              </w:rPr>
            </w:pPr>
            <w:r>
              <w:rPr>
                <w:b/>
                <w:bCs/>
              </w:rPr>
              <w:t>2.1.1</w:t>
            </w:r>
            <w:r>
              <w:rPr>
                <w:b/>
                <w:bCs/>
              </w:rPr>
              <w:tab/>
              <w:t>Imported information entities and local labels</w:t>
            </w:r>
          </w:p>
          <w:p w14:paraId="59D1B06D" w14:textId="77777777" w:rsidR="003F3D44" w:rsidRDefault="00F3272A">
            <w:pPr>
              <w:pStyle w:val="Tabletext"/>
              <w:rPr>
                <w:i/>
              </w:rPr>
            </w:pPr>
            <w:r>
              <w:rPr>
                <w:i/>
              </w:rPr>
              <w:t xml:space="preserve">This </w:t>
            </w:r>
            <w:r>
              <w:rPr>
                <w:i/>
                <w:lang w:eastAsia="zh-CN"/>
              </w:rPr>
              <w:t>sub</w:t>
            </w:r>
            <w:r>
              <w:rPr>
                <w:i/>
              </w:rPr>
              <w:t xml:space="preserve">clause identifies a list of information entities (e.g., information object class, interface, attribute) that have been defined in other specifications and that are imported in the present (target) specification. All imported entities shall be treated as defined locally in the target specification. One usage for import is for inheritance purpose. </w:t>
            </w:r>
          </w:p>
          <w:p w14:paraId="4375D900" w14:textId="77777777" w:rsidR="003F3D44" w:rsidRDefault="00F3272A">
            <w:pPr>
              <w:pStyle w:val="Tabletext"/>
              <w:rPr>
                <w:i/>
              </w:rPr>
            </w:pPr>
            <w:r>
              <w:rPr>
                <w:i/>
              </w:rPr>
              <w:t>Each element of this list is a pair (label reference, local label). The local label contains the name of the information entity that appears in the target specification, and the entity name in the local label shall be kept identical to the name defined in the original specification. The local label of imported information entities can then be used throughout the specification instead of the label reference.</w:t>
            </w:r>
          </w:p>
          <w:p w14:paraId="015DB448" w14:textId="77777777" w:rsidR="003F3D44" w:rsidRDefault="00F3272A">
            <w:pPr>
              <w:pStyle w:val="Tabletext"/>
              <w:rPr>
                <w:i/>
              </w:rPr>
            </w:pPr>
            <w:r>
              <w:rPr>
                <w:i/>
              </w:rPr>
              <w:t>This information is provided in a table as shown below.</w:t>
            </w:r>
          </w:p>
          <w:p w14:paraId="1C12D7A3" w14:textId="77777777" w:rsidR="003F3D44" w:rsidRDefault="003F3D44">
            <w:pPr>
              <w:tabs>
                <w:tab w:val="left" w:pos="794"/>
                <w:tab w:val="left" w:pos="1191"/>
                <w:tab w:val="left" w:pos="1588"/>
                <w:tab w:val="left" w:pos="1985"/>
              </w:tabs>
              <w:spacing w:before="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34"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28"/>
              <w:gridCol w:w="4644"/>
              <w:tblGridChange w:id="735">
                <w:tblGrid>
                  <w:gridCol w:w="4428"/>
                  <w:gridCol w:w="4644"/>
                </w:tblGrid>
              </w:tblGridChange>
            </w:tblGrid>
            <w:tr w:rsidR="003F3D44" w14:paraId="27006A1D" w14:textId="77777777" w:rsidTr="003F3D44">
              <w:trPr>
                <w:jc w:val="center"/>
                <w:trPrChange w:id="736" w:author="Jun SHE" w:date="2025-07-01T22:15:00Z">
                  <w:trPr>
                    <w:jc w:val="center"/>
                  </w:trPr>
                </w:trPrChange>
              </w:trPr>
              <w:tc>
                <w:tcPr>
                  <w:tcW w:w="4428" w:type="dxa"/>
                  <w:tcBorders>
                    <w:top w:val="single" w:sz="4" w:space="0" w:color="auto"/>
                    <w:left w:val="single" w:sz="4" w:space="0" w:color="auto"/>
                    <w:bottom w:val="single" w:sz="4" w:space="0" w:color="auto"/>
                    <w:right w:val="single" w:sz="4" w:space="0" w:color="auto"/>
                  </w:tcBorders>
                  <w:shd w:val="clear" w:color="auto" w:fill="auto"/>
                  <w:tcPrChange w:id="737" w:author="Jun SHE" w:date="2025-07-01T22:15: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1F15B564" w14:textId="77777777" w:rsidR="003F3D44" w:rsidRDefault="00F3272A">
                  <w:pPr>
                    <w:pStyle w:val="Tablehead"/>
                  </w:pPr>
                  <w:r>
                    <w:t>Label reference</w:t>
                  </w:r>
                </w:p>
              </w:tc>
              <w:tc>
                <w:tcPr>
                  <w:tcW w:w="4644" w:type="dxa"/>
                  <w:tcBorders>
                    <w:top w:val="single" w:sz="4" w:space="0" w:color="auto"/>
                    <w:left w:val="single" w:sz="4" w:space="0" w:color="auto"/>
                    <w:bottom w:val="single" w:sz="4" w:space="0" w:color="auto"/>
                    <w:right w:val="single" w:sz="4" w:space="0" w:color="auto"/>
                  </w:tcBorders>
                  <w:shd w:val="clear" w:color="auto" w:fill="auto"/>
                  <w:tcPrChange w:id="738" w:author="Jun SHE" w:date="2025-07-01T22:15:00Z">
                    <w:tcPr>
                      <w:tcW w:w="4644" w:type="dxa"/>
                      <w:tcBorders>
                        <w:top w:val="single" w:sz="4" w:space="0" w:color="auto"/>
                        <w:left w:val="single" w:sz="4" w:space="0" w:color="auto"/>
                        <w:bottom w:val="single" w:sz="4" w:space="0" w:color="auto"/>
                        <w:right w:val="single" w:sz="4" w:space="0" w:color="auto"/>
                      </w:tcBorders>
                      <w:shd w:val="clear" w:color="auto" w:fill="auto"/>
                    </w:tcPr>
                  </w:tcPrChange>
                </w:tcPr>
                <w:p w14:paraId="1B28595E" w14:textId="77777777" w:rsidR="003F3D44" w:rsidRDefault="00F3272A">
                  <w:pPr>
                    <w:pStyle w:val="Tablehead"/>
                  </w:pPr>
                  <w:r>
                    <w:t>Local label</w:t>
                  </w:r>
                </w:p>
              </w:tc>
            </w:tr>
            <w:tr w:rsidR="003F3D44" w14:paraId="795A57A1" w14:textId="77777777" w:rsidTr="003F3D44">
              <w:trPr>
                <w:jc w:val="center"/>
                <w:trPrChange w:id="739" w:author="Jun SHE" w:date="2025-07-01T22:15:00Z">
                  <w:trPr>
                    <w:jc w:val="center"/>
                  </w:trPr>
                </w:trPrChange>
              </w:trPr>
              <w:tc>
                <w:tcPr>
                  <w:tcW w:w="4428" w:type="dxa"/>
                  <w:tcBorders>
                    <w:top w:val="single" w:sz="4" w:space="0" w:color="auto"/>
                    <w:left w:val="single" w:sz="4" w:space="0" w:color="auto"/>
                    <w:bottom w:val="single" w:sz="4" w:space="0" w:color="auto"/>
                    <w:right w:val="single" w:sz="4" w:space="0" w:color="auto"/>
                  </w:tcBorders>
                  <w:tcPrChange w:id="740" w:author="Jun SHE" w:date="2025-07-01T22:15:00Z">
                    <w:tcPr>
                      <w:tcW w:w="4428" w:type="dxa"/>
                      <w:tcBorders>
                        <w:top w:val="single" w:sz="4" w:space="0" w:color="auto"/>
                        <w:left w:val="single" w:sz="4" w:space="0" w:color="auto"/>
                        <w:bottom w:val="single" w:sz="4" w:space="0" w:color="auto"/>
                        <w:right w:val="single" w:sz="4" w:space="0" w:color="auto"/>
                      </w:tcBorders>
                    </w:tcPr>
                  </w:tcPrChange>
                </w:tcPr>
                <w:p w14:paraId="3A378ECE" w14:textId="77777777" w:rsidR="003F3D44" w:rsidRDefault="003F3D44">
                  <w:pPr>
                    <w:pStyle w:val="Tabletext"/>
                  </w:pPr>
                </w:p>
              </w:tc>
              <w:tc>
                <w:tcPr>
                  <w:tcW w:w="4644" w:type="dxa"/>
                  <w:tcBorders>
                    <w:top w:val="single" w:sz="4" w:space="0" w:color="auto"/>
                    <w:left w:val="single" w:sz="4" w:space="0" w:color="auto"/>
                    <w:bottom w:val="single" w:sz="4" w:space="0" w:color="auto"/>
                    <w:right w:val="single" w:sz="4" w:space="0" w:color="auto"/>
                  </w:tcBorders>
                  <w:tcPrChange w:id="741" w:author="Jun SHE" w:date="2025-07-01T22:15:00Z">
                    <w:tcPr>
                      <w:tcW w:w="4644" w:type="dxa"/>
                      <w:tcBorders>
                        <w:top w:val="single" w:sz="4" w:space="0" w:color="auto"/>
                        <w:left w:val="single" w:sz="4" w:space="0" w:color="auto"/>
                        <w:bottom w:val="single" w:sz="4" w:space="0" w:color="auto"/>
                        <w:right w:val="single" w:sz="4" w:space="0" w:color="auto"/>
                      </w:tcBorders>
                    </w:tcPr>
                  </w:tcPrChange>
                </w:tcPr>
                <w:p w14:paraId="5D68B4C9" w14:textId="77777777" w:rsidR="003F3D44" w:rsidRDefault="003F3D44">
                  <w:pPr>
                    <w:pStyle w:val="Tabletext"/>
                  </w:pPr>
                </w:p>
              </w:tc>
            </w:tr>
          </w:tbl>
          <w:p w14:paraId="7A4D06C3" w14:textId="77777777" w:rsidR="003F3D44" w:rsidRDefault="00F3272A">
            <w:pPr>
              <w:pStyle w:val="Tabletext"/>
              <w:rPr>
                <w:i/>
                <w:iCs/>
              </w:rPr>
            </w:pPr>
            <w:r>
              <w:rPr>
                <w:i/>
                <w:iCs/>
              </w:rPr>
              <w:t>Guidelines on entity import as well as IOC properties and inheritance can be found in Annex F.</w:t>
            </w:r>
          </w:p>
          <w:p w14:paraId="388CD8D0" w14:textId="77777777" w:rsidR="003F3D44" w:rsidRDefault="00F3272A">
            <w:pPr>
              <w:pStyle w:val="Tabletext"/>
              <w:rPr>
                <w:b/>
                <w:bCs/>
                <w:i/>
              </w:rPr>
            </w:pPr>
            <w:r>
              <w:rPr>
                <w:b/>
                <w:bCs/>
                <w:i/>
              </w:rPr>
              <w:t xml:space="preserve">2.1.2 </w:t>
            </w:r>
            <w:r>
              <w:rPr>
                <w:b/>
                <w:bCs/>
                <w:i/>
              </w:rPr>
              <w:tab/>
              <w:t>Associated information entities and local labels</w:t>
            </w:r>
          </w:p>
          <w:p w14:paraId="0BDCCB11" w14:textId="77777777" w:rsidR="003F3D44" w:rsidRDefault="00F3272A">
            <w:pPr>
              <w:tabs>
                <w:tab w:val="left" w:pos="794"/>
                <w:tab w:val="left" w:pos="1191"/>
                <w:tab w:val="left" w:pos="1588"/>
                <w:tab w:val="left" w:pos="1985"/>
                <w:tab w:val="right" w:pos="9356"/>
              </w:tabs>
              <w:rPr>
                <w:i/>
                <w:sz w:val="22"/>
              </w:rPr>
            </w:pPr>
            <w:r>
              <w:rPr>
                <w:i/>
                <w:sz w:val="22"/>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attribute of an instance of the associated information entity) used as associated information needs to be supported locally in the target specification.</w:t>
            </w:r>
          </w:p>
          <w:p w14:paraId="210C7A67" w14:textId="77777777" w:rsidR="003F3D44" w:rsidRDefault="00F3272A">
            <w:pPr>
              <w:tabs>
                <w:tab w:val="left" w:pos="794"/>
                <w:tab w:val="left" w:pos="1191"/>
                <w:tab w:val="left" w:pos="1588"/>
                <w:tab w:val="left" w:pos="1985"/>
                <w:tab w:val="right" w:pos="9356"/>
              </w:tabs>
              <w:rPr>
                <w:i/>
                <w:sz w:val="22"/>
              </w:rPr>
            </w:pPr>
            <w:r>
              <w:rPr>
                <w:i/>
                <w:sz w:val="22"/>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can then be used throughout the target specification instead of that which appears in the label reference.</w:t>
            </w:r>
          </w:p>
          <w:p w14:paraId="600C81AA" w14:textId="77777777" w:rsidR="003F3D44" w:rsidRDefault="00F3272A">
            <w:pPr>
              <w:tabs>
                <w:tab w:val="left" w:pos="794"/>
                <w:tab w:val="left" w:pos="1191"/>
                <w:tab w:val="left" w:pos="1588"/>
                <w:tab w:val="left" w:pos="1985"/>
                <w:tab w:val="right" w:pos="9356"/>
              </w:tabs>
              <w:rPr>
                <w:i/>
                <w:sz w:val="22"/>
              </w:rPr>
            </w:pPr>
            <w:r>
              <w:rPr>
                <w:i/>
                <w:sz w:val="22"/>
              </w:rPr>
              <w:t>This information is provided in a table as shown below.</w:t>
            </w:r>
          </w:p>
          <w:p w14:paraId="137A5A58" w14:textId="77777777" w:rsidR="003F3D44" w:rsidRDefault="003F3D44">
            <w:pPr>
              <w:tabs>
                <w:tab w:val="left" w:pos="794"/>
                <w:tab w:val="left" w:pos="1191"/>
                <w:tab w:val="left" w:pos="1588"/>
                <w:tab w:val="left" w:pos="1985"/>
                <w:tab w:val="right" w:pos="9356"/>
              </w:tabs>
              <w:spacing w:before="0"/>
              <w:rPr>
                <w:i/>
              </w:rPr>
            </w:pPr>
          </w:p>
          <w:tbl>
            <w:tblPr>
              <w:tblW w:w="8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Change w:id="742" w:author="Jun SHE" w:date="2025-07-01T22:15:00Z">
                <w:tblPr>
                  <w:tblW w:w="8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PrChange>
            </w:tblPr>
            <w:tblGrid>
              <w:gridCol w:w="4369"/>
              <w:gridCol w:w="4252"/>
              <w:tblGridChange w:id="743">
                <w:tblGrid>
                  <w:gridCol w:w="4369"/>
                  <w:gridCol w:w="4252"/>
                </w:tblGrid>
              </w:tblGridChange>
            </w:tblGrid>
            <w:tr w:rsidR="003F3D44" w14:paraId="66663FD5" w14:textId="77777777" w:rsidTr="003F3D44">
              <w:trPr>
                <w:jc w:val="center"/>
                <w:trPrChange w:id="744" w:author="Jun SHE" w:date="2025-07-01T22:15:00Z">
                  <w:trPr>
                    <w:jc w:val="center"/>
                  </w:trPr>
                </w:trPrChange>
              </w:trPr>
              <w:tc>
                <w:tcPr>
                  <w:tcW w:w="4369" w:type="dxa"/>
                  <w:tcBorders>
                    <w:top w:val="single" w:sz="4" w:space="0" w:color="auto"/>
                    <w:left w:val="single" w:sz="4" w:space="0" w:color="auto"/>
                    <w:bottom w:val="single" w:sz="6" w:space="0" w:color="auto"/>
                    <w:right w:val="single" w:sz="6" w:space="0" w:color="auto"/>
                  </w:tcBorders>
                  <w:shd w:val="clear" w:color="auto" w:fill="auto"/>
                  <w:tcPrChange w:id="745" w:author="Jun SHE" w:date="2025-07-01T22:15:00Z">
                    <w:tcPr>
                      <w:tcW w:w="4369" w:type="dxa"/>
                      <w:tcBorders>
                        <w:top w:val="single" w:sz="4" w:space="0" w:color="auto"/>
                        <w:left w:val="single" w:sz="4" w:space="0" w:color="auto"/>
                        <w:bottom w:val="single" w:sz="6" w:space="0" w:color="auto"/>
                        <w:right w:val="single" w:sz="6" w:space="0" w:color="auto"/>
                      </w:tcBorders>
                      <w:shd w:val="clear" w:color="auto" w:fill="auto"/>
                    </w:tcPr>
                  </w:tcPrChange>
                </w:tcPr>
                <w:p w14:paraId="79F08E3B" w14:textId="77777777" w:rsidR="003F3D44" w:rsidRDefault="00F3272A">
                  <w:pPr>
                    <w:pStyle w:val="Tablehead"/>
                  </w:pPr>
                  <w:r>
                    <w:t>Label reference</w:t>
                  </w:r>
                </w:p>
              </w:tc>
              <w:tc>
                <w:tcPr>
                  <w:tcW w:w="4252" w:type="dxa"/>
                  <w:tcBorders>
                    <w:top w:val="single" w:sz="4" w:space="0" w:color="auto"/>
                    <w:left w:val="single" w:sz="6" w:space="0" w:color="auto"/>
                    <w:bottom w:val="single" w:sz="6" w:space="0" w:color="auto"/>
                    <w:right w:val="single" w:sz="4" w:space="0" w:color="auto"/>
                  </w:tcBorders>
                  <w:shd w:val="clear" w:color="auto" w:fill="auto"/>
                  <w:tcPrChange w:id="746" w:author="Jun SHE" w:date="2025-07-01T22:15:00Z">
                    <w:tcPr>
                      <w:tcW w:w="4252" w:type="dxa"/>
                      <w:tcBorders>
                        <w:top w:val="single" w:sz="4" w:space="0" w:color="auto"/>
                        <w:left w:val="single" w:sz="6" w:space="0" w:color="auto"/>
                        <w:bottom w:val="single" w:sz="6" w:space="0" w:color="auto"/>
                        <w:right w:val="single" w:sz="4" w:space="0" w:color="auto"/>
                      </w:tcBorders>
                      <w:shd w:val="clear" w:color="auto" w:fill="auto"/>
                    </w:tcPr>
                  </w:tcPrChange>
                </w:tcPr>
                <w:p w14:paraId="365EAC05" w14:textId="77777777" w:rsidR="003F3D44" w:rsidRDefault="00F3272A">
                  <w:pPr>
                    <w:pStyle w:val="Tablehead"/>
                  </w:pPr>
                  <w:r>
                    <w:t xml:space="preserve">Local label </w:t>
                  </w:r>
                </w:p>
              </w:tc>
            </w:tr>
            <w:tr w:rsidR="003F3D44" w14:paraId="6151A2BF" w14:textId="77777777" w:rsidTr="003F3D44">
              <w:trPr>
                <w:jc w:val="center"/>
                <w:trPrChange w:id="747" w:author="Jun SHE" w:date="2025-07-01T22:15:00Z">
                  <w:trPr>
                    <w:jc w:val="center"/>
                  </w:trPr>
                </w:trPrChange>
              </w:trPr>
              <w:tc>
                <w:tcPr>
                  <w:tcW w:w="4369" w:type="dxa"/>
                  <w:tcBorders>
                    <w:top w:val="single" w:sz="6" w:space="0" w:color="auto"/>
                    <w:left w:val="single" w:sz="4" w:space="0" w:color="auto"/>
                    <w:bottom w:val="single" w:sz="4" w:space="0" w:color="auto"/>
                    <w:right w:val="single" w:sz="6" w:space="0" w:color="auto"/>
                  </w:tcBorders>
                  <w:tcPrChange w:id="748" w:author="Jun SHE" w:date="2025-07-01T22:15:00Z">
                    <w:tcPr>
                      <w:tcW w:w="4369" w:type="dxa"/>
                      <w:tcBorders>
                        <w:top w:val="single" w:sz="6" w:space="0" w:color="auto"/>
                        <w:left w:val="single" w:sz="4" w:space="0" w:color="auto"/>
                        <w:bottom w:val="single" w:sz="4" w:space="0" w:color="auto"/>
                        <w:right w:val="single" w:sz="6" w:space="0" w:color="auto"/>
                      </w:tcBorders>
                    </w:tcPr>
                  </w:tcPrChange>
                </w:tcPr>
                <w:p w14:paraId="2B4B2D60" w14:textId="77777777" w:rsidR="003F3D44" w:rsidRDefault="003F3D44">
                  <w:pPr>
                    <w:pStyle w:val="TAL"/>
                  </w:pPr>
                </w:p>
              </w:tc>
              <w:tc>
                <w:tcPr>
                  <w:tcW w:w="4252" w:type="dxa"/>
                  <w:tcBorders>
                    <w:top w:val="single" w:sz="6" w:space="0" w:color="auto"/>
                    <w:left w:val="single" w:sz="6" w:space="0" w:color="auto"/>
                    <w:bottom w:val="single" w:sz="4" w:space="0" w:color="auto"/>
                    <w:right w:val="single" w:sz="4" w:space="0" w:color="auto"/>
                  </w:tcBorders>
                  <w:tcPrChange w:id="749" w:author="Jun SHE" w:date="2025-07-01T22:15:00Z">
                    <w:tcPr>
                      <w:tcW w:w="4252" w:type="dxa"/>
                      <w:tcBorders>
                        <w:top w:val="single" w:sz="6" w:space="0" w:color="auto"/>
                        <w:left w:val="single" w:sz="6" w:space="0" w:color="auto"/>
                        <w:bottom w:val="single" w:sz="4" w:space="0" w:color="auto"/>
                        <w:right w:val="single" w:sz="4" w:space="0" w:color="auto"/>
                      </w:tcBorders>
                    </w:tcPr>
                  </w:tcPrChange>
                </w:tcPr>
                <w:p w14:paraId="1B3A5314" w14:textId="77777777" w:rsidR="003F3D44" w:rsidRDefault="003F3D44">
                  <w:pPr>
                    <w:pStyle w:val="TAL"/>
                    <w:rPr>
                      <w:rFonts w:ascii="Courier New" w:hAnsi="Courier New" w:cs="Courier New"/>
                    </w:rPr>
                  </w:pPr>
                </w:p>
              </w:tc>
            </w:tr>
          </w:tbl>
          <w:p w14:paraId="6B263B30" w14:textId="77777777" w:rsidR="003F3D44" w:rsidRDefault="00F3272A">
            <w:pPr>
              <w:pStyle w:val="Tabletext"/>
              <w:keepNext/>
              <w:keepLines/>
              <w:rPr>
                <w:b/>
                <w:bCs/>
              </w:rPr>
            </w:pPr>
            <w:r>
              <w:rPr>
                <w:b/>
                <w:bCs/>
              </w:rPr>
              <w:t>2.2</w:t>
            </w:r>
            <w:r>
              <w:rPr>
                <w:b/>
                <w:bCs/>
              </w:rPr>
              <w:tab/>
            </w:r>
            <w:r>
              <w:rPr>
                <w:b/>
                <w:bCs/>
              </w:rPr>
              <w:tab/>
              <w:t>Class diagram</w:t>
            </w:r>
          </w:p>
          <w:p w14:paraId="64BDB6B1" w14:textId="77777777" w:rsidR="003F3D44" w:rsidRDefault="00F3272A">
            <w:pPr>
              <w:pStyle w:val="Tabletext"/>
              <w:keepNext/>
              <w:keepLines/>
              <w:rPr>
                <w:b/>
                <w:bCs/>
              </w:rPr>
            </w:pPr>
            <w:r>
              <w:rPr>
                <w:b/>
                <w:bCs/>
              </w:rPr>
              <w:t>2.2.1</w:t>
            </w:r>
            <w:r>
              <w:rPr>
                <w:b/>
                <w:bCs/>
              </w:rPr>
              <w:tab/>
              <w:t>Relationships</w:t>
            </w:r>
          </w:p>
          <w:p w14:paraId="768E64C3" w14:textId="77777777" w:rsidR="003F3D44" w:rsidRDefault="00F3272A">
            <w:pPr>
              <w:keepNext/>
              <w:keepLines/>
              <w:spacing w:before="0"/>
              <w:rPr>
                <w:i/>
                <w:iCs/>
                <w:sz w:val="22"/>
              </w:rPr>
            </w:pPr>
            <w:r>
              <w:rPr>
                <w:i/>
                <w:iCs/>
                <w:sz w:val="22"/>
              </w:rPr>
              <w:t>This first set of diagrams represents all classes defined in this specification with all their relationships and all their attributes, including relationships with imported and associated information entities (if any)</w:t>
            </w:r>
            <w:ins w:id="750" w:author="佘骏" w:date="2025-08-22T09:30:00Z">
              <w:r>
                <w:rPr>
                  <w:rFonts w:hint="eastAsia"/>
                  <w:i/>
                  <w:iCs/>
                  <w:sz w:val="22"/>
                  <w:lang w:val="en-US" w:eastAsia="zh-CN"/>
                </w:rPr>
                <w:t xml:space="preserve">, </w:t>
              </w:r>
              <w:r>
                <w:rPr>
                  <w:i/>
                </w:rPr>
                <w:t>and the important or deeply nested datatypes (if any)</w:t>
              </w:r>
            </w:ins>
            <w:r>
              <w:rPr>
                <w:i/>
                <w:iCs/>
                <w:sz w:val="22"/>
              </w:rPr>
              <w:t>. These diagrams shall contain information object class cardinalities (for associations as well as containment relationships) and may also contain role names. These shall be UML compliant class</w:t>
            </w:r>
            <w:r>
              <w:rPr>
                <w:rFonts w:eastAsia="SimSun"/>
                <w:i/>
                <w:iCs/>
                <w:sz w:val="22"/>
                <w:lang w:eastAsia="zh-CN"/>
              </w:rPr>
              <w:t>es</w:t>
            </w:r>
            <w:r>
              <w:rPr>
                <w:i/>
                <w:iCs/>
                <w:sz w:val="22"/>
              </w:rPr>
              <w:t xml:space="preserve"> diagrams (see also Annex C).</w:t>
            </w:r>
          </w:p>
          <w:p w14:paraId="59828040" w14:textId="77777777" w:rsidR="003F3D44" w:rsidRDefault="00F3272A">
            <w:pPr>
              <w:keepNext/>
              <w:keepLines/>
              <w:spacing w:before="0"/>
              <w:rPr>
                <w:i/>
                <w:iCs/>
                <w:sz w:val="22"/>
              </w:rPr>
            </w:pPr>
            <w:r>
              <w:rPr>
                <w:i/>
                <w:iCs/>
                <w:sz w:val="22"/>
              </w:rPr>
              <w:t xml:space="preserve">Characteristics (relationships) of imported and associated information object classes need not be repeated in the diagram. </w:t>
            </w:r>
          </w:p>
          <w:p w14:paraId="0209F895" w14:textId="77777777" w:rsidR="003F3D44" w:rsidRDefault="00F3272A">
            <w:pPr>
              <w:keepNext/>
              <w:keepLines/>
              <w:spacing w:before="0"/>
              <w:rPr>
                <w:i/>
                <w:iCs/>
                <w:sz w:val="22"/>
              </w:rPr>
            </w:pPr>
            <w:r>
              <w:rPr>
                <w:i/>
                <w:iCs/>
                <w:sz w:val="22"/>
              </w:rPr>
              <w:t>Allowable classes are specified in Annex C.</w:t>
            </w:r>
          </w:p>
          <w:p w14:paraId="3017FC42" w14:textId="77777777" w:rsidR="003F3D44" w:rsidRDefault="00F3272A">
            <w:pPr>
              <w:pStyle w:val="Tabletext"/>
              <w:keepNext/>
              <w:keepLines/>
              <w:rPr>
                <w:i/>
                <w:iCs/>
              </w:rPr>
            </w:pPr>
            <w:r>
              <w:rPr>
                <w:i/>
                <w:iCs/>
              </w:rPr>
              <w:t>Use this as the first paragraph: "</w:t>
            </w:r>
            <w:r>
              <w:rPr>
                <w:iCs/>
              </w:rPr>
              <w:t>This clause depicts the set of classes (e.g., IOCs) that encapsulates the information relevant for this management specification. This clause provides an overview of the relationships between relevant classes in UML. Subsequent clauses provide more detailed specification of various aspects of these classes</w:t>
            </w:r>
            <w:r>
              <w:rPr>
                <w:i/>
                <w:iCs/>
              </w:rPr>
              <w:t>."</w:t>
            </w:r>
          </w:p>
          <w:p w14:paraId="4E2C66B5" w14:textId="77777777" w:rsidR="003F3D44" w:rsidRDefault="00F3272A">
            <w:pPr>
              <w:pStyle w:val="Tabletext"/>
              <w:keepNext/>
              <w:keepLines/>
              <w:rPr>
                <w:b/>
                <w:bCs/>
              </w:rPr>
            </w:pPr>
            <w:r>
              <w:rPr>
                <w:b/>
                <w:bCs/>
              </w:rPr>
              <w:t>2.2.2</w:t>
            </w:r>
            <w:r>
              <w:rPr>
                <w:b/>
                <w:bCs/>
              </w:rPr>
              <w:tab/>
            </w:r>
            <w:r>
              <w:rPr>
                <w:b/>
                <w:bCs/>
              </w:rPr>
              <w:tab/>
              <w:t>Inheritance</w:t>
            </w:r>
          </w:p>
          <w:p w14:paraId="5DC28742" w14:textId="77777777" w:rsidR="003F3D44" w:rsidRDefault="00F3272A">
            <w:pPr>
              <w:pStyle w:val="Tabletext"/>
              <w:keepNext/>
              <w:keepLines/>
              <w:rPr>
                <w:i/>
              </w:rPr>
            </w:pPr>
            <w:r>
              <w:rPr>
                <w:i/>
              </w:rPr>
              <w:t xml:space="preserve">This second set of diagrams represents the inheritance hierarchy of all information object classes defined in this specification. These diagrams do not need to contain the complete inheritance hierarchy but shall at least contain the parent classes of all classes defined in the present document. By default, a class inherits from the class "top". </w:t>
            </w:r>
          </w:p>
          <w:p w14:paraId="167114D8" w14:textId="77777777" w:rsidR="003F3D44" w:rsidRDefault="00F3272A">
            <w:pPr>
              <w:pStyle w:val="Tabletext"/>
              <w:keepNext/>
              <w:keepLines/>
              <w:rPr>
                <w:i/>
              </w:rPr>
            </w:pPr>
            <w:r>
              <w:rPr>
                <w:i/>
              </w:rPr>
              <w:t xml:space="preserve">Characteristics (attributes, relationships) of imported classes need not be repeated in the diagram. </w:t>
            </w:r>
          </w:p>
          <w:p w14:paraId="2F96DB55" w14:textId="77777777" w:rsidR="003F3D44" w:rsidRDefault="00F3272A">
            <w:pPr>
              <w:pStyle w:val="Note"/>
              <w:rPr>
                <w:i/>
                <w:iCs/>
              </w:rPr>
            </w:pPr>
            <w:r>
              <w:rPr>
                <w:i/>
                <w:iCs/>
              </w:rPr>
              <w:t xml:space="preserve">NOTE 1 – Some inheritance relationships presented in </w:t>
            </w:r>
            <w:r>
              <w:rPr>
                <w:i/>
                <w:iCs/>
                <w:lang w:eastAsia="zh-CN"/>
              </w:rPr>
              <w:t>sub</w:t>
            </w:r>
            <w:r>
              <w:rPr>
                <w:i/>
                <w:iCs/>
              </w:rPr>
              <w:t xml:space="preserve">clause 2.2.2 can be repeated in </w:t>
            </w:r>
            <w:r>
              <w:rPr>
                <w:i/>
                <w:iCs/>
                <w:lang w:eastAsia="zh-CN"/>
              </w:rPr>
              <w:t>sub</w:t>
            </w:r>
            <w:r>
              <w:rPr>
                <w:i/>
                <w:iCs/>
              </w:rPr>
              <w:t>clause 2.2.1 to enhance readability.</w:t>
            </w:r>
          </w:p>
          <w:p w14:paraId="11604E03" w14:textId="77777777" w:rsidR="003F3D44" w:rsidRDefault="00F3272A">
            <w:pPr>
              <w:keepNext/>
              <w:keepLines/>
              <w:spacing w:before="0"/>
              <w:rPr>
                <w:i/>
                <w:iCs/>
                <w:sz w:val="22"/>
              </w:rPr>
            </w:pPr>
            <w:r>
              <w:rPr>
                <w:i/>
                <w:iCs/>
                <w:sz w:val="20"/>
                <w:lang w:eastAsia="zh-CN"/>
              </w:rPr>
              <w:t>Use "</w:t>
            </w:r>
            <w:r>
              <w:rPr>
                <w:sz w:val="20"/>
                <w:lang w:eastAsia="zh-CN"/>
              </w:rPr>
              <w:t xml:space="preserve">This subclause depicts the inheritance relationships." </w:t>
            </w:r>
            <w:r>
              <w:rPr>
                <w:i/>
                <w:iCs/>
                <w:sz w:val="20"/>
                <w:lang w:eastAsia="zh-CN"/>
              </w:rPr>
              <w:t>as the first paragraph.</w:t>
            </w:r>
          </w:p>
        </w:tc>
      </w:tr>
      <w:tr w:rsidR="003F3D44" w14:paraId="7039FD46" w14:textId="77777777" w:rsidTr="003F3D44">
        <w:tc>
          <w:tcPr>
            <w:tcW w:w="9855" w:type="dxa"/>
            <w:tcBorders>
              <w:top w:val="single" w:sz="4" w:space="0" w:color="auto"/>
              <w:bottom w:val="nil"/>
            </w:tcBorders>
            <w:tcPrChange w:id="751" w:author="Jun SHE" w:date="2025-07-01T22:15:00Z">
              <w:tcPr>
                <w:tcW w:w="9855" w:type="dxa"/>
                <w:tcBorders>
                  <w:top w:val="single" w:sz="4" w:space="0" w:color="auto"/>
                  <w:bottom w:val="nil"/>
                </w:tcBorders>
              </w:tcPr>
            </w:tcPrChange>
          </w:tcPr>
          <w:p w14:paraId="7854A560" w14:textId="77777777" w:rsidR="003F3D44" w:rsidRDefault="00F3272A">
            <w:pPr>
              <w:pStyle w:val="Tabletext"/>
              <w:keepNext/>
              <w:keepLines/>
              <w:rPr>
                <w:b/>
                <w:bCs/>
              </w:rPr>
            </w:pPr>
            <w:r>
              <w:rPr>
                <w:b/>
                <w:bCs/>
              </w:rPr>
              <w:t>2.3</w:t>
            </w:r>
            <w:r>
              <w:rPr>
                <w:b/>
                <w:bCs/>
              </w:rPr>
              <w:tab/>
            </w:r>
            <w:r>
              <w:rPr>
                <w:b/>
                <w:bCs/>
              </w:rPr>
              <w:tab/>
            </w:r>
            <w:r>
              <w:rPr>
                <w:b/>
                <w:bCs/>
              </w:rPr>
              <w:tab/>
              <w:t>Class definitions</w:t>
            </w:r>
          </w:p>
          <w:p w14:paraId="67C15635" w14:textId="77777777" w:rsidR="003F3D44" w:rsidRDefault="00F3272A">
            <w:pPr>
              <w:pStyle w:val="Tabletext"/>
              <w:keepNext/>
              <w:keepLines/>
              <w:rPr>
                <w:i/>
                <w:iCs/>
              </w:rPr>
            </w:pPr>
            <w:r>
              <w:rPr>
                <w:i/>
                <w:iCs/>
              </w:rPr>
              <w:t>Each class is defined using the following structure.</w:t>
            </w:r>
          </w:p>
          <w:p w14:paraId="24C052C5" w14:textId="77777777" w:rsidR="003F3D44" w:rsidRDefault="00F3272A">
            <w:pPr>
              <w:pStyle w:val="Tabletext"/>
              <w:keepNext/>
              <w:keepLines/>
              <w:rPr>
                <w:i/>
                <w:iCs/>
              </w:rPr>
            </w:pPr>
            <w:r>
              <w:rPr>
                <w:i/>
                <w:iCs/>
              </w:rPr>
              <w:t>Inherited items (attributes, etc.) shall not be shown, as they are defined in the parent classes(es) and thus valid for the subclass.</w:t>
            </w:r>
          </w:p>
          <w:p w14:paraId="1BED6BD9" w14:textId="77777777" w:rsidR="003F3D44" w:rsidRDefault="00F3272A">
            <w:pPr>
              <w:pStyle w:val="Tabletext"/>
              <w:keepNext/>
              <w:keepLines/>
              <w:rPr>
                <w:b/>
                <w:bCs/>
              </w:rPr>
            </w:pPr>
            <w:r>
              <w:rPr>
                <w:b/>
                <w:bCs/>
              </w:rPr>
              <w:t>2.3.a</w:t>
            </w:r>
            <w:r>
              <w:rPr>
                <w:b/>
                <w:bCs/>
              </w:rPr>
              <w:tab/>
            </w:r>
            <w:r>
              <w:rPr>
                <w:b/>
                <w:bCs/>
              </w:rPr>
              <w:tab/>
              <w:t>InformationObjectClassName</w:t>
            </w:r>
          </w:p>
          <w:p w14:paraId="1236911D" w14:textId="77777777" w:rsidR="003F3D44" w:rsidRDefault="00F3272A">
            <w:pPr>
              <w:pStyle w:val="Tabletext"/>
              <w:keepNext/>
              <w:keepLines/>
              <w:rPr>
                <w:i/>
                <w:iCs/>
              </w:rPr>
            </w:pPr>
            <w:r>
              <w:rPr>
                <w:i/>
                <w:iCs/>
              </w:rPr>
              <w:t>InformationObjectClassName is the name of the information object class.</w:t>
            </w:r>
          </w:p>
          <w:p w14:paraId="0B1B15B8" w14:textId="77777777" w:rsidR="003F3D44" w:rsidRDefault="00F3272A">
            <w:pPr>
              <w:pStyle w:val="Tabletext"/>
              <w:keepNext/>
              <w:keepLines/>
              <w:rPr>
                <w:i/>
                <w:iCs/>
              </w:rPr>
            </w:pPr>
            <w:r>
              <w:rPr>
                <w:i/>
                <w:iCs/>
              </w:rPr>
              <w:t>"a" represents a number, starting at 1 and increasing by 1 with each new definition of a class.</w:t>
            </w:r>
          </w:p>
          <w:p w14:paraId="1FEF3CE0" w14:textId="77777777" w:rsidR="003F3D44" w:rsidRDefault="00F3272A">
            <w:pPr>
              <w:pStyle w:val="Tabletext"/>
              <w:keepNext/>
              <w:keepLines/>
              <w:rPr>
                <w:b/>
                <w:bCs/>
              </w:rPr>
            </w:pPr>
            <w:r>
              <w:rPr>
                <w:b/>
                <w:bCs/>
              </w:rPr>
              <w:t>2.3.a.1</w:t>
            </w:r>
            <w:r>
              <w:rPr>
                <w:b/>
                <w:bCs/>
              </w:rPr>
              <w:tab/>
              <w:t>Definition</w:t>
            </w:r>
          </w:p>
          <w:p w14:paraId="4A8133CB" w14:textId="77777777" w:rsidR="003F3D44" w:rsidRDefault="00F3272A">
            <w:pPr>
              <w:pStyle w:val="Tabletext"/>
              <w:keepNext/>
              <w:keepLines/>
              <w:rPr>
                <w:i/>
                <w:iCs/>
              </w:rPr>
            </w:pPr>
            <w:r>
              <w:rPr>
                <w:i/>
                <w:iCs/>
              </w:rPr>
              <w:t xml:space="preserve">This subclause is written in natural language. This subclause refers to the class itself. </w:t>
            </w:r>
          </w:p>
          <w:p w14:paraId="240C53B0" w14:textId="77777777" w:rsidR="003F3D44" w:rsidRPr="003F3D44" w:rsidRDefault="00F3272A">
            <w:pPr>
              <w:tabs>
                <w:tab w:val="left" w:pos="794"/>
                <w:tab w:val="left" w:pos="1191"/>
                <w:tab w:val="left" w:pos="1588"/>
                <w:tab w:val="left" w:pos="1985"/>
              </w:tabs>
              <w:rPr>
                <w:i/>
                <w:sz w:val="22"/>
                <w:szCs w:val="22"/>
                <w:rPrChange w:id="752" w:author="佘骏" w:date="2025-08-23T09:53:00Z">
                  <w:rPr>
                    <w:i/>
                  </w:rPr>
                </w:rPrChange>
              </w:rPr>
            </w:pPr>
            <w:r>
              <w:rPr>
                <w:i/>
                <w:sz w:val="22"/>
                <w:szCs w:val="22"/>
                <w:rPrChange w:id="753" w:author="佘骏" w:date="2025-08-23T09:53:00Z">
                  <w:rPr>
                    <w:i/>
                  </w:rPr>
                </w:rPrChange>
              </w:rPr>
              <w:t>Optionally, information on traceability back to one or more requirements supported by this class can be defined here, in the following form:</w:t>
            </w:r>
          </w:p>
          <w:p w14:paraId="1ED56E2D" w14:textId="77777777" w:rsidR="003F3D44" w:rsidRDefault="003F3D44">
            <w:pPr>
              <w:keepNext/>
              <w:keepLines/>
              <w:tabs>
                <w:tab w:val="left" w:pos="794"/>
                <w:tab w:val="left" w:pos="1191"/>
                <w:tab w:val="left" w:pos="1588"/>
                <w:tab w:val="left" w:pos="1985"/>
              </w:tabs>
              <w:spacing w:before="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4"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2"/>
              <w:gridCol w:w="2209"/>
              <w:gridCol w:w="4311"/>
              <w:tblGridChange w:id="755">
                <w:tblGrid>
                  <w:gridCol w:w="2552"/>
                  <w:gridCol w:w="2209"/>
                  <w:gridCol w:w="4311"/>
                </w:tblGrid>
              </w:tblGridChange>
            </w:tblGrid>
            <w:tr w:rsidR="003F3D44" w14:paraId="559E5F1B" w14:textId="77777777" w:rsidTr="003F3D44">
              <w:trPr>
                <w:jc w:val="center"/>
                <w:trPrChange w:id="756" w:author="Jun SHE" w:date="2025-07-01T22:15:00Z">
                  <w:trPr>
                    <w:jc w:val="center"/>
                  </w:trPr>
                </w:trPrChange>
              </w:trPr>
              <w:tc>
                <w:tcPr>
                  <w:tcW w:w="2552" w:type="dxa"/>
                  <w:tcBorders>
                    <w:top w:val="single" w:sz="4" w:space="0" w:color="auto"/>
                    <w:left w:val="single" w:sz="4" w:space="0" w:color="auto"/>
                    <w:bottom w:val="single" w:sz="4" w:space="0" w:color="auto"/>
                    <w:right w:val="single" w:sz="4" w:space="0" w:color="auto"/>
                  </w:tcBorders>
                  <w:shd w:val="clear" w:color="auto" w:fill="auto"/>
                  <w:tcPrChange w:id="757" w:author="Jun SHE" w:date="2025-07-01T22:15: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2EB4EF8C" w14:textId="77777777" w:rsidR="003F3D44" w:rsidRDefault="00F3272A">
                  <w:pPr>
                    <w:pStyle w:val="Tablehead"/>
                    <w:keepLines/>
                  </w:pPr>
                  <w:r>
                    <w:t>Referenced specification</w:t>
                  </w:r>
                </w:p>
              </w:tc>
              <w:tc>
                <w:tcPr>
                  <w:tcW w:w="2209" w:type="dxa"/>
                  <w:tcBorders>
                    <w:top w:val="single" w:sz="4" w:space="0" w:color="auto"/>
                    <w:left w:val="single" w:sz="4" w:space="0" w:color="auto"/>
                    <w:bottom w:val="single" w:sz="4" w:space="0" w:color="auto"/>
                    <w:right w:val="single" w:sz="4" w:space="0" w:color="auto"/>
                  </w:tcBorders>
                  <w:shd w:val="clear" w:color="auto" w:fill="auto"/>
                  <w:tcPrChange w:id="758" w:author="Jun SHE" w:date="2025-07-01T22:15:00Z">
                    <w:tcPr>
                      <w:tcW w:w="2209" w:type="dxa"/>
                      <w:tcBorders>
                        <w:top w:val="single" w:sz="4" w:space="0" w:color="auto"/>
                        <w:left w:val="single" w:sz="4" w:space="0" w:color="auto"/>
                        <w:bottom w:val="single" w:sz="4" w:space="0" w:color="auto"/>
                        <w:right w:val="single" w:sz="4" w:space="0" w:color="auto"/>
                      </w:tcBorders>
                      <w:shd w:val="clear" w:color="auto" w:fill="auto"/>
                    </w:tcPr>
                  </w:tcPrChange>
                </w:tcPr>
                <w:p w14:paraId="15665163" w14:textId="77777777" w:rsidR="003F3D44" w:rsidRDefault="00F3272A">
                  <w:pPr>
                    <w:pStyle w:val="Tablehead"/>
                    <w:keepLines/>
                  </w:pPr>
                  <w:r>
                    <w:t>Requirement label</w:t>
                  </w:r>
                </w:p>
              </w:tc>
              <w:tc>
                <w:tcPr>
                  <w:tcW w:w="4311" w:type="dxa"/>
                  <w:tcBorders>
                    <w:top w:val="single" w:sz="4" w:space="0" w:color="auto"/>
                    <w:left w:val="single" w:sz="4" w:space="0" w:color="auto"/>
                    <w:bottom w:val="single" w:sz="4" w:space="0" w:color="auto"/>
                    <w:right w:val="single" w:sz="4" w:space="0" w:color="auto"/>
                  </w:tcBorders>
                  <w:shd w:val="clear" w:color="auto" w:fill="auto"/>
                  <w:tcPrChange w:id="759" w:author="Jun SHE" w:date="2025-07-01T22:15:00Z">
                    <w:tcPr>
                      <w:tcW w:w="4311" w:type="dxa"/>
                      <w:tcBorders>
                        <w:top w:val="single" w:sz="4" w:space="0" w:color="auto"/>
                        <w:left w:val="single" w:sz="4" w:space="0" w:color="auto"/>
                        <w:bottom w:val="single" w:sz="4" w:space="0" w:color="auto"/>
                        <w:right w:val="single" w:sz="4" w:space="0" w:color="auto"/>
                      </w:tcBorders>
                      <w:shd w:val="clear" w:color="auto" w:fill="auto"/>
                    </w:tcPr>
                  </w:tcPrChange>
                </w:tcPr>
                <w:p w14:paraId="3B8A5222" w14:textId="77777777" w:rsidR="003F3D44" w:rsidRDefault="00F3272A">
                  <w:pPr>
                    <w:pStyle w:val="Tablehead"/>
                    <w:keepLines/>
                  </w:pPr>
                  <w:r>
                    <w:t>Comment</w:t>
                  </w:r>
                </w:p>
              </w:tc>
            </w:tr>
            <w:tr w:rsidR="003F3D44" w14:paraId="7156EAC9" w14:textId="77777777" w:rsidTr="003F3D44">
              <w:trPr>
                <w:jc w:val="center"/>
                <w:trPrChange w:id="760" w:author="Jun SHE" w:date="2025-07-01T22:15: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761" w:author="Jun SHE" w:date="2025-07-01T22:15:00Z">
                    <w:tcPr>
                      <w:tcW w:w="2552" w:type="dxa"/>
                      <w:tcBorders>
                        <w:top w:val="single" w:sz="4" w:space="0" w:color="auto"/>
                        <w:left w:val="single" w:sz="4" w:space="0" w:color="auto"/>
                        <w:bottom w:val="single" w:sz="4" w:space="0" w:color="auto"/>
                        <w:right w:val="single" w:sz="4" w:space="0" w:color="auto"/>
                      </w:tcBorders>
                    </w:tcPr>
                  </w:tcPrChange>
                </w:tcPr>
                <w:p w14:paraId="085D0607" w14:textId="77777777" w:rsidR="003F3D44" w:rsidRDefault="003F3D44">
                  <w:pPr>
                    <w:pStyle w:val="Tabletext"/>
                    <w:keepNext/>
                    <w:keepLines/>
                  </w:pPr>
                </w:p>
              </w:tc>
              <w:tc>
                <w:tcPr>
                  <w:tcW w:w="2209" w:type="dxa"/>
                  <w:tcBorders>
                    <w:top w:val="single" w:sz="4" w:space="0" w:color="auto"/>
                    <w:left w:val="single" w:sz="4" w:space="0" w:color="auto"/>
                    <w:bottom w:val="single" w:sz="4" w:space="0" w:color="auto"/>
                    <w:right w:val="single" w:sz="4" w:space="0" w:color="auto"/>
                  </w:tcBorders>
                  <w:tcPrChange w:id="762" w:author="Jun SHE" w:date="2025-07-01T22:15:00Z">
                    <w:tcPr>
                      <w:tcW w:w="2209" w:type="dxa"/>
                      <w:tcBorders>
                        <w:top w:val="single" w:sz="4" w:space="0" w:color="auto"/>
                        <w:left w:val="single" w:sz="4" w:space="0" w:color="auto"/>
                        <w:bottom w:val="single" w:sz="4" w:space="0" w:color="auto"/>
                        <w:right w:val="single" w:sz="4" w:space="0" w:color="auto"/>
                      </w:tcBorders>
                    </w:tcPr>
                  </w:tcPrChange>
                </w:tcPr>
                <w:p w14:paraId="290B5A23" w14:textId="77777777" w:rsidR="003F3D44" w:rsidRDefault="003F3D44">
                  <w:pPr>
                    <w:pStyle w:val="Tabletext"/>
                    <w:keepNext/>
                    <w:keepLines/>
                  </w:pPr>
                </w:p>
              </w:tc>
              <w:tc>
                <w:tcPr>
                  <w:tcW w:w="4311" w:type="dxa"/>
                  <w:tcBorders>
                    <w:top w:val="single" w:sz="4" w:space="0" w:color="auto"/>
                    <w:left w:val="single" w:sz="4" w:space="0" w:color="auto"/>
                    <w:bottom w:val="single" w:sz="4" w:space="0" w:color="auto"/>
                    <w:right w:val="single" w:sz="4" w:space="0" w:color="auto"/>
                  </w:tcBorders>
                  <w:tcPrChange w:id="763"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43BB619A" w14:textId="77777777" w:rsidR="003F3D44" w:rsidRDefault="003F3D44">
                  <w:pPr>
                    <w:pStyle w:val="Tabletext"/>
                    <w:keepNext/>
                    <w:keepLines/>
                  </w:pPr>
                </w:p>
              </w:tc>
            </w:tr>
          </w:tbl>
          <w:p w14:paraId="4138F18B" w14:textId="77777777" w:rsidR="003F3D44" w:rsidRDefault="003F3D44">
            <w:pPr>
              <w:pStyle w:val="Tabletext"/>
              <w:keepNext/>
              <w:keepLines/>
              <w:rPr>
                <w:i/>
                <w:iCs/>
              </w:rPr>
            </w:pPr>
          </w:p>
        </w:tc>
      </w:tr>
      <w:tr w:rsidR="003F3D44" w14:paraId="16DCE7D4" w14:textId="77777777" w:rsidTr="003F3D44">
        <w:tc>
          <w:tcPr>
            <w:tcW w:w="9855" w:type="dxa"/>
            <w:tcBorders>
              <w:top w:val="nil"/>
              <w:bottom w:val="nil"/>
            </w:tcBorders>
            <w:tcPrChange w:id="764" w:author="Jun SHE" w:date="2025-07-01T22:15:00Z">
              <w:tcPr>
                <w:tcW w:w="9855" w:type="dxa"/>
                <w:tcBorders>
                  <w:top w:val="nil"/>
                  <w:bottom w:val="nil"/>
                </w:tcBorders>
              </w:tcPr>
            </w:tcPrChange>
          </w:tcPr>
          <w:p w14:paraId="4F278DDB" w14:textId="77777777" w:rsidR="003F3D44" w:rsidRDefault="00F3272A">
            <w:pPr>
              <w:pStyle w:val="Tabletext"/>
              <w:rPr>
                <w:b/>
                <w:bCs/>
              </w:rPr>
            </w:pPr>
            <w:r>
              <w:rPr>
                <w:b/>
                <w:bCs/>
              </w:rPr>
              <w:t>2.3.a.2</w:t>
            </w:r>
            <w:r>
              <w:rPr>
                <w:b/>
                <w:bCs/>
              </w:rPr>
              <w:tab/>
              <w:t>Attributes</w:t>
            </w:r>
          </w:p>
          <w:p w14:paraId="30F0B97B" w14:textId="77777777" w:rsidR="003F3D44" w:rsidRDefault="00F3272A">
            <w:pPr>
              <w:pStyle w:val="Tabletext"/>
              <w:rPr>
                <w:i/>
                <w:iCs/>
              </w:rPr>
            </w:pPr>
            <w:r>
              <w:rPr>
                <w:i/>
                <w:iCs/>
              </w:rPr>
              <w:t xml:space="preserve">This clause </w:t>
            </w:r>
            <w:r>
              <w:rPr>
                <w:i/>
              </w:rPr>
              <w:t>specifies</w:t>
            </w:r>
            <w:r>
              <w:rPr>
                <w:rFonts w:hint="eastAsia"/>
                <w:i/>
                <w:iCs/>
                <w:lang w:val="en-US" w:eastAsia="zh-CN"/>
              </w:rPr>
              <w:t xml:space="preserve"> </w:t>
            </w:r>
            <w:r>
              <w:rPr>
                <w:i/>
                <w:iCs/>
              </w:rPr>
              <w:t xml:space="preserve">the list of attributes, which are the manageable properties of the class. </w:t>
            </w:r>
          </w:p>
        </w:tc>
      </w:tr>
      <w:tr w:rsidR="003F3D44" w14:paraId="1DB3A7B2" w14:textId="77777777" w:rsidTr="003F3D44">
        <w:trPr>
          <w:trHeight w:val="90"/>
        </w:trPr>
        <w:tc>
          <w:tcPr>
            <w:tcW w:w="9855" w:type="dxa"/>
            <w:tcBorders>
              <w:top w:val="nil"/>
              <w:bottom w:val="nil"/>
            </w:tcBorders>
            <w:tcPrChange w:id="765" w:author="佘骏" w:date="2025-08-22T10:22:00Z">
              <w:tcPr>
                <w:tcW w:w="9855" w:type="dxa"/>
                <w:tcBorders>
                  <w:top w:val="nil"/>
                  <w:bottom w:val="nil"/>
                </w:tcBorders>
              </w:tcPr>
            </w:tcPrChange>
          </w:tcPr>
          <w:p w14:paraId="3BD0DA1D" w14:textId="77777777" w:rsidR="003F3D44" w:rsidRDefault="00F3272A">
            <w:pPr>
              <w:spacing w:before="0"/>
              <w:rPr>
                <w:ins w:id="766" w:author="Jun SHE" w:date="2025-07-01T21:22:00Z"/>
                <w:i/>
                <w:iCs/>
                <w:sz w:val="22"/>
              </w:rPr>
            </w:pPr>
            <w:r>
              <w:rPr>
                <w:i/>
                <w:iCs/>
                <w:sz w:val="22"/>
              </w:rPr>
              <w:t>Each attribute is characterised by some of the attribute properties (see Table C.1), i.e., supportQualifier, isReadable, isWritable, isInvariant and isNotifyable.</w:t>
            </w:r>
          </w:p>
          <w:p w14:paraId="6F32A8D5" w14:textId="77777777" w:rsidR="003F3D44" w:rsidRDefault="00F3272A">
            <w:pPr>
              <w:spacing w:before="0"/>
              <w:rPr>
                <w:i/>
                <w:iCs/>
                <w:sz w:val="22"/>
              </w:rPr>
            </w:pPr>
            <w:r>
              <w:rPr>
                <w:rFonts w:hint="eastAsia"/>
                <w:i/>
                <w:iCs/>
                <w:sz w:val="22"/>
              </w:rPr>
              <w:t xml:space="preserve">Attributes are defined here authoritatively and referenced and possibly further qualified in sections defined by " </w:t>
            </w:r>
            <w:del w:id="767" w:author="佘骏" w:date="2025-08-22T10:21:00Z">
              <w:r>
                <w:rPr>
                  <w:i/>
                  <w:iCs/>
                  <w:sz w:val="22"/>
                  <w:lang w:val="en-US"/>
                </w:rPr>
                <w:delText>W4</w:delText>
              </w:r>
            </w:del>
            <w:ins w:id="768" w:author="佘骏" w:date="2025-08-22T10:21:00Z">
              <w:r>
                <w:rPr>
                  <w:rFonts w:hint="eastAsia"/>
                  <w:i/>
                  <w:iCs/>
                  <w:sz w:val="22"/>
                  <w:lang w:val="en-US" w:eastAsia="zh-CN"/>
                </w:rPr>
                <w:t>2</w:t>
              </w:r>
            </w:ins>
            <w:r>
              <w:rPr>
                <w:rFonts w:hint="eastAsia"/>
                <w:i/>
                <w:iCs/>
                <w:sz w:val="22"/>
              </w:rPr>
              <w:t>.3.a.3 Attribute constraints" and "</w:t>
            </w:r>
            <w:del w:id="769" w:author="佘骏" w:date="2025-08-22T10:21:00Z">
              <w:r>
                <w:rPr>
                  <w:i/>
                  <w:iCs/>
                  <w:sz w:val="22"/>
                  <w:lang w:val="en-US"/>
                </w:rPr>
                <w:delText>W4</w:delText>
              </w:r>
            </w:del>
            <w:ins w:id="770" w:author="佘骏" w:date="2025-08-22T10:21:00Z">
              <w:r>
                <w:rPr>
                  <w:rFonts w:hint="eastAsia"/>
                  <w:i/>
                  <w:iCs/>
                  <w:sz w:val="22"/>
                  <w:lang w:val="en-US" w:eastAsia="zh-CN"/>
                </w:rPr>
                <w:t>2</w:t>
              </w:r>
            </w:ins>
            <w:r>
              <w:rPr>
                <w:rFonts w:hint="eastAsia"/>
                <w:i/>
                <w:iCs/>
                <w:sz w:val="22"/>
              </w:rPr>
              <w:t>.</w:t>
            </w:r>
            <w:del w:id="771" w:author="佘骏" w:date="2025-08-22T10:21:00Z">
              <w:r>
                <w:rPr>
                  <w:i/>
                  <w:iCs/>
                  <w:sz w:val="22"/>
                  <w:lang w:val="en-US"/>
                </w:rPr>
                <w:delText>5</w:delText>
              </w:r>
            </w:del>
            <w:ins w:id="772" w:author="佘骏" w:date="2025-08-22T10:21:00Z">
              <w:r>
                <w:rPr>
                  <w:rFonts w:hint="eastAsia"/>
                  <w:i/>
                  <w:iCs/>
                  <w:sz w:val="22"/>
                  <w:lang w:val="en-US" w:eastAsia="zh-CN"/>
                </w:rPr>
                <w:t>4</w:t>
              </w:r>
            </w:ins>
            <w:r>
              <w:rPr>
                <w:rFonts w:hint="eastAsia"/>
                <w:i/>
                <w:iCs/>
                <w:sz w:val="22"/>
              </w:rPr>
              <w:t>.1 Attribute properties".</w:t>
            </w:r>
          </w:p>
          <w:p w14:paraId="1191CA3E" w14:textId="77777777" w:rsidR="003F3D44" w:rsidRDefault="00F3272A">
            <w:pPr>
              <w:pStyle w:val="Tabletext"/>
              <w:rPr>
                <w:b/>
                <w:bCs/>
              </w:rPr>
            </w:pPr>
            <w:r>
              <w:rPr>
                <w:i/>
                <w:iCs/>
              </w:rPr>
              <w:t xml:space="preserve">The legal values and their semantics for attribute properties are defined in Annex C. </w:t>
            </w:r>
          </w:p>
        </w:tc>
      </w:tr>
      <w:tr w:rsidR="003F3D44" w14:paraId="05722FD0" w14:textId="77777777" w:rsidTr="003F3D44">
        <w:trPr>
          <w:trHeight w:val="5065"/>
        </w:trPr>
        <w:tc>
          <w:tcPr>
            <w:tcW w:w="9855" w:type="dxa"/>
            <w:tcBorders>
              <w:top w:val="nil"/>
              <w:bottom w:val="single" w:sz="4" w:space="0" w:color="auto"/>
            </w:tcBorders>
            <w:tcPrChange w:id="773" w:author="Jun SHE" w:date="2025-07-01T22:15:00Z">
              <w:tcPr>
                <w:tcW w:w="9855" w:type="dxa"/>
                <w:tcBorders>
                  <w:top w:val="nil"/>
                  <w:bottom w:val="single" w:sz="4" w:space="0" w:color="auto"/>
                </w:tcBorders>
              </w:tcPr>
            </w:tcPrChange>
          </w:tcPr>
          <w:p w14:paraId="3B636399" w14:textId="77777777" w:rsidR="003F3D44" w:rsidRDefault="00F3272A">
            <w:pPr>
              <w:pStyle w:val="Tabletext"/>
              <w:rPr>
                <w:i/>
                <w:iCs/>
              </w:rPr>
            </w:pPr>
            <w:r>
              <w:rPr>
                <w:i/>
                <w:iCs/>
              </w:rPr>
              <w:t>This information is provided in a table as shown below.</w:t>
            </w:r>
          </w:p>
          <w:p w14:paraId="3C1E8E12" w14:textId="77777777" w:rsidR="003F3D44" w:rsidRDefault="003F3D44">
            <w:pPr>
              <w:pStyle w:val="enumlev1"/>
              <w:rPr>
                <w:b/>
                <w:sz w:val="1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4" w:author="Jun SHE" w:date="2025-07-01T22:15: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023"/>
              <w:gridCol w:w="1243"/>
              <w:gridCol w:w="1304"/>
              <w:gridCol w:w="1256"/>
              <w:gridCol w:w="2815"/>
              <w:tblGridChange w:id="775">
                <w:tblGrid>
                  <w:gridCol w:w="1988"/>
                  <w:gridCol w:w="1023"/>
                  <w:gridCol w:w="1243"/>
                  <w:gridCol w:w="1304"/>
                  <w:gridCol w:w="1256"/>
                  <w:gridCol w:w="2815"/>
                </w:tblGrid>
              </w:tblGridChange>
            </w:tblGrid>
            <w:tr w:rsidR="003F3D44" w14:paraId="51044BA8" w14:textId="77777777" w:rsidTr="003F3D44">
              <w:trPr>
                <w:jc w:val="center"/>
                <w:trPrChange w:id="776" w:author="Jun SHE" w:date="2025-07-01T22:15:00Z">
                  <w:trPr>
                    <w:jc w:val="center"/>
                  </w:trPr>
                </w:trPrChange>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Change w:id="777" w:author="Jun SHE" w:date="2025-07-01T22:15:00Z">
                    <w:tcPr>
                      <w:tcW w:w="198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923BE" w14:textId="77777777" w:rsidR="003F3D44" w:rsidRDefault="00F3272A">
                  <w:pPr>
                    <w:pStyle w:val="Tablehead"/>
                    <w:keepNext w:val="0"/>
                  </w:pPr>
                  <w:r>
                    <w:t>Attribute na</w:t>
                  </w:r>
                  <w:commentRangeStart w:id="778"/>
                  <w:commentRangeEnd w:id="778"/>
                  <w:r>
                    <w:commentReference w:id="778"/>
                  </w:r>
                  <w:r>
                    <w:t>me</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Change w:id="779" w:author="Jun SHE" w:date="2025-07-01T22:15:00Z">
                    <w:tcPr>
                      <w:tcW w:w="102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B9EE" w14:textId="77777777" w:rsidR="003F3D44" w:rsidRDefault="00F3272A">
                  <w:pPr>
                    <w:pStyle w:val="Tablehead"/>
                    <w:keepNext w:val="0"/>
                  </w:pPr>
                  <w:r>
                    <w:t>Support qualifier</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Change w:id="780" w:author="Jun SHE" w:date="2025-07-01T22:15:00Z">
                    <w:tcPr>
                      <w:tcW w:w="124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842A2F" w14:textId="77777777" w:rsidR="003F3D44" w:rsidRDefault="00F3272A">
                  <w:pPr>
                    <w:pStyle w:val="Tablehead"/>
                    <w:keepNext w:val="0"/>
                  </w:pPr>
                  <w:r>
                    <w:t>isReadable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Change w:id="781" w:author="Jun SHE" w:date="2025-07-01T22:15:00Z">
                    <w:tcPr>
                      <w:tcW w:w="130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B7449" w14:textId="77777777" w:rsidR="003F3D44" w:rsidRDefault="00F3272A">
                  <w:pPr>
                    <w:pStyle w:val="Tablehead"/>
                    <w:keepNext w:val="0"/>
                  </w:pPr>
                  <w:r>
                    <w:t>isWriteable</w:t>
                  </w:r>
                </w:p>
              </w:tc>
              <w:tc>
                <w:tcPr>
                  <w:tcW w:w="1256" w:type="dxa"/>
                  <w:tcBorders>
                    <w:top w:val="single" w:sz="4" w:space="0" w:color="auto"/>
                    <w:left w:val="single" w:sz="4" w:space="0" w:color="auto"/>
                    <w:bottom w:val="single" w:sz="4" w:space="0" w:color="auto"/>
                    <w:right w:val="single" w:sz="4" w:space="0" w:color="auto"/>
                  </w:tcBorders>
                  <w:tcPrChange w:id="782" w:author="Jun SHE" w:date="2025-07-01T22:15:00Z">
                    <w:tcPr>
                      <w:tcW w:w="1256" w:type="dxa"/>
                      <w:tcBorders>
                        <w:top w:val="single" w:sz="4" w:space="0" w:color="auto"/>
                        <w:left w:val="single" w:sz="4" w:space="0" w:color="auto"/>
                        <w:bottom w:val="single" w:sz="4" w:space="0" w:color="auto"/>
                        <w:right w:val="single" w:sz="4" w:space="0" w:color="auto"/>
                      </w:tcBorders>
                    </w:tcPr>
                  </w:tcPrChange>
                </w:tcPr>
                <w:p w14:paraId="0FF7B129" w14:textId="77777777" w:rsidR="003F3D44" w:rsidRDefault="00F3272A">
                  <w:pPr>
                    <w:pStyle w:val="Tablehead"/>
                    <w:keepNext w:val="0"/>
                  </w:pPr>
                  <w:r>
                    <w:t>isInvariant</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Change w:id="783" w:author="Jun SHE" w:date="2025-07-01T22:15:00Z">
                    <w:tcPr>
                      <w:tcW w:w="28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93B15" w14:textId="77777777" w:rsidR="003F3D44" w:rsidRDefault="00F3272A">
                  <w:pPr>
                    <w:pStyle w:val="Tablehead"/>
                    <w:keepNext w:val="0"/>
                  </w:pPr>
                  <w:r>
                    <w:t>isNotifyable</w:t>
                  </w:r>
                </w:p>
              </w:tc>
            </w:tr>
            <w:tr w:rsidR="003F3D44" w14:paraId="51E1C6AD" w14:textId="77777777" w:rsidTr="003F3D44">
              <w:trPr>
                <w:jc w:val="center"/>
                <w:trPrChange w:id="784" w:author="Jun SHE" w:date="2025-07-01T22:15:00Z">
                  <w:trPr>
                    <w:jc w:val="center"/>
                  </w:trPr>
                </w:trPrChange>
              </w:trPr>
              <w:tc>
                <w:tcPr>
                  <w:tcW w:w="1988" w:type="dxa"/>
                  <w:tcBorders>
                    <w:top w:val="single" w:sz="4" w:space="0" w:color="auto"/>
                    <w:left w:val="single" w:sz="4" w:space="0" w:color="auto"/>
                    <w:bottom w:val="single" w:sz="4" w:space="0" w:color="auto"/>
                    <w:right w:val="single" w:sz="4" w:space="0" w:color="auto"/>
                  </w:tcBorders>
                  <w:tcPrChange w:id="785" w:author="Jun SHE" w:date="2025-07-01T22:15:00Z">
                    <w:tcPr>
                      <w:tcW w:w="1988" w:type="dxa"/>
                      <w:tcBorders>
                        <w:top w:val="single" w:sz="4" w:space="0" w:color="auto"/>
                        <w:left w:val="single" w:sz="4" w:space="0" w:color="auto"/>
                        <w:bottom w:val="single" w:sz="4" w:space="0" w:color="auto"/>
                        <w:right w:val="single" w:sz="4" w:space="0" w:color="auto"/>
                      </w:tcBorders>
                    </w:tcPr>
                  </w:tcPrChange>
                </w:tcPr>
                <w:p w14:paraId="0159A501" w14:textId="77777777" w:rsidR="003F3D44" w:rsidRDefault="003F3D44">
                  <w:pPr>
                    <w:pStyle w:val="Tabletext"/>
                  </w:pPr>
                </w:p>
              </w:tc>
              <w:tc>
                <w:tcPr>
                  <w:tcW w:w="1023" w:type="dxa"/>
                  <w:tcBorders>
                    <w:top w:val="single" w:sz="4" w:space="0" w:color="auto"/>
                    <w:left w:val="single" w:sz="4" w:space="0" w:color="auto"/>
                    <w:bottom w:val="single" w:sz="4" w:space="0" w:color="auto"/>
                    <w:right w:val="single" w:sz="4" w:space="0" w:color="auto"/>
                  </w:tcBorders>
                  <w:tcPrChange w:id="786" w:author="Jun SHE" w:date="2025-07-01T22:15:00Z">
                    <w:tcPr>
                      <w:tcW w:w="1023" w:type="dxa"/>
                      <w:tcBorders>
                        <w:top w:val="single" w:sz="4" w:space="0" w:color="auto"/>
                        <w:left w:val="single" w:sz="4" w:space="0" w:color="auto"/>
                        <w:bottom w:val="single" w:sz="4" w:space="0" w:color="auto"/>
                        <w:right w:val="single" w:sz="4" w:space="0" w:color="auto"/>
                      </w:tcBorders>
                    </w:tcPr>
                  </w:tcPrChange>
                </w:tcPr>
                <w:p w14:paraId="378AE68F" w14:textId="77777777" w:rsidR="003F3D44" w:rsidRDefault="003F3D44">
                  <w:pPr>
                    <w:pStyle w:val="Tabletext"/>
                  </w:pPr>
                </w:p>
              </w:tc>
              <w:tc>
                <w:tcPr>
                  <w:tcW w:w="1243" w:type="dxa"/>
                  <w:tcBorders>
                    <w:top w:val="single" w:sz="4" w:space="0" w:color="auto"/>
                    <w:left w:val="single" w:sz="4" w:space="0" w:color="auto"/>
                    <w:bottom w:val="single" w:sz="4" w:space="0" w:color="auto"/>
                    <w:right w:val="single" w:sz="4" w:space="0" w:color="auto"/>
                  </w:tcBorders>
                  <w:tcPrChange w:id="787" w:author="Jun SHE" w:date="2025-07-01T22:15:00Z">
                    <w:tcPr>
                      <w:tcW w:w="1243" w:type="dxa"/>
                      <w:tcBorders>
                        <w:top w:val="single" w:sz="4" w:space="0" w:color="auto"/>
                        <w:left w:val="single" w:sz="4" w:space="0" w:color="auto"/>
                        <w:bottom w:val="single" w:sz="4" w:space="0" w:color="auto"/>
                        <w:right w:val="single" w:sz="4" w:space="0" w:color="auto"/>
                      </w:tcBorders>
                    </w:tcPr>
                  </w:tcPrChange>
                </w:tcPr>
                <w:p w14:paraId="68C73D1A" w14:textId="77777777" w:rsidR="003F3D44" w:rsidRDefault="003F3D44">
                  <w:pPr>
                    <w:pStyle w:val="Tabletext"/>
                  </w:pPr>
                </w:p>
              </w:tc>
              <w:tc>
                <w:tcPr>
                  <w:tcW w:w="1304" w:type="dxa"/>
                  <w:tcBorders>
                    <w:top w:val="single" w:sz="4" w:space="0" w:color="auto"/>
                    <w:left w:val="single" w:sz="4" w:space="0" w:color="auto"/>
                    <w:bottom w:val="single" w:sz="4" w:space="0" w:color="auto"/>
                    <w:right w:val="single" w:sz="4" w:space="0" w:color="auto"/>
                  </w:tcBorders>
                  <w:tcPrChange w:id="788" w:author="Jun SHE" w:date="2025-07-01T22:15:00Z">
                    <w:tcPr>
                      <w:tcW w:w="1304" w:type="dxa"/>
                      <w:tcBorders>
                        <w:top w:val="single" w:sz="4" w:space="0" w:color="auto"/>
                        <w:left w:val="single" w:sz="4" w:space="0" w:color="auto"/>
                        <w:bottom w:val="single" w:sz="4" w:space="0" w:color="auto"/>
                        <w:right w:val="single" w:sz="4" w:space="0" w:color="auto"/>
                      </w:tcBorders>
                    </w:tcPr>
                  </w:tcPrChange>
                </w:tcPr>
                <w:p w14:paraId="347C6DF4" w14:textId="77777777" w:rsidR="003F3D44" w:rsidRDefault="003F3D44">
                  <w:pPr>
                    <w:pStyle w:val="Tabletext"/>
                  </w:pPr>
                </w:p>
              </w:tc>
              <w:tc>
                <w:tcPr>
                  <w:tcW w:w="1256" w:type="dxa"/>
                  <w:tcBorders>
                    <w:top w:val="single" w:sz="4" w:space="0" w:color="auto"/>
                    <w:left w:val="single" w:sz="4" w:space="0" w:color="auto"/>
                    <w:bottom w:val="single" w:sz="4" w:space="0" w:color="auto"/>
                    <w:right w:val="single" w:sz="4" w:space="0" w:color="auto"/>
                  </w:tcBorders>
                  <w:tcPrChange w:id="789" w:author="Jun SHE" w:date="2025-07-01T22:15:00Z">
                    <w:tcPr>
                      <w:tcW w:w="1256" w:type="dxa"/>
                      <w:tcBorders>
                        <w:top w:val="single" w:sz="4" w:space="0" w:color="auto"/>
                        <w:left w:val="single" w:sz="4" w:space="0" w:color="auto"/>
                        <w:bottom w:val="single" w:sz="4" w:space="0" w:color="auto"/>
                        <w:right w:val="single" w:sz="4" w:space="0" w:color="auto"/>
                      </w:tcBorders>
                    </w:tcPr>
                  </w:tcPrChange>
                </w:tcPr>
                <w:p w14:paraId="22B7A51A" w14:textId="77777777" w:rsidR="003F3D44" w:rsidRDefault="003F3D44">
                  <w:pPr>
                    <w:pStyle w:val="Tabletext"/>
                  </w:pPr>
                </w:p>
              </w:tc>
              <w:tc>
                <w:tcPr>
                  <w:tcW w:w="2815" w:type="dxa"/>
                  <w:tcBorders>
                    <w:top w:val="single" w:sz="4" w:space="0" w:color="auto"/>
                    <w:left w:val="single" w:sz="4" w:space="0" w:color="auto"/>
                    <w:bottom w:val="single" w:sz="4" w:space="0" w:color="auto"/>
                    <w:right w:val="single" w:sz="4" w:space="0" w:color="auto"/>
                  </w:tcBorders>
                  <w:tcPrChange w:id="790" w:author="Jun SHE" w:date="2025-07-01T22:15:00Z">
                    <w:tcPr>
                      <w:tcW w:w="2815" w:type="dxa"/>
                      <w:tcBorders>
                        <w:top w:val="single" w:sz="4" w:space="0" w:color="auto"/>
                        <w:left w:val="single" w:sz="4" w:space="0" w:color="auto"/>
                        <w:bottom w:val="single" w:sz="4" w:space="0" w:color="auto"/>
                        <w:right w:val="single" w:sz="4" w:space="0" w:color="auto"/>
                      </w:tcBorders>
                    </w:tcPr>
                  </w:tcPrChange>
                </w:tcPr>
                <w:p w14:paraId="2B65F5D4" w14:textId="77777777" w:rsidR="003F3D44" w:rsidRDefault="003F3D44">
                  <w:pPr>
                    <w:pStyle w:val="Tabletext"/>
                  </w:pPr>
                </w:p>
              </w:tc>
            </w:tr>
          </w:tbl>
          <w:p w14:paraId="65F0B16F" w14:textId="77777777" w:rsidR="003F3D44" w:rsidRDefault="003F3D44">
            <w:pPr>
              <w:pStyle w:val="Tabletext"/>
              <w:spacing w:before="0" w:after="0"/>
              <w:rPr>
                <w:b/>
                <w:bCs/>
                <w:sz w:val="8"/>
                <w:szCs w:val="8"/>
              </w:rPr>
            </w:pPr>
            <w:bookmarkStart w:id="791" w:name="_Toc129583865"/>
          </w:p>
          <w:p w14:paraId="5227DD27" w14:textId="77777777" w:rsidR="003F3D44" w:rsidRDefault="00F3272A">
            <w:pPr>
              <w:pStyle w:val="Tabletext"/>
              <w:rPr>
                <w:i/>
                <w:iCs/>
              </w:rPr>
            </w:pPr>
            <w:r>
              <w:rPr>
                <w:i/>
                <w:iCs/>
              </w:rPr>
              <w:t>The attributeName indicates the name of the attribute. An attributeName with an "*" sign indicates that this attribute is a naming attribute that will be used in the DN/RDN naming tree. The value of the naming attribute in each object instance shall be unique under its parent object instance.</w:t>
            </w:r>
          </w:p>
          <w:p w14:paraId="0C1BDEE4" w14:textId="77777777" w:rsidR="003F3D44" w:rsidRDefault="00F3272A">
            <w:pPr>
              <w:pStyle w:val="Tabletext"/>
              <w:rPr>
                <w:i/>
                <w:iCs/>
              </w:rPr>
            </w:pPr>
            <w:r>
              <w:rPr>
                <w:i/>
                <w:iCs/>
              </w:rPr>
              <w:t>In case there is one or more attributes related to role (</w:t>
            </w:r>
            <w:r>
              <w:rPr>
                <w:i/>
                <w:iCs/>
                <w:szCs w:val="22"/>
              </w:rPr>
              <w:t xml:space="preserve">see </w:t>
            </w:r>
            <w:r>
              <w:rPr>
                <w:i/>
                <w:iCs/>
                <w:szCs w:val="22"/>
                <w:lang w:eastAsia="zh-CN"/>
              </w:rPr>
              <w:t>clause 2.10 of Annex C</w:t>
            </w:r>
            <w:r>
              <w:rPr>
                <w:i/>
                <w:iCs/>
                <w:szCs w:val="22"/>
              </w:rPr>
              <w:t>), the</w:t>
            </w:r>
            <w:r>
              <w:rPr>
                <w:i/>
                <w:iCs/>
              </w:rPr>
              <w:t xml:space="preserve"> attributes related to role shall be specified at the bottom of the table with a divider "Attribute related to role", as shown in the following example: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2" w:author="Jun SHE" w:date="2025-07-01T22:15: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415"/>
              <w:gridCol w:w="1277"/>
              <w:gridCol w:w="1417"/>
              <w:gridCol w:w="1417"/>
              <w:gridCol w:w="1552"/>
              <w:tblGridChange w:id="793">
                <w:tblGrid>
                  <w:gridCol w:w="2551"/>
                  <w:gridCol w:w="1415"/>
                  <w:gridCol w:w="1277"/>
                  <w:gridCol w:w="1417"/>
                  <w:gridCol w:w="1417"/>
                  <w:gridCol w:w="1552"/>
                </w:tblGrid>
              </w:tblGridChange>
            </w:tblGrid>
            <w:tr w:rsidR="003F3D44" w14:paraId="1A8789B3" w14:textId="77777777" w:rsidTr="003F3D44">
              <w:trPr>
                <w:jc w:val="center"/>
                <w:trPrChange w:id="794" w:author="Jun SHE" w:date="2025-07-01T22:15:00Z">
                  <w:trPr>
                    <w:jc w:val="center"/>
                  </w:trPr>
                </w:trPrChange>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Change w:id="795" w:author="Jun SHE" w:date="2025-07-01T22:15:00Z">
                    <w:tcPr>
                      <w:tcW w:w="2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789E8" w14:textId="77777777" w:rsidR="003F3D44" w:rsidRDefault="00F3272A">
                  <w:pPr>
                    <w:pStyle w:val="Tablehead"/>
                    <w:keepNext w:val="0"/>
                  </w:pPr>
                  <w:r>
                    <w:t>Attribute na</w:t>
                  </w:r>
                  <w:commentRangeStart w:id="796"/>
                  <w:commentRangeEnd w:id="796"/>
                  <w:r>
                    <w:commentReference w:id="796"/>
                  </w:r>
                  <w:r>
                    <w:t>me</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Change w:id="797" w:author="Jun SHE" w:date="2025-07-01T22:15:00Z">
                    <w:tcPr>
                      <w:tcW w:w="141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4B881" w14:textId="77777777" w:rsidR="003F3D44" w:rsidRDefault="00F3272A">
                  <w:pPr>
                    <w:pStyle w:val="Tablehead"/>
                    <w:keepNext w:val="0"/>
                  </w:pPr>
                  <w:r>
                    <w:t>Support qualifier</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Change w:id="798" w:author="Jun SHE" w:date="2025-07-01T22:15:00Z">
                    <w:tcPr>
                      <w:tcW w:w="127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D20DA8" w14:textId="77777777" w:rsidR="003F3D44" w:rsidRDefault="00F3272A">
                  <w:pPr>
                    <w:pStyle w:val="Tablehead"/>
                    <w:keepNext w:val="0"/>
                  </w:pPr>
                  <w:r>
                    <w:t>isReadable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Change w:id="799" w:author="Jun SHE" w:date="2025-07-01T22:15:00Z">
                    <w:tcPr>
                      <w:tcW w:w="141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94F2F" w14:textId="77777777" w:rsidR="003F3D44" w:rsidRDefault="00F3272A">
                  <w:pPr>
                    <w:pStyle w:val="Tablehead"/>
                    <w:keepNext w:val="0"/>
                  </w:pPr>
                  <w:r>
                    <w:t>isWriteable</w:t>
                  </w:r>
                </w:p>
              </w:tc>
              <w:tc>
                <w:tcPr>
                  <w:tcW w:w="1417" w:type="dxa"/>
                  <w:tcBorders>
                    <w:top w:val="single" w:sz="4" w:space="0" w:color="auto"/>
                    <w:left w:val="single" w:sz="4" w:space="0" w:color="auto"/>
                    <w:bottom w:val="single" w:sz="4" w:space="0" w:color="auto"/>
                    <w:right w:val="single" w:sz="4" w:space="0" w:color="auto"/>
                  </w:tcBorders>
                  <w:tcPrChange w:id="800"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1107AAFD" w14:textId="77777777" w:rsidR="003F3D44" w:rsidRDefault="00F3272A">
                  <w:pPr>
                    <w:pStyle w:val="Tablehead"/>
                    <w:keepNext w:val="0"/>
                  </w:pPr>
                  <w:r>
                    <w:t>isInvariant</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Change w:id="801" w:author="Jun SHE" w:date="2025-07-01T22:15:00Z">
                    <w:tcPr>
                      <w:tcW w:w="155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B00BB1" w14:textId="77777777" w:rsidR="003F3D44" w:rsidRDefault="00F3272A">
                  <w:pPr>
                    <w:pStyle w:val="Tablehead"/>
                    <w:keepNext w:val="0"/>
                  </w:pPr>
                  <w:r>
                    <w:t>isNotifyable</w:t>
                  </w:r>
                </w:p>
              </w:tc>
            </w:tr>
            <w:tr w:rsidR="003F3D44" w14:paraId="37AD1D9D" w14:textId="77777777" w:rsidTr="003F3D44">
              <w:trPr>
                <w:jc w:val="center"/>
                <w:trPrChange w:id="802" w:author="Jun SHE" w:date="2025-07-01T22:15:00Z">
                  <w:trPr>
                    <w:jc w:val="center"/>
                  </w:trPr>
                </w:trPrChange>
              </w:trPr>
              <w:tc>
                <w:tcPr>
                  <w:tcW w:w="2551" w:type="dxa"/>
                  <w:tcBorders>
                    <w:top w:val="single" w:sz="4" w:space="0" w:color="auto"/>
                    <w:left w:val="single" w:sz="4" w:space="0" w:color="auto"/>
                    <w:bottom w:val="single" w:sz="4" w:space="0" w:color="auto"/>
                    <w:right w:val="single" w:sz="4" w:space="0" w:color="auto"/>
                  </w:tcBorders>
                  <w:tcPrChange w:id="803" w:author="Jun SHE" w:date="2025-07-01T22:15:00Z">
                    <w:tcPr>
                      <w:tcW w:w="2551" w:type="dxa"/>
                      <w:tcBorders>
                        <w:top w:val="single" w:sz="4" w:space="0" w:color="auto"/>
                        <w:left w:val="single" w:sz="4" w:space="0" w:color="auto"/>
                        <w:bottom w:val="single" w:sz="4" w:space="0" w:color="auto"/>
                        <w:right w:val="single" w:sz="4" w:space="0" w:color="auto"/>
                      </w:tcBorders>
                    </w:tcPr>
                  </w:tcPrChange>
                </w:tcPr>
                <w:p w14:paraId="10D4D53E" w14:textId="77777777" w:rsidR="003F3D44" w:rsidRDefault="00F3272A">
                  <w:pPr>
                    <w:keepNext/>
                    <w:keepLines/>
                    <w:overflowPunct w:val="0"/>
                    <w:autoSpaceDE w:val="0"/>
                    <w:autoSpaceDN w:val="0"/>
                    <w:adjustRightInd w:val="0"/>
                    <w:jc w:val="both"/>
                    <w:textAlignment w:val="baseline"/>
                  </w:pPr>
                  <w:ins w:id="804" w:author="佘骏" w:date="2025-08-22T12:45:00Z">
                    <w:r>
                      <w:rPr>
                        <w:rFonts w:ascii="Courier New" w:hAnsi="Courier New" w:cs="Courier New"/>
                        <w:sz w:val="18"/>
                      </w:rPr>
                      <w:t>aTMChannelTerminationPointid</w:t>
                    </w:r>
                  </w:ins>
                  <w:del w:id="805" w:author="佘骏"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Change w:id="806" w:author="Jun SHE" w:date="2025-07-01T22:15:00Z">
                    <w:tcPr>
                      <w:tcW w:w="1415" w:type="dxa"/>
                      <w:tcBorders>
                        <w:top w:val="single" w:sz="4" w:space="0" w:color="auto"/>
                        <w:left w:val="single" w:sz="4" w:space="0" w:color="auto"/>
                        <w:bottom w:val="single" w:sz="4" w:space="0" w:color="auto"/>
                        <w:right w:val="single" w:sz="4" w:space="0" w:color="auto"/>
                      </w:tcBorders>
                    </w:tcPr>
                  </w:tcPrChange>
                </w:tcPr>
                <w:p w14:paraId="39403CE9" w14:textId="77777777" w:rsidR="003F3D44" w:rsidRDefault="00F3272A">
                  <w:pPr>
                    <w:keepNext/>
                    <w:keepLines/>
                    <w:overflowPunct w:val="0"/>
                    <w:autoSpaceDE w:val="0"/>
                    <w:autoSpaceDN w:val="0"/>
                    <w:adjustRightInd w:val="0"/>
                    <w:jc w:val="center"/>
                    <w:textAlignment w:val="baseline"/>
                  </w:pPr>
                  <w:ins w:id="807" w:author="佘骏" w:date="2025-08-22T12:45:00Z">
                    <w:r>
                      <w:rPr>
                        <w:rFonts w:ascii="Arial" w:hAnsi="Arial"/>
                        <w:sz w:val="18"/>
                      </w:rPr>
                      <w:t>M</w:t>
                    </w:r>
                  </w:ins>
                </w:p>
              </w:tc>
              <w:tc>
                <w:tcPr>
                  <w:tcW w:w="1277" w:type="dxa"/>
                  <w:tcBorders>
                    <w:top w:val="single" w:sz="4" w:space="0" w:color="auto"/>
                    <w:left w:val="single" w:sz="4" w:space="0" w:color="auto"/>
                    <w:bottom w:val="single" w:sz="4" w:space="0" w:color="auto"/>
                    <w:right w:val="single" w:sz="4" w:space="0" w:color="auto"/>
                  </w:tcBorders>
                  <w:tcPrChange w:id="808" w:author="Jun SHE" w:date="2025-07-01T22:15:00Z">
                    <w:tcPr>
                      <w:tcW w:w="1277" w:type="dxa"/>
                      <w:tcBorders>
                        <w:top w:val="single" w:sz="4" w:space="0" w:color="auto"/>
                        <w:left w:val="single" w:sz="4" w:space="0" w:color="auto"/>
                        <w:bottom w:val="single" w:sz="4" w:space="0" w:color="auto"/>
                        <w:right w:val="single" w:sz="4" w:space="0" w:color="auto"/>
                      </w:tcBorders>
                    </w:tcPr>
                  </w:tcPrChange>
                </w:tcPr>
                <w:p w14:paraId="5091EB40" w14:textId="77777777" w:rsidR="003F3D44" w:rsidRDefault="00F3272A">
                  <w:pPr>
                    <w:keepNext/>
                    <w:keepLines/>
                    <w:overflowPunct w:val="0"/>
                    <w:autoSpaceDE w:val="0"/>
                    <w:autoSpaceDN w:val="0"/>
                    <w:adjustRightInd w:val="0"/>
                    <w:jc w:val="center"/>
                    <w:textAlignment w:val="baseline"/>
                  </w:pPr>
                  <w:ins w:id="809" w:author="佘骏" w:date="2025-08-22T12:45:00Z">
                    <w:r>
                      <w:rPr>
                        <w:rFonts w:ascii="Arial" w:hAnsi="Arial"/>
                        <w:sz w:val="18"/>
                      </w:rPr>
                      <w:t>T</w:t>
                    </w:r>
                  </w:ins>
                </w:p>
              </w:tc>
              <w:tc>
                <w:tcPr>
                  <w:tcW w:w="1417" w:type="dxa"/>
                  <w:tcBorders>
                    <w:top w:val="single" w:sz="4" w:space="0" w:color="auto"/>
                    <w:left w:val="single" w:sz="4" w:space="0" w:color="auto"/>
                    <w:bottom w:val="single" w:sz="4" w:space="0" w:color="auto"/>
                    <w:right w:val="single" w:sz="4" w:space="0" w:color="auto"/>
                  </w:tcBorders>
                  <w:tcPrChange w:id="810"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7E313EAD" w14:textId="77777777" w:rsidR="003F3D44" w:rsidRDefault="00F3272A">
                  <w:pPr>
                    <w:keepNext/>
                    <w:keepLines/>
                    <w:overflowPunct w:val="0"/>
                    <w:autoSpaceDE w:val="0"/>
                    <w:autoSpaceDN w:val="0"/>
                    <w:adjustRightInd w:val="0"/>
                    <w:jc w:val="center"/>
                    <w:textAlignment w:val="baseline"/>
                  </w:pPr>
                  <w:ins w:id="811" w:author="佘骏" w:date="2025-08-22T12:45:00Z">
                    <w:r>
                      <w:rPr>
                        <w:rFonts w:ascii="Arial" w:hAnsi="Arial"/>
                        <w:sz w:val="18"/>
                      </w:rPr>
                      <w:t>F</w:t>
                    </w:r>
                  </w:ins>
                </w:p>
              </w:tc>
              <w:tc>
                <w:tcPr>
                  <w:tcW w:w="1417" w:type="dxa"/>
                  <w:tcBorders>
                    <w:top w:val="single" w:sz="4" w:space="0" w:color="auto"/>
                    <w:left w:val="single" w:sz="4" w:space="0" w:color="auto"/>
                    <w:bottom w:val="single" w:sz="4" w:space="0" w:color="auto"/>
                    <w:right w:val="single" w:sz="4" w:space="0" w:color="auto"/>
                  </w:tcBorders>
                  <w:tcPrChange w:id="812"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3121AF34" w14:textId="77777777" w:rsidR="003F3D44" w:rsidRDefault="00F3272A">
                  <w:pPr>
                    <w:keepNext/>
                    <w:keepLines/>
                    <w:overflowPunct w:val="0"/>
                    <w:autoSpaceDE w:val="0"/>
                    <w:autoSpaceDN w:val="0"/>
                    <w:adjustRightInd w:val="0"/>
                    <w:jc w:val="center"/>
                    <w:textAlignment w:val="baseline"/>
                  </w:pPr>
                  <w:ins w:id="813" w:author="佘骏" w:date="2025-08-22T12:45:00Z">
                    <w:r>
                      <w:rPr>
                        <w:rFonts w:ascii="Arial" w:hAnsi="Arial"/>
                        <w:sz w:val="18"/>
                      </w:rPr>
                      <w:t>T</w:t>
                    </w:r>
                  </w:ins>
                </w:p>
              </w:tc>
              <w:tc>
                <w:tcPr>
                  <w:tcW w:w="1552" w:type="dxa"/>
                  <w:tcBorders>
                    <w:top w:val="single" w:sz="4" w:space="0" w:color="auto"/>
                    <w:left w:val="single" w:sz="4" w:space="0" w:color="auto"/>
                    <w:bottom w:val="single" w:sz="4" w:space="0" w:color="auto"/>
                    <w:right w:val="single" w:sz="4" w:space="0" w:color="auto"/>
                  </w:tcBorders>
                  <w:tcPrChange w:id="814" w:author="Jun SHE" w:date="2025-07-01T22:15:00Z">
                    <w:tcPr>
                      <w:tcW w:w="1552" w:type="dxa"/>
                      <w:tcBorders>
                        <w:top w:val="single" w:sz="4" w:space="0" w:color="auto"/>
                        <w:left w:val="single" w:sz="4" w:space="0" w:color="auto"/>
                        <w:bottom w:val="single" w:sz="4" w:space="0" w:color="auto"/>
                        <w:right w:val="single" w:sz="4" w:space="0" w:color="auto"/>
                      </w:tcBorders>
                    </w:tcPr>
                  </w:tcPrChange>
                </w:tcPr>
                <w:p w14:paraId="30851D07" w14:textId="77777777" w:rsidR="003F3D44" w:rsidRDefault="00F3272A">
                  <w:pPr>
                    <w:keepNext/>
                    <w:keepLines/>
                    <w:overflowPunct w:val="0"/>
                    <w:autoSpaceDE w:val="0"/>
                    <w:autoSpaceDN w:val="0"/>
                    <w:adjustRightInd w:val="0"/>
                    <w:jc w:val="center"/>
                    <w:textAlignment w:val="baseline"/>
                  </w:pPr>
                  <w:ins w:id="815" w:author="佘骏" w:date="2025-08-22T12:45:00Z">
                    <w:r>
                      <w:rPr>
                        <w:rFonts w:ascii="Arial" w:hAnsi="Arial"/>
                        <w:sz w:val="18"/>
                      </w:rPr>
                      <w:t>T</w:t>
                    </w:r>
                  </w:ins>
                </w:p>
              </w:tc>
            </w:tr>
            <w:tr w:rsidR="003F3D44" w14:paraId="5C850EF3" w14:textId="77777777" w:rsidTr="003F3D44">
              <w:trPr>
                <w:jc w:val="center"/>
                <w:trPrChange w:id="816" w:author="Jun SHE" w:date="2025-07-01T22:15:00Z">
                  <w:trPr>
                    <w:jc w:val="center"/>
                  </w:trPr>
                </w:trPrChange>
              </w:trPr>
              <w:tc>
                <w:tcPr>
                  <w:tcW w:w="2551" w:type="dxa"/>
                  <w:tcBorders>
                    <w:top w:val="single" w:sz="4" w:space="0" w:color="auto"/>
                    <w:left w:val="single" w:sz="4" w:space="0" w:color="auto"/>
                    <w:bottom w:val="single" w:sz="4" w:space="0" w:color="auto"/>
                    <w:right w:val="single" w:sz="4" w:space="0" w:color="auto"/>
                  </w:tcBorders>
                  <w:tcPrChange w:id="817" w:author="Jun SHE" w:date="2025-07-01T22:15:00Z">
                    <w:tcPr>
                      <w:tcW w:w="2551" w:type="dxa"/>
                      <w:tcBorders>
                        <w:top w:val="single" w:sz="4" w:space="0" w:color="auto"/>
                        <w:left w:val="single" w:sz="4" w:space="0" w:color="auto"/>
                        <w:bottom w:val="single" w:sz="4" w:space="0" w:color="auto"/>
                        <w:right w:val="single" w:sz="4" w:space="0" w:color="auto"/>
                      </w:tcBorders>
                    </w:tcPr>
                  </w:tcPrChange>
                </w:tcPr>
                <w:p w14:paraId="6E8DB8EA" w14:textId="77777777" w:rsidR="003F3D44" w:rsidRDefault="00F3272A">
                  <w:pPr>
                    <w:keepNext/>
                    <w:keepLines/>
                    <w:overflowPunct w:val="0"/>
                    <w:autoSpaceDE w:val="0"/>
                    <w:autoSpaceDN w:val="0"/>
                    <w:adjustRightInd w:val="0"/>
                    <w:jc w:val="both"/>
                    <w:textAlignment w:val="baseline"/>
                  </w:pPr>
                  <w:ins w:id="818" w:author="佘骏" w:date="2025-08-22T12:45:00Z">
                    <w:r>
                      <w:rPr>
                        <w:rFonts w:ascii="Courier New" w:hAnsi="Courier New" w:cs="Courier New"/>
                        <w:b/>
                        <w:sz w:val="18"/>
                        <w:szCs w:val="18"/>
                      </w:rPr>
                      <w:t>…</w:t>
                    </w:r>
                  </w:ins>
                  <w:del w:id="819" w:author="佘骏"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Change w:id="820" w:author="Jun SHE" w:date="2025-07-01T22:15:00Z">
                    <w:tcPr>
                      <w:tcW w:w="1415" w:type="dxa"/>
                      <w:tcBorders>
                        <w:top w:val="single" w:sz="4" w:space="0" w:color="auto"/>
                        <w:left w:val="single" w:sz="4" w:space="0" w:color="auto"/>
                        <w:bottom w:val="single" w:sz="4" w:space="0" w:color="auto"/>
                        <w:right w:val="single" w:sz="4" w:space="0" w:color="auto"/>
                      </w:tcBorders>
                    </w:tcPr>
                  </w:tcPrChange>
                </w:tcPr>
                <w:p w14:paraId="62EF9813" w14:textId="77777777" w:rsidR="003F3D44" w:rsidRDefault="003F3D44">
                  <w:pPr>
                    <w:keepNext/>
                    <w:keepLines/>
                    <w:overflowPunct w:val="0"/>
                    <w:autoSpaceDE w:val="0"/>
                    <w:autoSpaceDN w:val="0"/>
                    <w:adjustRightInd w:val="0"/>
                    <w:jc w:val="center"/>
                    <w:textAlignment w:val="baseline"/>
                  </w:pPr>
                </w:p>
              </w:tc>
              <w:tc>
                <w:tcPr>
                  <w:tcW w:w="1277" w:type="dxa"/>
                  <w:tcBorders>
                    <w:top w:val="single" w:sz="4" w:space="0" w:color="auto"/>
                    <w:left w:val="single" w:sz="4" w:space="0" w:color="auto"/>
                    <w:bottom w:val="single" w:sz="4" w:space="0" w:color="auto"/>
                    <w:right w:val="single" w:sz="4" w:space="0" w:color="auto"/>
                  </w:tcBorders>
                  <w:tcPrChange w:id="821" w:author="Jun SHE" w:date="2025-07-01T22:15:00Z">
                    <w:tcPr>
                      <w:tcW w:w="1277" w:type="dxa"/>
                      <w:tcBorders>
                        <w:top w:val="single" w:sz="4" w:space="0" w:color="auto"/>
                        <w:left w:val="single" w:sz="4" w:space="0" w:color="auto"/>
                        <w:bottom w:val="single" w:sz="4" w:space="0" w:color="auto"/>
                        <w:right w:val="single" w:sz="4" w:space="0" w:color="auto"/>
                      </w:tcBorders>
                    </w:tcPr>
                  </w:tcPrChange>
                </w:tcPr>
                <w:p w14:paraId="38EC1576" w14:textId="77777777" w:rsidR="003F3D44" w:rsidRDefault="003F3D44">
                  <w:pPr>
                    <w:keepNext/>
                    <w:keepLines/>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tcPrChange w:id="822"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6DFA9DA4" w14:textId="77777777" w:rsidR="003F3D44" w:rsidRDefault="003F3D44">
                  <w:pPr>
                    <w:keepNext/>
                    <w:keepLines/>
                    <w:overflowPunct w:val="0"/>
                    <w:autoSpaceDE w:val="0"/>
                    <w:autoSpaceDN w:val="0"/>
                    <w:adjustRightInd w:val="0"/>
                    <w:jc w:val="center"/>
                    <w:textAlignment w:val="baseline"/>
                  </w:pPr>
                </w:p>
              </w:tc>
              <w:tc>
                <w:tcPr>
                  <w:tcW w:w="1417" w:type="dxa"/>
                  <w:tcBorders>
                    <w:top w:val="single" w:sz="4" w:space="0" w:color="auto"/>
                    <w:left w:val="single" w:sz="4" w:space="0" w:color="auto"/>
                    <w:bottom w:val="single" w:sz="4" w:space="0" w:color="auto"/>
                    <w:right w:val="single" w:sz="4" w:space="0" w:color="auto"/>
                  </w:tcBorders>
                  <w:tcPrChange w:id="823"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11F4BDB8" w14:textId="77777777" w:rsidR="003F3D44" w:rsidRDefault="003F3D44">
                  <w:pPr>
                    <w:keepNext/>
                    <w:keepLines/>
                    <w:overflowPunct w:val="0"/>
                    <w:autoSpaceDE w:val="0"/>
                    <w:autoSpaceDN w:val="0"/>
                    <w:adjustRightInd w:val="0"/>
                    <w:jc w:val="center"/>
                    <w:textAlignment w:val="baseline"/>
                  </w:pPr>
                </w:p>
              </w:tc>
              <w:tc>
                <w:tcPr>
                  <w:tcW w:w="1552" w:type="dxa"/>
                  <w:tcBorders>
                    <w:top w:val="single" w:sz="4" w:space="0" w:color="auto"/>
                    <w:left w:val="single" w:sz="4" w:space="0" w:color="auto"/>
                    <w:bottom w:val="single" w:sz="4" w:space="0" w:color="auto"/>
                    <w:right w:val="single" w:sz="4" w:space="0" w:color="auto"/>
                  </w:tcBorders>
                  <w:tcPrChange w:id="824" w:author="Jun SHE" w:date="2025-07-01T22:15:00Z">
                    <w:tcPr>
                      <w:tcW w:w="1552" w:type="dxa"/>
                      <w:tcBorders>
                        <w:top w:val="single" w:sz="4" w:space="0" w:color="auto"/>
                        <w:left w:val="single" w:sz="4" w:space="0" w:color="auto"/>
                        <w:bottom w:val="single" w:sz="4" w:space="0" w:color="auto"/>
                        <w:right w:val="single" w:sz="4" w:space="0" w:color="auto"/>
                      </w:tcBorders>
                    </w:tcPr>
                  </w:tcPrChange>
                </w:tcPr>
                <w:p w14:paraId="6BB6ED1D" w14:textId="77777777" w:rsidR="003F3D44" w:rsidRDefault="003F3D44">
                  <w:pPr>
                    <w:keepNext/>
                    <w:keepLines/>
                    <w:overflowPunct w:val="0"/>
                    <w:autoSpaceDE w:val="0"/>
                    <w:autoSpaceDN w:val="0"/>
                    <w:adjustRightInd w:val="0"/>
                    <w:jc w:val="center"/>
                    <w:textAlignment w:val="baseline"/>
                  </w:pPr>
                </w:p>
              </w:tc>
            </w:tr>
            <w:tr w:rsidR="003F3D44" w14:paraId="26172BBB" w14:textId="77777777" w:rsidTr="003F3D44">
              <w:trPr>
                <w:jc w:val="center"/>
                <w:trPrChange w:id="825" w:author="Jun SHE" w:date="2025-07-01T22:15:00Z">
                  <w:trPr>
                    <w:jc w:val="center"/>
                  </w:trPr>
                </w:trPrChange>
              </w:trPr>
              <w:tc>
                <w:tcPr>
                  <w:tcW w:w="2551" w:type="dxa"/>
                  <w:tcBorders>
                    <w:top w:val="single" w:sz="4" w:space="0" w:color="auto"/>
                    <w:left w:val="single" w:sz="4" w:space="0" w:color="auto"/>
                    <w:bottom w:val="single" w:sz="4" w:space="0" w:color="auto"/>
                    <w:right w:val="single" w:sz="4" w:space="0" w:color="auto"/>
                  </w:tcBorders>
                  <w:tcPrChange w:id="826" w:author="Jun SHE" w:date="2025-07-01T22:15:00Z">
                    <w:tcPr>
                      <w:tcW w:w="2551" w:type="dxa"/>
                      <w:tcBorders>
                        <w:top w:val="single" w:sz="4" w:space="0" w:color="auto"/>
                        <w:left w:val="single" w:sz="4" w:space="0" w:color="auto"/>
                        <w:bottom w:val="single" w:sz="4" w:space="0" w:color="auto"/>
                        <w:right w:val="single" w:sz="4" w:space="0" w:color="auto"/>
                      </w:tcBorders>
                    </w:tcPr>
                  </w:tcPrChange>
                </w:tcPr>
                <w:p w14:paraId="4970F40C" w14:textId="77777777" w:rsidR="003F3D44" w:rsidRDefault="00F3272A">
                  <w:pPr>
                    <w:pStyle w:val="Tablehead"/>
                    <w:keepNext w:val="0"/>
                  </w:pPr>
                  <w:r>
                    <w:t>Attribute related to role</w:t>
                  </w:r>
                </w:p>
              </w:tc>
              <w:tc>
                <w:tcPr>
                  <w:tcW w:w="1415" w:type="dxa"/>
                  <w:tcBorders>
                    <w:top w:val="single" w:sz="4" w:space="0" w:color="auto"/>
                    <w:left w:val="single" w:sz="4" w:space="0" w:color="auto"/>
                    <w:bottom w:val="single" w:sz="4" w:space="0" w:color="auto"/>
                    <w:right w:val="single" w:sz="4" w:space="0" w:color="auto"/>
                  </w:tcBorders>
                  <w:tcPrChange w:id="827" w:author="Jun SHE" w:date="2025-07-01T22:15:00Z">
                    <w:tcPr>
                      <w:tcW w:w="1415" w:type="dxa"/>
                      <w:tcBorders>
                        <w:top w:val="single" w:sz="4" w:space="0" w:color="auto"/>
                        <w:left w:val="single" w:sz="4" w:space="0" w:color="auto"/>
                        <w:bottom w:val="single" w:sz="4" w:space="0" w:color="auto"/>
                        <w:right w:val="single" w:sz="4" w:space="0" w:color="auto"/>
                      </w:tcBorders>
                    </w:tcPr>
                  </w:tcPrChange>
                </w:tcPr>
                <w:p w14:paraId="7B49F177" w14:textId="77777777" w:rsidR="003F3D44" w:rsidRDefault="003F3D44">
                  <w:pPr>
                    <w:pStyle w:val="Tabletext"/>
                  </w:pPr>
                </w:p>
              </w:tc>
              <w:tc>
                <w:tcPr>
                  <w:tcW w:w="1277" w:type="dxa"/>
                  <w:tcBorders>
                    <w:top w:val="single" w:sz="4" w:space="0" w:color="auto"/>
                    <w:left w:val="single" w:sz="4" w:space="0" w:color="auto"/>
                    <w:bottom w:val="single" w:sz="4" w:space="0" w:color="auto"/>
                    <w:right w:val="single" w:sz="4" w:space="0" w:color="auto"/>
                  </w:tcBorders>
                  <w:tcPrChange w:id="828" w:author="Jun SHE" w:date="2025-07-01T22:15:00Z">
                    <w:tcPr>
                      <w:tcW w:w="1277" w:type="dxa"/>
                      <w:tcBorders>
                        <w:top w:val="single" w:sz="4" w:space="0" w:color="auto"/>
                        <w:left w:val="single" w:sz="4" w:space="0" w:color="auto"/>
                        <w:bottom w:val="single" w:sz="4" w:space="0" w:color="auto"/>
                        <w:right w:val="single" w:sz="4" w:space="0" w:color="auto"/>
                      </w:tcBorders>
                    </w:tcPr>
                  </w:tcPrChange>
                </w:tcPr>
                <w:p w14:paraId="3C6FA7C8" w14:textId="77777777" w:rsidR="003F3D44" w:rsidRDefault="003F3D44">
                  <w:pPr>
                    <w:pStyle w:val="Tabletext"/>
                  </w:pPr>
                </w:p>
              </w:tc>
              <w:tc>
                <w:tcPr>
                  <w:tcW w:w="1417" w:type="dxa"/>
                  <w:tcBorders>
                    <w:top w:val="single" w:sz="4" w:space="0" w:color="auto"/>
                    <w:left w:val="single" w:sz="4" w:space="0" w:color="auto"/>
                    <w:bottom w:val="single" w:sz="4" w:space="0" w:color="auto"/>
                    <w:right w:val="single" w:sz="4" w:space="0" w:color="auto"/>
                  </w:tcBorders>
                  <w:tcPrChange w:id="829"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5880BD6E" w14:textId="77777777" w:rsidR="003F3D44" w:rsidRDefault="003F3D44">
                  <w:pPr>
                    <w:pStyle w:val="Tabletext"/>
                  </w:pPr>
                </w:p>
              </w:tc>
              <w:tc>
                <w:tcPr>
                  <w:tcW w:w="1417" w:type="dxa"/>
                  <w:tcBorders>
                    <w:top w:val="single" w:sz="4" w:space="0" w:color="auto"/>
                    <w:left w:val="single" w:sz="4" w:space="0" w:color="auto"/>
                    <w:bottom w:val="single" w:sz="4" w:space="0" w:color="auto"/>
                    <w:right w:val="single" w:sz="4" w:space="0" w:color="auto"/>
                  </w:tcBorders>
                  <w:tcPrChange w:id="830"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6BFF61CD" w14:textId="77777777" w:rsidR="003F3D44" w:rsidRDefault="003F3D44">
                  <w:pPr>
                    <w:pStyle w:val="Tabletext"/>
                  </w:pPr>
                </w:p>
              </w:tc>
              <w:tc>
                <w:tcPr>
                  <w:tcW w:w="1552" w:type="dxa"/>
                  <w:tcBorders>
                    <w:top w:val="single" w:sz="4" w:space="0" w:color="auto"/>
                    <w:left w:val="single" w:sz="4" w:space="0" w:color="auto"/>
                    <w:bottom w:val="single" w:sz="4" w:space="0" w:color="auto"/>
                    <w:right w:val="single" w:sz="4" w:space="0" w:color="auto"/>
                  </w:tcBorders>
                  <w:tcPrChange w:id="831" w:author="Jun SHE" w:date="2025-07-01T22:15:00Z">
                    <w:tcPr>
                      <w:tcW w:w="1552" w:type="dxa"/>
                      <w:tcBorders>
                        <w:top w:val="single" w:sz="4" w:space="0" w:color="auto"/>
                        <w:left w:val="single" w:sz="4" w:space="0" w:color="auto"/>
                        <w:bottom w:val="single" w:sz="4" w:space="0" w:color="auto"/>
                        <w:right w:val="single" w:sz="4" w:space="0" w:color="auto"/>
                      </w:tcBorders>
                    </w:tcPr>
                  </w:tcPrChange>
                </w:tcPr>
                <w:p w14:paraId="3FFC881F" w14:textId="77777777" w:rsidR="003F3D44" w:rsidRDefault="003F3D44">
                  <w:pPr>
                    <w:pStyle w:val="Tabletext"/>
                  </w:pPr>
                </w:p>
              </w:tc>
            </w:tr>
            <w:tr w:rsidR="003F3D44" w14:paraId="5432A3A3" w14:textId="77777777" w:rsidTr="003F3D44">
              <w:trPr>
                <w:jc w:val="center"/>
                <w:trPrChange w:id="832" w:author="Jun SHE" w:date="2025-07-01T22:15:00Z">
                  <w:trPr>
                    <w:jc w:val="center"/>
                  </w:trPr>
                </w:trPrChange>
              </w:trPr>
              <w:tc>
                <w:tcPr>
                  <w:tcW w:w="2551" w:type="dxa"/>
                  <w:tcBorders>
                    <w:top w:val="single" w:sz="4" w:space="0" w:color="auto"/>
                    <w:left w:val="single" w:sz="4" w:space="0" w:color="auto"/>
                    <w:bottom w:val="single" w:sz="4" w:space="0" w:color="auto"/>
                    <w:right w:val="single" w:sz="4" w:space="0" w:color="auto"/>
                  </w:tcBorders>
                  <w:tcPrChange w:id="833" w:author="Jun SHE" w:date="2025-07-01T22:15:00Z">
                    <w:tcPr>
                      <w:tcW w:w="2551" w:type="dxa"/>
                      <w:tcBorders>
                        <w:top w:val="single" w:sz="4" w:space="0" w:color="auto"/>
                        <w:left w:val="single" w:sz="4" w:space="0" w:color="auto"/>
                        <w:bottom w:val="single" w:sz="4" w:space="0" w:color="auto"/>
                        <w:right w:val="single" w:sz="4" w:space="0" w:color="auto"/>
                      </w:tcBorders>
                    </w:tcPr>
                  </w:tcPrChange>
                </w:tcPr>
                <w:p w14:paraId="0F6721BE" w14:textId="77777777" w:rsidR="003F3D44" w:rsidRDefault="00F3272A">
                  <w:pPr>
                    <w:keepNext/>
                    <w:keepLines/>
                    <w:overflowPunct w:val="0"/>
                    <w:autoSpaceDE w:val="0"/>
                    <w:autoSpaceDN w:val="0"/>
                    <w:adjustRightInd w:val="0"/>
                    <w:jc w:val="both"/>
                    <w:textAlignment w:val="baseline"/>
                  </w:pPr>
                  <w:ins w:id="834" w:author="佘骏" w:date="2025-08-22T12:45:00Z">
                    <w:r>
                      <w:rPr>
                        <w:rFonts w:ascii="Courier New" w:hAnsi="Courier New" w:cs="Courier New"/>
                        <w:sz w:val="18"/>
                      </w:rPr>
                      <w:t>theATMPathTerminationPoint</w:t>
                    </w:r>
                  </w:ins>
                  <w:del w:id="835" w:author="佘骏"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Change w:id="836" w:author="Jun SHE" w:date="2025-07-01T22:15:00Z">
                    <w:tcPr>
                      <w:tcW w:w="1415" w:type="dxa"/>
                      <w:tcBorders>
                        <w:top w:val="single" w:sz="4" w:space="0" w:color="auto"/>
                        <w:left w:val="single" w:sz="4" w:space="0" w:color="auto"/>
                        <w:bottom w:val="single" w:sz="4" w:space="0" w:color="auto"/>
                        <w:right w:val="single" w:sz="4" w:space="0" w:color="auto"/>
                      </w:tcBorders>
                    </w:tcPr>
                  </w:tcPrChange>
                </w:tcPr>
                <w:p w14:paraId="7D8A50FD" w14:textId="77777777" w:rsidR="003F3D44" w:rsidRDefault="00F3272A">
                  <w:pPr>
                    <w:keepNext/>
                    <w:keepLines/>
                    <w:overflowPunct w:val="0"/>
                    <w:autoSpaceDE w:val="0"/>
                    <w:autoSpaceDN w:val="0"/>
                    <w:adjustRightInd w:val="0"/>
                    <w:jc w:val="center"/>
                    <w:textAlignment w:val="baseline"/>
                  </w:pPr>
                  <w:ins w:id="837" w:author="佘骏" w:date="2025-08-22T12:45:00Z">
                    <w:r>
                      <w:rPr>
                        <w:rFonts w:ascii="Arial" w:hAnsi="Arial"/>
                        <w:sz w:val="18"/>
                      </w:rPr>
                      <w:t>M</w:t>
                    </w:r>
                  </w:ins>
                </w:p>
              </w:tc>
              <w:tc>
                <w:tcPr>
                  <w:tcW w:w="1277" w:type="dxa"/>
                  <w:tcBorders>
                    <w:top w:val="single" w:sz="4" w:space="0" w:color="auto"/>
                    <w:left w:val="single" w:sz="4" w:space="0" w:color="auto"/>
                    <w:bottom w:val="single" w:sz="4" w:space="0" w:color="auto"/>
                    <w:right w:val="single" w:sz="4" w:space="0" w:color="auto"/>
                  </w:tcBorders>
                  <w:tcPrChange w:id="838" w:author="Jun SHE" w:date="2025-07-01T22:15:00Z">
                    <w:tcPr>
                      <w:tcW w:w="1277" w:type="dxa"/>
                      <w:tcBorders>
                        <w:top w:val="single" w:sz="4" w:space="0" w:color="auto"/>
                        <w:left w:val="single" w:sz="4" w:space="0" w:color="auto"/>
                        <w:bottom w:val="single" w:sz="4" w:space="0" w:color="auto"/>
                        <w:right w:val="single" w:sz="4" w:space="0" w:color="auto"/>
                      </w:tcBorders>
                    </w:tcPr>
                  </w:tcPrChange>
                </w:tcPr>
                <w:p w14:paraId="5EBCC13A" w14:textId="77777777" w:rsidR="003F3D44" w:rsidRDefault="00F3272A">
                  <w:pPr>
                    <w:keepNext/>
                    <w:keepLines/>
                    <w:overflowPunct w:val="0"/>
                    <w:autoSpaceDE w:val="0"/>
                    <w:autoSpaceDN w:val="0"/>
                    <w:adjustRightInd w:val="0"/>
                    <w:jc w:val="center"/>
                    <w:textAlignment w:val="baseline"/>
                  </w:pPr>
                  <w:ins w:id="839" w:author="佘骏" w:date="2025-08-22T12:45:00Z">
                    <w:r>
                      <w:rPr>
                        <w:rFonts w:ascii="Arial" w:hAnsi="Arial"/>
                        <w:sz w:val="18"/>
                      </w:rPr>
                      <w:t>T</w:t>
                    </w:r>
                  </w:ins>
                </w:p>
              </w:tc>
              <w:tc>
                <w:tcPr>
                  <w:tcW w:w="1417" w:type="dxa"/>
                  <w:tcBorders>
                    <w:top w:val="single" w:sz="4" w:space="0" w:color="auto"/>
                    <w:left w:val="single" w:sz="4" w:space="0" w:color="auto"/>
                    <w:bottom w:val="single" w:sz="4" w:space="0" w:color="auto"/>
                    <w:right w:val="single" w:sz="4" w:space="0" w:color="auto"/>
                  </w:tcBorders>
                  <w:tcPrChange w:id="840"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050AC4F8" w14:textId="77777777" w:rsidR="003F3D44" w:rsidRDefault="00F3272A">
                  <w:pPr>
                    <w:keepNext/>
                    <w:keepLines/>
                    <w:overflowPunct w:val="0"/>
                    <w:autoSpaceDE w:val="0"/>
                    <w:autoSpaceDN w:val="0"/>
                    <w:adjustRightInd w:val="0"/>
                    <w:jc w:val="center"/>
                    <w:textAlignment w:val="baseline"/>
                  </w:pPr>
                  <w:ins w:id="841" w:author="佘骏" w:date="2025-08-22T12:45:00Z">
                    <w:r>
                      <w:rPr>
                        <w:rFonts w:ascii="Arial" w:hAnsi="Arial"/>
                        <w:sz w:val="18"/>
                      </w:rPr>
                      <w:t>F</w:t>
                    </w:r>
                  </w:ins>
                </w:p>
              </w:tc>
              <w:tc>
                <w:tcPr>
                  <w:tcW w:w="1417" w:type="dxa"/>
                  <w:tcBorders>
                    <w:top w:val="single" w:sz="4" w:space="0" w:color="auto"/>
                    <w:left w:val="single" w:sz="4" w:space="0" w:color="auto"/>
                    <w:bottom w:val="single" w:sz="4" w:space="0" w:color="auto"/>
                    <w:right w:val="single" w:sz="4" w:space="0" w:color="auto"/>
                  </w:tcBorders>
                  <w:tcPrChange w:id="842"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10C71CE0" w14:textId="77777777" w:rsidR="003F3D44" w:rsidRDefault="00F3272A">
                  <w:pPr>
                    <w:keepNext/>
                    <w:keepLines/>
                    <w:overflowPunct w:val="0"/>
                    <w:autoSpaceDE w:val="0"/>
                    <w:autoSpaceDN w:val="0"/>
                    <w:adjustRightInd w:val="0"/>
                    <w:jc w:val="center"/>
                    <w:textAlignment w:val="baseline"/>
                  </w:pPr>
                  <w:ins w:id="843" w:author="佘骏" w:date="2025-08-22T12:45:00Z">
                    <w:r>
                      <w:rPr>
                        <w:rFonts w:ascii="Arial" w:hAnsi="Arial"/>
                        <w:sz w:val="18"/>
                      </w:rPr>
                      <w:t>F</w:t>
                    </w:r>
                  </w:ins>
                </w:p>
              </w:tc>
              <w:tc>
                <w:tcPr>
                  <w:tcW w:w="1552" w:type="dxa"/>
                  <w:tcBorders>
                    <w:top w:val="single" w:sz="4" w:space="0" w:color="auto"/>
                    <w:left w:val="single" w:sz="4" w:space="0" w:color="auto"/>
                    <w:bottom w:val="single" w:sz="4" w:space="0" w:color="auto"/>
                    <w:right w:val="single" w:sz="4" w:space="0" w:color="auto"/>
                  </w:tcBorders>
                  <w:tcPrChange w:id="844" w:author="Jun SHE" w:date="2025-07-01T22:15:00Z">
                    <w:tcPr>
                      <w:tcW w:w="1552" w:type="dxa"/>
                      <w:tcBorders>
                        <w:top w:val="single" w:sz="4" w:space="0" w:color="auto"/>
                        <w:left w:val="single" w:sz="4" w:space="0" w:color="auto"/>
                        <w:bottom w:val="single" w:sz="4" w:space="0" w:color="auto"/>
                        <w:right w:val="single" w:sz="4" w:space="0" w:color="auto"/>
                      </w:tcBorders>
                    </w:tcPr>
                  </w:tcPrChange>
                </w:tcPr>
                <w:p w14:paraId="6A313A0F" w14:textId="77777777" w:rsidR="003F3D44" w:rsidRDefault="00F3272A">
                  <w:pPr>
                    <w:keepNext/>
                    <w:keepLines/>
                    <w:overflowPunct w:val="0"/>
                    <w:autoSpaceDE w:val="0"/>
                    <w:autoSpaceDN w:val="0"/>
                    <w:adjustRightInd w:val="0"/>
                    <w:jc w:val="center"/>
                    <w:textAlignment w:val="baseline"/>
                  </w:pPr>
                  <w:ins w:id="845" w:author="佘骏" w:date="2025-08-22T12:45:00Z">
                    <w:r>
                      <w:rPr>
                        <w:rFonts w:ascii="Arial" w:hAnsi="Arial"/>
                        <w:sz w:val="18"/>
                      </w:rPr>
                      <w:t>T</w:t>
                    </w:r>
                  </w:ins>
                </w:p>
              </w:tc>
            </w:tr>
            <w:tr w:rsidR="003F3D44" w14:paraId="1ECCC009" w14:textId="77777777" w:rsidTr="003F3D44">
              <w:trPr>
                <w:jc w:val="center"/>
                <w:trPrChange w:id="846" w:author="Jun SHE" w:date="2025-07-01T22:15:00Z">
                  <w:trPr>
                    <w:jc w:val="center"/>
                  </w:trPr>
                </w:trPrChange>
              </w:trPr>
              <w:tc>
                <w:tcPr>
                  <w:tcW w:w="2551" w:type="dxa"/>
                  <w:tcBorders>
                    <w:top w:val="single" w:sz="4" w:space="0" w:color="auto"/>
                    <w:left w:val="single" w:sz="4" w:space="0" w:color="auto"/>
                    <w:bottom w:val="single" w:sz="4" w:space="0" w:color="auto"/>
                    <w:right w:val="single" w:sz="4" w:space="0" w:color="auto"/>
                  </w:tcBorders>
                  <w:tcPrChange w:id="847" w:author="Jun SHE" w:date="2025-07-01T22:15:00Z">
                    <w:tcPr>
                      <w:tcW w:w="2551" w:type="dxa"/>
                      <w:tcBorders>
                        <w:top w:val="single" w:sz="4" w:space="0" w:color="auto"/>
                        <w:left w:val="single" w:sz="4" w:space="0" w:color="auto"/>
                        <w:bottom w:val="single" w:sz="4" w:space="0" w:color="auto"/>
                        <w:right w:val="single" w:sz="4" w:space="0" w:color="auto"/>
                      </w:tcBorders>
                    </w:tcPr>
                  </w:tcPrChange>
                </w:tcPr>
                <w:p w14:paraId="38B0F7A7" w14:textId="77777777" w:rsidR="003F3D44" w:rsidRDefault="00F3272A">
                  <w:pPr>
                    <w:keepNext/>
                    <w:keepLines/>
                    <w:overflowPunct w:val="0"/>
                    <w:autoSpaceDE w:val="0"/>
                    <w:autoSpaceDN w:val="0"/>
                    <w:adjustRightInd w:val="0"/>
                    <w:jc w:val="both"/>
                    <w:textAlignment w:val="baseline"/>
                  </w:pPr>
                  <w:ins w:id="848" w:author="佘骏" w:date="2025-08-22T12:45:00Z">
                    <w:r>
                      <w:rPr>
                        <w:rFonts w:ascii="Courier New" w:hAnsi="Courier New" w:cs="Courier New"/>
                        <w:sz w:val="18"/>
                      </w:rPr>
                      <w:t>theIubLink</w:t>
                    </w:r>
                  </w:ins>
                  <w:del w:id="849" w:author="佘骏" w:date="2025-08-22T12:45:00Z">
                    <w:r>
                      <w:delText>…</w:delText>
                    </w:r>
                  </w:del>
                </w:p>
              </w:tc>
              <w:tc>
                <w:tcPr>
                  <w:tcW w:w="1415" w:type="dxa"/>
                  <w:tcBorders>
                    <w:top w:val="single" w:sz="4" w:space="0" w:color="auto"/>
                    <w:left w:val="single" w:sz="4" w:space="0" w:color="auto"/>
                    <w:bottom w:val="single" w:sz="4" w:space="0" w:color="auto"/>
                    <w:right w:val="single" w:sz="4" w:space="0" w:color="auto"/>
                  </w:tcBorders>
                  <w:tcPrChange w:id="850" w:author="Jun SHE" w:date="2025-07-01T22:15:00Z">
                    <w:tcPr>
                      <w:tcW w:w="1415" w:type="dxa"/>
                      <w:tcBorders>
                        <w:top w:val="single" w:sz="4" w:space="0" w:color="auto"/>
                        <w:left w:val="single" w:sz="4" w:space="0" w:color="auto"/>
                        <w:bottom w:val="single" w:sz="4" w:space="0" w:color="auto"/>
                        <w:right w:val="single" w:sz="4" w:space="0" w:color="auto"/>
                      </w:tcBorders>
                    </w:tcPr>
                  </w:tcPrChange>
                </w:tcPr>
                <w:p w14:paraId="0CF8B8F8" w14:textId="77777777" w:rsidR="003F3D44" w:rsidRDefault="00F3272A">
                  <w:pPr>
                    <w:keepNext/>
                    <w:keepLines/>
                    <w:overflowPunct w:val="0"/>
                    <w:autoSpaceDE w:val="0"/>
                    <w:autoSpaceDN w:val="0"/>
                    <w:adjustRightInd w:val="0"/>
                    <w:jc w:val="center"/>
                    <w:textAlignment w:val="baseline"/>
                  </w:pPr>
                  <w:ins w:id="851" w:author="佘骏" w:date="2025-08-22T12:45:00Z">
                    <w:r>
                      <w:rPr>
                        <w:rFonts w:ascii="Arial" w:hAnsi="Arial"/>
                        <w:sz w:val="18"/>
                      </w:rPr>
                      <w:t>M</w:t>
                    </w:r>
                  </w:ins>
                </w:p>
              </w:tc>
              <w:tc>
                <w:tcPr>
                  <w:tcW w:w="1277" w:type="dxa"/>
                  <w:tcBorders>
                    <w:top w:val="single" w:sz="4" w:space="0" w:color="auto"/>
                    <w:left w:val="single" w:sz="4" w:space="0" w:color="auto"/>
                    <w:bottom w:val="single" w:sz="4" w:space="0" w:color="auto"/>
                    <w:right w:val="single" w:sz="4" w:space="0" w:color="auto"/>
                  </w:tcBorders>
                  <w:tcPrChange w:id="852" w:author="Jun SHE" w:date="2025-07-01T22:15:00Z">
                    <w:tcPr>
                      <w:tcW w:w="1277" w:type="dxa"/>
                      <w:tcBorders>
                        <w:top w:val="single" w:sz="4" w:space="0" w:color="auto"/>
                        <w:left w:val="single" w:sz="4" w:space="0" w:color="auto"/>
                        <w:bottom w:val="single" w:sz="4" w:space="0" w:color="auto"/>
                        <w:right w:val="single" w:sz="4" w:space="0" w:color="auto"/>
                      </w:tcBorders>
                    </w:tcPr>
                  </w:tcPrChange>
                </w:tcPr>
                <w:p w14:paraId="4F4772A9" w14:textId="77777777" w:rsidR="003F3D44" w:rsidRDefault="00F3272A">
                  <w:pPr>
                    <w:keepNext/>
                    <w:keepLines/>
                    <w:overflowPunct w:val="0"/>
                    <w:autoSpaceDE w:val="0"/>
                    <w:autoSpaceDN w:val="0"/>
                    <w:adjustRightInd w:val="0"/>
                    <w:jc w:val="center"/>
                    <w:textAlignment w:val="baseline"/>
                  </w:pPr>
                  <w:ins w:id="853" w:author="佘骏" w:date="2025-08-22T12:45:00Z">
                    <w:r>
                      <w:rPr>
                        <w:rFonts w:ascii="Arial" w:hAnsi="Arial"/>
                        <w:sz w:val="18"/>
                      </w:rPr>
                      <w:t>T</w:t>
                    </w:r>
                  </w:ins>
                </w:p>
              </w:tc>
              <w:tc>
                <w:tcPr>
                  <w:tcW w:w="1417" w:type="dxa"/>
                  <w:tcBorders>
                    <w:top w:val="single" w:sz="4" w:space="0" w:color="auto"/>
                    <w:left w:val="single" w:sz="4" w:space="0" w:color="auto"/>
                    <w:bottom w:val="single" w:sz="4" w:space="0" w:color="auto"/>
                    <w:right w:val="single" w:sz="4" w:space="0" w:color="auto"/>
                  </w:tcBorders>
                  <w:tcPrChange w:id="854"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35E9F33B" w14:textId="77777777" w:rsidR="003F3D44" w:rsidRDefault="00F3272A">
                  <w:pPr>
                    <w:keepNext/>
                    <w:keepLines/>
                    <w:overflowPunct w:val="0"/>
                    <w:autoSpaceDE w:val="0"/>
                    <w:autoSpaceDN w:val="0"/>
                    <w:adjustRightInd w:val="0"/>
                    <w:jc w:val="center"/>
                    <w:textAlignment w:val="baseline"/>
                  </w:pPr>
                  <w:ins w:id="855" w:author="佘骏" w:date="2025-08-22T12:45:00Z">
                    <w:r>
                      <w:rPr>
                        <w:rFonts w:ascii="Arial" w:hAnsi="Arial"/>
                        <w:sz w:val="18"/>
                      </w:rPr>
                      <w:t>F</w:t>
                    </w:r>
                  </w:ins>
                </w:p>
              </w:tc>
              <w:tc>
                <w:tcPr>
                  <w:tcW w:w="1417" w:type="dxa"/>
                  <w:tcBorders>
                    <w:top w:val="single" w:sz="4" w:space="0" w:color="auto"/>
                    <w:left w:val="single" w:sz="4" w:space="0" w:color="auto"/>
                    <w:bottom w:val="single" w:sz="4" w:space="0" w:color="auto"/>
                    <w:right w:val="single" w:sz="4" w:space="0" w:color="auto"/>
                  </w:tcBorders>
                  <w:tcPrChange w:id="856" w:author="Jun SHE" w:date="2025-07-01T22:15:00Z">
                    <w:tcPr>
                      <w:tcW w:w="1417" w:type="dxa"/>
                      <w:tcBorders>
                        <w:top w:val="single" w:sz="4" w:space="0" w:color="auto"/>
                        <w:left w:val="single" w:sz="4" w:space="0" w:color="auto"/>
                        <w:bottom w:val="single" w:sz="4" w:space="0" w:color="auto"/>
                        <w:right w:val="single" w:sz="4" w:space="0" w:color="auto"/>
                      </w:tcBorders>
                    </w:tcPr>
                  </w:tcPrChange>
                </w:tcPr>
                <w:p w14:paraId="3285C509" w14:textId="77777777" w:rsidR="003F3D44" w:rsidRDefault="00F3272A">
                  <w:pPr>
                    <w:keepNext/>
                    <w:keepLines/>
                    <w:overflowPunct w:val="0"/>
                    <w:autoSpaceDE w:val="0"/>
                    <w:autoSpaceDN w:val="0"/>
                    <w:adjustRightInd w:val="0"/>
                    <w:jc w:val="center"/>
                    <w:textAlignment w:val="baseline"/>
                  </w:pPr>
                  <w:ins w:id="857" w:author="佘骏" w:date="2025-08-22T12:45:00Z">
                    <w:r>
                      <w:rPr>
                        <w:rFonts w:ascii="Arial" w:hAnsi="Arial"/>
                        <w:sz w:val="18"/>
                      </w:rPr>
                      <w:t>F</w:t>
                    </w:r>
                  </w:ins>
                </w:p>
              </w:tc>
              <w:tc>
                <w:tcPr>
                  <w:tcW w:w="1552" w:type="dxa"/>
                  <w:tcBorders>
                    <w:top w:val="single" w:sz="4" w:space="0" w:color="auto"/>
                    <w:left w:val="single" w:sz="4" w:space="0" w:color="auto"/>
                    <w:bottom w:val="single" w:sz="4" w:space="0" w:color="auto"/>
                    <w:right w:val="single" w:sz="4" w:space="0" w:color="auto"/>
                  </w:tcBorders>
                  <w:tcPrChange w:id="858" w:author="Jun SHE" w:date="2025-07-01T22:15:00Z">
                    <w:tcPr>
                      <w:tcW w:w="1552" w:type="dxa"/>
                      <w:tcBorders>
                        <w:top w:val="single" w:sz="4" w:space="0" w:color="auto"/>
                        <w:left w:val="single" w:sz="4" w:space="0" w:color="auto"/>
                        <w:bottom w:val="single" w:sz="4" w:space="0" w:color="auto"/>
                        <w:right w:val="single" w:sz="4" w:space="0" w:color="auto"/>
                      </w:tcBorders>
                    </w:tcPr>
                  </w:tcPrChange>
                </w:tcPr>
                <w:p w14:paraId="4EECB33F" w14:textId="77777777" w:rsidR="003F3D44" w:rsidRDefault="00F3272A">
                  <w:pPr>
                    <w:keepNext/>
                    <w:keepLines/>
                    <w:overflowPunct w:val="0"/>
                    <w:autoSpaceDE w:val="0"/>
                    <w:autoSpaceDN w:val="0"/>
                    <w:adjustRightInd w:val="0"/>
                    <w:jc w:val="center"/>
                    <w:textAlignment w:val="baseline"/>
                  </w:pPr>
                  <w:ins w:id="859" w:author="佘骏" w:date="2025-08-22T12:45:00Z">
                    <w:r>
                      <w:rPr>
                        <w:rFonts w:ascii="Arial" w:hAnsi="Arial"/>
                        <w:sz w:val="18"/>
                      </w:rPr>
                      <w:t>T</w:t>
                    </w:r>
                  </w:ins>
                </w:p>
              </w:tc>
            </w:tr>
          </w:tbl>
          <w:p w14:paraId="00F658B8" w14:textId="77777777" w:rsidR="003F3D44" w:rsidRDefault="003F3D44">
            <w:pPr>
              <w:pStyle w:val="Tabletext"/>
              <w:spacing w:before="0"/>
              <w:rPr>
                <w:i/>
                <w:iCs/>
                <w:sz w:val="8"/>
                <w:szCs w:val="8"/>
              </w:rPr>
            </w:pPr>
          </w:p>
          <w:p w14:paraId="7E806767" w14:textId="77777777" w:rsidR="003F3D44" w:rsidRPr="003F3D44" w:rsidRDefault="00F3272A">
            <w:pPr>
              <w:tabs>
                <w:tab w:val="left" w:pos="794"/>
                <w:tab w:val="left" w:pos="1191"/>
                <w:tab w:val="left" w:pos="1588"/>
                <w:tab w:val="left" w:pos="1985"/>
              </w:tabs>
              <w:rPr>
                <w:ins w:id="860" w:author="Jun SHE" w:date="2025-07-01T22:10:00Z"/>
                <w:i/>
                <w:sz w:val="22"/>
                <w:szCs w:val="22"/>
                <w:lang w:val="en-US" w:eastAsia="zh-CN"/>
                <w:rPrChange w:id="861" w:author="Jun SHE" w:date="2025-07-01T22:10:00Z">
                  <w:rPr>
                    <w:ins w:id="862" w:author="Jun SHE" w:date="2025-07-01T22:10:00Z"/>
                    <w:i/>
                  </w:rPr>
                </w:rPrChange>
              </w:rPr>
            </w:pPr>
            <w:r>
              <w:rPr>
                <w:i/>
                <w:sz w:val="22"/>
                <w:szCs w:val="22"/>
              </w:rPr>
              <w:t>Attributes/attribute fields may be part of a choice stereotype,</w:t>
            </w:r>
            <w:ins w:id="863" w:author="Jun SHE" w:date="2025-07-01T22:10:00Z">
              <w:r>
                <w:rPr>
                  <w:i/>
                  <w:sz w:val="22"/>
                  <w:szCs w:val="22"/>
                </w:rPr>
                <w:t xml:space="preserve"> see </w:t>
              </w:r>
            </w:ins>
            <w:ins w:id="864" w:author="佘骏" w:date="2025-08-23T10:44:00Z">
              <w:r>
                <w:rPr>
                  <w:rFonts w:hint="eastAsia"/>
                  <w:i/>
                  <w:sz w:val="22"/>
                  <w:szCs w:val="22"/>
                  <w:lang w:val="en-US" w:eastAsia="zh-CN"/>
                </w:rPr>
                <w:t xml:space="preserve">ANNEX </w:t>
              </w:r>
              <w:r>
                <w:rPr>
                  <w:rFonts w:hint="eastAsia"/>
                  <w:i/>
                  <w:sz w:val="22"/>
                  <w:szCs w:val="22"/>
                </w:rPr>
                <w:t>C</w:t>
              </w:r>
            </w:ins>
            <w:commentRangeStart w:id="865"/>
            <w:commentRangeEnd w:id="865"/>
            <w:del w:id="866" w:author="佘骏" w:date="2025-08-23T10:44:00Z">
              <w:r>
                <w:commentReference w:id="865"/>
              </w:r>
            </w:del>
            <w:ins w:id="867" w:author="佘骏" w:date="2025-08-23T10:44:00Z">
              <w:r>
                <w:rPr>
                  <w:rFonts w:hint="eastAsia"/>
                  <w:i/>
                  <w:sz w:val="22"/>
                  <w:szCs w:val="22"/>
                  <w:lang w:val="en-US" w:eastAsia="zh-CN"/>
                </w:rPr>
                <w:t xml:space="preserve"> 3.7.2</w:t>
              </w:r>
            </w:ins>
            <w:ins w:id="868" w:author="Jun SHE" w:date="2025-07-01T22:10:00Z">
              <w:r>
                <w:rPr>
                  <w:i/>
                  <w:sz w:val="22"/>
                  <w:szCs w:val="22"/>
                </w:rPr>
                <w:t>.</w:t>
              </w:r>
            </w:ins>
            <w:r>
              <w:rPr>
                <w:rFonts w:hint="eastAsia"/>
                <w:i/>
                <w:sz w:val="22"/>
                <w:szCs w:val="22"/>
                <w:lang w:val="en-US" w:eastAsia="zh-CN"/>
              </w:rPr>
              <w:t xml:space="preserve"> </w:t>
            </w:r>
          </w:p>
          <w:p w14:paraId="35E3E6CA" w14:textId="77777777" w:rsidR="003F3D44" w:rsidRDefault="00F3272A">
            <w:pPr>
              <w:tabs>
                <w:tab w:val="left" w:pos="794"/>
                <w:tab w:val="left" w:pos="1191"/>
                <w:tab w:val="left" w:pos="1588"/>
                <w:tab w:val="left" w:pos="1985"/>
              </w:tabs>
              <w:rPr>
                <w:i/>
                <w:sz w:val="22"/>
                <w:szCs w:val="22"/>
              </w:rPr>
            </w:pPr>
            <w:r>
              <w:rPr>
                <w:i/>
                <w:sz w:val="22"/>
                <w:szCs w:val="22"/>
              </w:rPr>
              <w:t>Define the choice within the attribute/attribute-field table. Each attribute/attribute-field in the choice shall be prefixed with the string “CHOICE_&lt;X&gt;.&lt;Y&gt;” where &lt;X&gt; is the number of the case selected while &lt;Y&gt; is the number of the attribute field within the selected case.</w:t>
            </w:r>
          </w:p>
          <w:p w14:paraId="531E077C" w14:textId="77777777" w:rsidR="003F3D44" w:rsidRDefault="00F3272A">
            <w:pPr>
              <w:pStyle w:val="Tabletext"/>
              <w:rPr>
                <w:b/>
                <w:bCs/>
                <w:szCs w:val="22"/>
              </w:rPr>
            </w:pPr>
            <w:r>
              <w:rPr>
                <w:i/>
                <w:szCs w:val="22"/>
              </w:rPr>
              <w:t>Example:</w:t>
            </w:r>
          </w:p>
          <w:tbl>
            <w:tblPr>
              <w:tblStyle w:val="TableGrid"/>
              <w:tblW w:w="4997" w:type="pct"/>
              <w:tblLayout w:type="fixed"/>
              <w:tblLook w:val="04A0" w:firstRow="1" w:lastRow="0" w:firstColumn="1" w:lastColumn="0" w:noHBand="0" w:noVBand="1"/>
              <w:tblPrChange w:id="869" w:author="Jun SHE" w:date="2025-07-01T22:15:00Z">
                <w:tblPr>
                  <w:tblStyle w:val="TableGrid"/>
                  <w:tblW w:w="0" w:type="auto"/>
                  <w:tblLayout w:type="fixed"/>
                  <w:tblLook w:val="04A0" w:firstRow="1" w:lastRow="0" w:firstColumn="1" w:lastColumn="0" w:noHBand="0" w:noVBand="1"/>
                </w:tblPr>
              </w:tblPrChange>
            </w:tblPr>
            <w:tblGrid>
              <w:gridCol w:w="1604"/>
              <w:gridCol w:w="1604"/>
              <w:gridCol w:w="1604"/>
              <w:gridCol w:w="1604"/>
              <w:gridCol w:w="1604"/>
              <w:gridCol w:w="1603"/>
              <w:tblGridChange w:id="870">
                <w:tblGrid>
                  <w:gridCol w:w="1377"/>
                  <w:gridCol w:w="227"/>
                  <w:gridCol w:w="1150"/>
                  <w:gridCol w:w="454"/>
                  <w:gridCol w:w="923"/>
                  <w:gridCol w:w="681"/>
                  <w:gridCol w:w="696"/>
                  <w:gridCol w:w="908"/>
                  <w:gridCol w:w="469"/>
                  <w:gridCol w:w="1135"/>
                  <w:gridCol w:w="242"/>
                  <w:gridCol w:w="1361"/>
                </w:tblGrid>
              </w:tblGridChange>
            </w:tblGrid>
            <w:tr w:rsidR="003F3D44" w14:paraId="4EE9E83D" w14:textId="77777777" w:rsidTr="003F3D44">
              <w:trPr>
                <w:trPrChange w:id="871" w:author="Jun SHE" w:date="2025-07-01T22:15:00Z">
                  <w:trPr>
                    <w:gridAfter w:val="0"/>
                  </w:trPr>
                </w:trPrChange>
              </w:trPr>
              <w:tc>
                <w:tcPr>
                  <w:tcW w:w="833" w:type="pct"/>
                  <w:vAlign w:val="center"/>
                  <w:tcPrChange w:id="872" w:author="Jun SHE" w:date="2025-07-01T22:15:00Z">
                    <w:tcPr>
                      <w:tcW w:w="1377" w:type="dxa"/>
                      <w:vAlign w:val="center"/>
                    </w:tcPr>
                  </w:tcPrChange>
                </w:tcPr>
                <w:p w14:paraId="406FD654" w14:textId="77777777" w:rsidR="003F3D44" w:rsidRDefault="00F3272A">
                  <w:pPr>
                    <w:pStyle w:val="Tablehead"/>
                    <w:keepNext w:val="0"/>
                    <w:rPr>
                      <w:bCs/>
                    </w:rPr>
                  </w:pPr>
                  <w:commentRangeStart w:id="873"/>
                  <w:ins w:id="874" w:author="Jun SHE" w:date="2025-07-01T22:14:00Z">
                    <w:r>
                      <w:t>Attribute name</w:t>
                    </w:r>
                  </w:ins>
                </w:p>
              </w:tc>
              <w:tc>
                <w:tcPr>
                  <w:tcW w:w="833" w:type="pct"/>
                  <w:vAlign w:val="center"/>
                  <w:tcPrChange w:id="875" w:author="Jun SHE" w:date="2025-07-01T22:15:00Z">
                    <w:tcPr>
                      <w:tcW w:w="1377" w:type="dxa"/>
                      <w:gridSpan w:val="2"/>
                      <w:vAlign w:val="center"/>
                    </w:tcPr>
                  </w:tcPrChange>
                </w:tcPr>
                <w:p w14:paraId="2D10C650" w14:textId="77777777" w:rsidR="003F3D44" w:rsidRDefault="00F3272A">
                  <w:pPr>
                    <w:pStyle w:val="Tablehead"/>
                    <w:keepNext w:val="0"/>
                    <w:rPr>
                      <w:bCs/>
                    </w:rPr>
                  </w:pPr>
                  <w:ins w:id="876" w:author="Jun SHE" w:date="2025-07-01T22:14:00Z">
                    <w:r>
                      <w:t>Support qualifier</w:t>
                    </w:r>
                  </w:ins>
                </w:p>
              </w:tc>
              <w:tc>
                <w:tcPr>
                  <w:tcW w:w="833" w:type="pct"/>
                  <w:vAlign w:val="center"/>
                  <w:tcPrChange w:id="877" w:author="Jun SHE" w:date="2025-07-01T22:15:00Z">
                    <w:tcPr>
                      <w:tcW w:w="1377" w:type="dxa"/>
                      <w:gridSpan w:val="2"/>
                      <w:vAlign w:val="center"/>
                    </w:tcPr>
                  </w:tcPrChange>
                </w:tcPr>
                <w:p w14:paraId="1EBA0848" w14:textId="77777777" w:rsidR="003F3D44" w:rsidRDefault="00F3272A">
                  <w:pPr>
                    <w:pStyle w:val="Tablehead"/>
                    <w:keepNext w:val="0"/>
                    <w:rPr>
                      <w:bCs/>
                    </w:rPr>
                  </w:pPr>
                  <w:ins w:id="878" w:author="Jun SHE" w:date="2025-07-01T22:14:00Z">
                    <w:r>
                      <w:t>isReadable</w:t>
                    </w:r>
                  </w:ins>
                </w:p>
              </w:tc>
              <w:tc>
                <w:tcPr>
                  <w:tcW w:w="833" w:type="pct"/>
                  <w:vAlign w:val="center"/>
                  <w:tcPrChange w:id="879" w:author="Jun SHE" w:date="2025-07-01T22:15:00Z">
                    <w:tcPr>
                      <w:tcW w:w="1377" w:type="dxa"/>
                      <w:gridSpan w:val="2"/>
                      <w:vAlign w:val="center"/>
                    </w:tcPr>
                  </w:tcPrChange>
                </w:tcPr>
                <w:p w14:paraId="13DD2C92" w14:textId="77777777" w:rsidR="003F3D44" w:rsidRDefault="00F3272A">
                  <w:pPr>
                    <w:pStyle w:val="Tablehead"/>
                    <w:keepNext w:val="0"/>
                    <w:rPr>
                      <w:bCs/>
                    </w:rPr>
                  </w:pPr>
                  <w:ins w:id="880" w:author="Jun SHE" w:date="2025-07-01T22:14:00Z">
                    <w:r>
                      <w:t>isWriteable</w:t>
                    </w:r>
                  </w:ins>
                </w:p>
              </w:tc>
              <w:tc>
                <w:tcPr>
                  <w:tcW w:w="833" w:type="pct"/>
                  <w:tcPrChange w:id="881" w:author="Jun SHE" w:date="2025-07-01T22:15:00Z">
                    <w:tcPr>
                      <w:tcW w:w="1377" w:type="dxa"/>
                      <w:gridSpan w:val="2"/>
                    </w:tcPr>
                  </w:tcPrChange>
                </w:tcPr>
                <w:p w14:paraId="28787456" w14:textId="77777777" w:rsidR="003F3D44" w:rsidRDefault="00F3272A">
                  <w:pPr>
                    <w:pStyle w:val="Tablehead"/>
                    <w:keepNext w:val="0"/>
                    <w:rPr>
                      <w:bCs/>
                    </w:rPr>
                  </w:pPr>
                  <w:ins w:id="882" w:author="Jun SHE" w:date="2025-07-01T22:14:00Z">
                    <w:r>
                      <w:t>isInvariant</w:t>
                    </w:r>
                  </w:ins>
                </w:p>
              </w:tc>
              <w:tc>
                <w:tcPr>
                  <w:tcW w:w="833" w:type="pct"/>
                  <w:vAlign w:val="center"/>
                  <w:tcPrChange w:id="883" w:author="Jun SHE" w:date="2025-07-01T22:15:00Z">
                    <w:tcPr>
                      <w:tcW w:w="1377" w:type="dxa"/>
                      <w:gridSpan w:val="2"/>
                      <w:vAlign w:val="center"/>
                    </w:tcPr>
                  </w:tcPrChange>
                </w:tcPr>
                <w:p w14:paraId="1416AD68" w14:textId="77777777" w:rsidR="003F3D44" w:rsidRDefault="00F3272A">
                  <w:pPr>
                    <w:pStyle w:val="Tablehead"/>
                    <w:keepNext w:val="0"/>
                    <w:rPr>
                      <w:bCs/>
                    </w:rPr>
                  </w:pPr>
                  <w:ins w:id="884" w:author="Jun SHE" w:date="2025-07-01T22:14:00Z">
                    <w:r>
                      <w:t>isNotifyable</w:t>
                    </w:r>
                  </w:ins>
                  <w:commentRangeEnd w:id="873"/>
                  <w:r>
                    <w:commentReference w:id="873"/>
                  </w:r>
                </w:p>
              </w:tc>
            </w:tr>
            <w:tr w:rsidR="003F3D44" w14:paraId="2E6EED88" w14:textId="77777777" w:rsidTr="003F3D44">
              <w:trPr>
                <w:trPrChange w:id="885" w:author="Jun SHE" w:date="2025-07-01T22:15:00Z">
                  <w:trPr>
                    <w:gridAfter w:val="0"/>
                  </w:trPr>
                </w:trPrChange>
              </w:trPr>
              <w:tc>
                <w:tcPr>
                  <w:tcW w:w="1618" w:type="dxa"/>
                  <w:tcPrChange w:id="886" w:author="Jun SHE" w:date="2025-07-01T22:15:00Z">
                    <w:tcPr>
                      <w:tcW w:w="1377" w:type="dxa"/>
                    </w:tcPr>
                  </w:tcPrChange>
                </w:tcPr>
                <w:p w14:paraId="577D781A" w14:textId="77777777" w:rsidR="003F3D44" w:rsidRDefault="00F3272A">
                  <w:pPr>
                    <w:keepNext/>
                    <w:keepLines/>
                    <w:rPr>
                      <w:rFonts w:ascii="Courier New" w:hAnsi="Courier New" w:cs="Courier New"/>
                      <w:sz w:val="22"/>
                      <w:szCs w:val="18"/>
                      <w:lang w:val="en-US" w:eastAsia="zh-CN"/>
                    </w:rPr>
                  </w:pPr>
                  <w:ins w:id="887" w:author="佘骏" w:date="2025-08-22T12:44:00Z">
                    <w:r>
                      <w:rPr>
                        <w:i/>
                        <w:iCs/>
                        <w:sz w:val="18"/>
                      </w:rPr>
                      <w:t>CHOICE_1.1 startTime</w:t>
                    </w:r>
                  </w:ins>
                  <w:ins w:id="888" w:author="Jun SHE" w:date="2025-07-01T22:20:00Z">
                    <w:del w:id="889" w:author="佘骏" w:date="2025-08-22T12:44:00Z">
                      <w:r>
                        <w:delText>…</w:delText>
                      </w:r>
                    </w:del>
                  </w:ins>
                </w:p>
              </w:tc>
              <w:tc>
                <w:tcPr>
                  <w:tcW w:w="1619" w:type="dxa"/>
                  <w:tcPrChange w:id="890" w:author="Jun SHE" w:date="2025-07-01T22:15:00Z">
                    <w:tcPr>
                      <w:tcW w:w="1377" w:type="dxa"/>
                      <w:gridSpan w:val="2"/>
                    </w:tcPr>
                  </w:tcPrChange>
                </w:tcPr>
                <w:p w14:paraId="05D2AEC8" w14:textId="77777777" w:rsidR="003F3D44" w:rsidRDefault="00F3272A">
                  <w:pPr>
                    <w:keepNext/>
                    <w:keepLines/>
                    <w:jc w:val="center"/>
                    <w:rPr>
                      <w:sz w:val="18"/>
                      <w:szCs w:val="15"/>
                      <w:lang w:val="en-US" w:eastAsia="zh-CN"/>
                    </w:rPr>
                  </w:pPr>
                  <w:ins w:id="891" w:author="佘骏" w:date="2025-08-22T12:44:00Z">
                    <w:r>
                      <w:rPr>
                        <w:i/>
                        <w:iCs/>
                        <w:sz w:val="18"/>
                      </w:rPr>
                      <w:t>CM</w:t>
                    </w:r>
                  </w:ins>
                </w:p>
              </w:tc>
              <w:tc>
                <w:tcPr>
                  <w:tcW w:w="1619" w:type="dxa"/>
                  <w:tcPrChange w:id="892" w:author="Jun SHE" w:date="2025-07-01T22:15:00Z">
                    <w:tcPr>
                      <w:tcW w:w="1377" w:type="dxa"/>
                      <w:gridSpan w:val="2"/>
                    </w:tcPr>
                  </w:tcPrChange>
                </w:tcPr>
                <w:p w14:paraId="3A723DCD" w14:textId="77777777" w:rsidR="003F3D44" w:rsidRDefault="00F3272A">
                  <w:pPr>
                    <w:keepNext/>
                    <w:keepLines/>
                    <w:jc w:val="center"/>
                    <w:rPr>
                      <w:sz w:val="18"/>
                      <w:szCs w:val="15"/>
                      <w:lang w:val="en-US" w:eastAsia="zh-CN"/>
                    </w:rPr>
                  </w:pPr>
                  <w:ins w:id="893" w:author="佘骏" w:date="2025-08-22T12:44:00Z">
                    <w:r>
                      <w:rPr>
                        <w:i/>
                        <w:iCs/>
                        <w:sz w:val="18"/>
                      </w:rPr>
                      <w:t>T</w:t>
                    </w:r>
                  </w:ins>
                </w:p>
              </w:tc>
              <w:tc>
                <w:tcPr>
                  <w:tcW w:w="1619" w:type="dxa"/>
                  <w:tcPrChange w:id="894" w:author="Jun SHE" w:date="2025-07-01T22:15:00Z">
                    <w:tcPr>
                      <w:tcW w:w="1377" w:type="dxa"/>
                      <w:gridSpan w:val="2"/>
                    </w:tcPr>
                  </w:tcPrChange>
                </w:tcPr>
                <w:p w14:paraId="47F5D4E8" w14:textId="77777777" w:rsidR="003F3D44" w:rsidRDefault="00F3272A">
                  <w:pPr>
                    <w:keepNext/>
                    <w:keepLines/>
                    <w:jc w:val="center"/>
                    <w:rPr>
                      <w:sz w:val="18"/>
                      <w:szCs w:val="15"/>
                      <w:lang w:val="en-US" w:eastAsia="zh-CN"/>
                    </w:rPr>
                  </w:pPr>
                  <w:ins w:id="895" w:author="佘骏" w:date="2025-08-22T12:44:00Z">
                    <w:r>
                      <w:rPr>
                        <w:i/>
                        <w:iCs/>
                        <w:sz w:val="18"/>
                      </w:rPr>
                      <w:t>T</w:t>
                    </w:r>
                  </w:ins>
                </w:p>
              </w:tc>
              <w:tc>
                <w:tcPr>
                  <w:tcW w:w="1619" w:type="dxa"/>
                  <w:tcPrChange w:id="896" w:author="Jun SHE" w:date="2025-07-01T22:15:00Z">
                    <w:tcPr>
                      <w:tcW w:w="1377" w:type="dxa"/>
                      <w:gridSpan w:val="2"/>
                    </w:tcPr>
                  </w:tcPrChange>
                </w:tcPr>
                <w:p w14:paraId="1C04BD58" w14:textId="77777777" w:rsidR="003F3D44" w:rsidRDefault="00F3272A">
                  <w:pPr>
                    <w:keepNext/>
                    <w:keepLines/>
                    <w:jc w:val="center"/>
                    <w:rPr>
                      <w:sz w:val="18"/>
                      <w:szCs w:val="15"/>
                      <w:lang w:val="en-US" w:eastAsia="zh-CN"/>
                    </w:rPr>
                  </w:pPr>
                  <w:ins w:id="897" w:author="佘骏" w:date="2025-08-22T12:44:00Z">
                    <w:r>
                      <w:rPr>
                        <w:i/>
                        <w:iCs/>
                        <w:sz w:val="18"/>
                        <w:lang w:eastAsia="zh-CN"/>
                      </w:rPr>
                      <w:t>F</w:t>
                    </w:r>
                  </w:ins>
                </w:p>
              </w:tc>
              <w:tc>
                <w:tcPr>
                  <w:tcW w:w="1619" w:type="dxa"/>
                  <w:tcPrChange w:id="898" w:author="Jun SHE" w:date="2025-07-01T22:15:00Z">
                    <w:tcPr>
                      <w:tcW w:w="1377" w:type="dxa"/>
                      <w:gridSpan w:val="2"/>
                    </w:tcPr>
                  </w:tcPrChange>
                </w:tcPr>
                <w:p w14:paraId="17D6124D" w14:textId="77777777" w:rsidR="003F3D44" w:rsidRDefault="00F3272A">
                  <w:pPr>
                    <w:keepNext/>
                    <w:keepLines/>
                    <w:jc w:val="center"/>
                    <w:rPr>
                      <w:sz w:val="18"/>
                      <w:szCs w:val="15"/>
                      <w:lang w:val="en-US" w:eastAsia="zh-CN"/>
                    </w:rPr>
                  </w:pPr>
                  <w:ins w:id="899" w:author="佘骏" w:date="2025-08-22T12:44:00Z">
                    <w:r>
                      <w:rPr>
                        <w:i/>
                        <w:iCs/>
                        <w:sz w:val="18"/>
                        <w:lang w:eastAsia="zh-CN"/>
                      </w:rPr>
                      <w:t>T</w:t>
                    </w:r>
                  </w:ins>
                </w:p>
              </w:tc>
            </w:tr>
            <w:tr w:rsidR="003F3D44" w14:paraId="2CDE77D2" w14:textId="77777777" w:rsidTr="003F3D44">
              <w:trPr>
                <w:trPrChange w:id="900" w:author="Jun SHE" w:date="2025-07-01T22:15:00Z">
                  <w:trPr>
                    <w:gridAfter w:val="0"/>
                  </w:trPr>
                </w:trPrChange>
              </w:trPr>
              <w:tc>
                <w:tcPr>
                  <w:tcW w:w="1618" w:type="dxa"/>
                  <w:tcPrChange w:id="901" w:author="Jun SHE" w:date="2025-07-01T22:15:00Z">
                    <w:tcPr>
                      <w:tcW w:w="1377" w:type="dxa"/>
                    </w:tcPr>
                  </w:tcPrChange>
                </w:tcPr>
                <w:p w14:paraId="4B7D1496" w14:textId="77777777" w:rsidR="003F3D44" w:rsidRDefault="00F3272A">
                  <w:pPr>
                    <w:keepNext/>
                    <w:keepLines/>
                    <w:rPr>
                      <w:rFonts w:ascii="Courier New" w:hAnsi="Courier New" w:cs="Courier New"/>
                      <w:sz w:val="22"/>
                      <w:szCs w:val="18"/>
                    </w:rPr>
                  </w:pPr>
                  <w:ins w:id="902" w:author="佘骏" w:date="2025-08-22T12:44:00Z">
                    <w:r>
                      <w:rPr>
                        <w:i/>
                        <w:iCs/>
                        <w:sz w:val="18"/>
                      </w:rPr>
                      <w:t>CHOICE_1.2 endTime</w:t>
                    </w:r>
                  </w:ins>
                  <w:ins w:id="903" w:author="Jun SHE" w:date="2025-07-01T22:20:00Z">
                    <w:del w:id="904" w:author="佘骏" w:date="2025-08-22T12:44:00Z">
                      <w:r>
                        <w:delText>…</w:delText>
                      </w:r>
                    </w:del>
                  </w:ins>
                </w:p>
              </w:tc>
              <w:tc>
                <w:tcPr>
                  <w:tcW w:w="1619" w:type="dxa"/>
                  <w:tcPrChange w:id="905" w:author="Jun SHE" w:date="2025-07-01T22:15:00Z">
                    <w:tcPr>
                      <w:tcW w:w="1377" w:type="dxa"/>
                      <w:gridSpan w:val="2"/>
                    </w:tcPr>
                  </w:tcPrChange>
                </w:tcPr>
                <w:p w14:paraId="2666CB15" w14:textId="77777777" w:rsidR="003F3D44" w:rsidRDefault="00F3272A">
                  <w:pPr>
                    <w:keepNext/>
                    <w:keepLines/>
                    <w:jc w:val="center"/>
                    <w:rPr>
                      <w:sz w:val="18"/>
                      <w:szCs w:val="15"/>
                      <w:lang w:val="en-US" w:eastAsia="zh-CN"/>
                    </w:rPr>
                  </w:pPr>
                  <w:ins w:id="906" w:author="佘骏" w:date="2025-08-22T12:44:00Z">
                    <w:r>
                      <w:rPr>
                        <w:i/>
                        <w:iCs/>
                        <w:sz w:val="18"/>
                      </w:rPr>
                      <w:t>O</w:t>
                    </w:r>
                  </w:ins>
                </w:p>
              </w:tc>
              <w:tc>
                <w:tcPr>
                  <w:tcW w:w="1619" w:type="dxa"/>
                  <w:tcPrChange w:id="907" w:author="Jun SHE" w:date="2025-07-01T22:15:00Z">
                    <w:tcPr>
                      <w:tcW w:w="1377" w:type="dxa"/>
                      <w:gridSpan w:val="2"/>
                    </w:tcPr>
                  </w:tcPrChange>
                </w:tcPr>
                <w:p w14:paraId="102E0747" w14:textId="77777777" w:rsidR="003F3D44" w:rsidRDefault="00F3272A">
                  <w:pPr>
                    <w:keepNext/>
                    <w:keepLines/>
                    <w:jc w:val="center"/>
                    <w:rPr>
                      <w:sz w:val="18"/>
                      <w:szCs w:val="15"/>
                      <w:lang w:val="en-US" w:eastAsia="zh-CN"/>
                    </w:rPr>
                  </w:pPr>
                  <w:ins w:id="908" w:author="佘骏" w:date="2025-08-22T12:44:00Z">
                    <w:r>
                      <w:rPr>
                        <w:i/>
                        <w:iCs/>
                        <w:sz w:val="18"/>
                      </w:rPr>
                      <w:t>T</w:t>
                    </w:r>
                  </w:ins>
                </w:p>
              </w:tc>
              <w:tc>
                <w:tcPr>
                  <w:tcW w:w="1619" w:type="dxa"/>
                  <w:tcPrChange w:id="909" w:author="Jun SHE" w:date="2025-07-01T22:15:00Z">
                    <w:tcPr>
                      <w:tcW w:w="1377" w:type="dxa"/>
                      <w:gridSpan w:val="2"/>
                    </w:tcPr>
                  </w:tcPrChange>
                </w:tcPr>
                <w:p w14:paraId="018DEEA6" w14:textId="77777777" w:rsidR="003F3D44" w:rsidRDefault="00F3272A">
                  <w:pPr>
                    <w:keepNext/>
                    <w:keepLines/>
                    <w:jc w:val="center"/>
                    <w:rPr>
                      <w:sz w:val="18"/>
                      <w:szCs w:val="15"/>
                      <w:lang w:val="en-US" w:eastAsia="zh-CN"/>
                    </w:rPr>
                  </w:pPr>
                  <w:ins w:id="910" w:author="佘骏" w:date="2025-08-22T12:44:00Z">
                    <w:r>
                      <w:rPr>
                        <w:i/>
                        <w:iCs/>
                        <w:sz w:val="18"/>
                      </w:rPr>
                      <w:t>T</w:t>
                    </w:r>
                  </w:ins>
                </w:p>
              </w:tc>
              <w:tc>
                <w:tcPr>
                  <w:tcW w:w="1619" w:type="dxa"/>
                  <w:tcPrChange w:id="911" w:author="Jun SHE" w:date="2025-07-01T22:15:00Z">
                    <w:tcPr>
                      <w:tcW w:w="1377" w:type="dxa"/>
                      <w:gridSpan w:val="2"/>
                    </w:tcPr>
                  </w:tcPrChange>
                </w:tcPr>
                <w:p w14:paraId="70F7F916" w14:textId="77777777" w:rsidR="003F3D44" w:rsidRDefault="00F3272A">
                  <w:pPr>
                    <w:keepNext/>
                    <w:keepLines/>
                    <w:jc w:val="center"/>
                    <w:rPr>
                      <w:sz w:val="18"/>
                      <w:szCs w:val="15"/>
                      <w:lang w:val="en-US" w:eastAsia="zh-CN"/>
                    </w:rPr>
                  </w:pPr>
                  <w:ins w:id="912" w:author="佘骏" w:date="2025-08-22T12:44:00Z">
                    <w:r>
                      <w:rPr>
                        <w:i/>
                        <w:iCs/>
                        <w:sz w:val="18"/>
                        <w:lang w:eastAsia="zh-CN"/>
                      </w:rPr>
                      <w:t>F</w:t>
                    </w:r>
                  </w:ins>
                </w:p>
              </w:tc>
              <w:tc>
                <w:tcPr>
                  <w:tcW w:w="1619" w:type="dxa"/>
                  <w:tcPrChange w:id="913" w:author="Jun SHE" w:date="2025-07-01T22:15:00Z">
                    <w:tcPr>
                      <w:tcW w:w="1377" w:type="dxa"/>
                      <w:gridSpan w:val="2"/>
                    </w:tcPr>
                  </w:tcPrChange>
                </w:tcPr>
                <w:p w14:paraId="3ACCD503" w14:textId="77777777" w:rsidR="003F3D44" w:rsidRDefault="00F3272A">
                  <w:pPr>
                    <w:keepNext/>
                    <w:keepLines/>
                    <w:jc w:val="center"/>
                    <w:rPr>
                      <w:sz w:val="18"/>
                      <w:szCs w:val="15"/>
                      <w:lang w:val="en-US" w:eastAsia="zh-CN"/>
                    </w:rPr>
                  </w:pPr>
                  <w:ins w:id="914" w:author="佘骏" w:date="2025-08-22T12:44:00Z">
                    <w:r>
                      <w:rPr>
                        <w:i/>
                        <w:iCs/>
                        <w:sz w:val="18"/>
                        <w:lang w:eastAsia="zh-CN"/>
                      </w:rPr>
                      <w:t>T</w:t>
                    </w:r>
                  </w:ins>
                </w:p>
              </w:tc>
            </w:tr>
            <w:tr w:rsidR="003F3D44" w14:paraId="16718C0C" w14:textId="77777777" w:rsidTr="003F3D44">
              <w:trPr>
                <w:trPrChange w:id="915" w:author="Jun SHE" w:date="2025-07-01T22:15:00Z">
                  <w:trPr>
                    <w:gridAfter w:val="0"/>
                  </w:trPr>
                </w:trPrChange>
              </w:trPr>
              <w:tc>
                <w:tcPr>
                  <w:tcW w:w="1618" w:type="dxa"/>
                  <w:tcPrChange w:id="916" w:author="Jun SHE" w:date="2025-07-01T22:15:00Z">
                    <w:tcPr>
                      <w:tcW w:w="1377" w:type="dxa"/>
                    </w:tcPr>
                  </w:tcPrChange>
                </w:tcPr>
                <w:p w14:paraId="7638D024" w14:textId="77777777" w:rsidR="003F3D44" w:rsidRDefault="00F3272A">
                  <w:pPr>
                    <w:keepNext/>
                    <w:keepLines/>
                    <w:rPr>
                      <w:rFonts w:ascii="Courier New" w:hAnsi="Courier New" w:cs="Courier New"/>
                      <w:sz w:val="22"/>
                      <w:szCs w:val="18"/>
                    </w:rPr>
                  </w:pPr>
                  <w:ins w:id="917" w:author="佘骏" w:date="2025-08-22T12:44:00Z">
                    <w:r>
                      <w:rPr>
                        <w:i/>
                        <w:iCs/>
                        <w:sz w:val="18"/>
                      </w:rPr>
                      <w:t>CHOICE_2.1 startTime</w:t>
                    </w:r>
                  </w:ins>
                  <w:ins w:id="918" w:author="Jun SHE" w:date="2025-07-01T22:20:00Z">
                    <w:del w:id="919" w:author="佘骏" w:date="2025-08-22T12:44:00Z">
                      <w:r>
                        <w:delText>…</w:delText>
                      </w:r>
                    </w:del>
                  </w:ins>
                </w:p>
              </w:tc>
              <w:tc>
                <w:tcPr>
                  <w:tcW w:w="1619" w:type="dxa"/>
                  <w:tcPrChange w:id="920" w:author="Jun SHE" w:date="2025-07-01T22:15:00Z">
                    <w:tcPr>
                      <w:tcW w:w="1377" w:type="dxa"/>
                      <w:gridSpan w:val="2"/>
                    </w:tcPr>
                  </w:tcPrChange>
                </w:tcPr>
                <w:p w14:paraId="41D247DC" w14:textId="77777777" w:rsidR="003F3D44" w:rsidRDefault="00F3272A">
                  <w:pPr>
                    <w:keepNext/>
                    <w:keepLines/>
                    <w:jc w:val="center"/>
                    <w:rPr>
                      <w:sz w:val="18"/>
                      <w:szCs w:val="15"/>
                      <w:lang w:val="en-US" w:eastAsia="zh-CN"/>
                    </w:rPr>
                  </w:pPr>
                  <w:ins w:id="921" w:author="佘骏" w:date="2025-08-22T12:44:00Z">
                    <w:r>
                      <w:rPr>
                        <w:i/>
                        <w:iCs/>
                        <w:sz w:val="18"/>
                      </w:rPr>
                      <w:t>CM</w:t>
                    </w:r>
                  </w:ins>
                </w:p>
              </w:tc>
              <w:tc>
                <w:tcPr>
                  <w:tcW w:w="1619" w:type="dxa"/>
                  <w:tcPrChange w:id="922" w:author="Jun SHE" w:date="2025-07-01T22:15:00Z">
                    <w:tcPr>
                      <w:tcW w:w="1377" w:type="dxa"/>
                      <w:gridSpan w:val="2"/>
                    </w:tcPr>
                  </w:tcPrChange>
                </w:tcPr>
                <w:p w14:paraId="12EEC034" w14:textId="77777777" w:rsidR="003F3D44" w:rsidRDefault="00F3272A">
                  <w:pPr>
                    <w:keepNext/>
                    <w:keepLines/>
                    <w:jc w:val="center"/>
                    <w:rPr>
                      <w:sz w:val="18"/>
                      <w:szCs w:val="15"/>
                      <w:lang w:val="en-US" w:eastAsia="zh-CN"/>
                    </w:rPr>
                  </w:pPr>
                  <w:ins w:id="923" w:author="佘骏" w:date="2025-08-22T12:44:00Z">
                    <w:r>
                      <w:rPr>
                        <w:i/>
                        <w:iCs/>
                        <w:sz w:val="18"/>
                      </w:rPr>
                      <w:t>T</w:t>
                    </w:r>
                  </w:ins>
                </w:p>
              </w:tc>
              <w:tc>
                <w:tcPr>
                  <w:tcW w:w="1619" w:type="dxa"/>
                  <w:tcPrChange w:id="924" w:author="Jun SHE" w:date="2025-07-01T22:15:00Z">
                    <w:tcPr>
                      <w:tcW w:w="1377" w:type="dxa"/>
                      <w:gridSpan w:val="2"/>
                    </w:tcPr>
                  </w:tcPrChange>
                </w:tcPr>
                <w:p w14:paraId="59CCC19D" w14:textId="77777777" w:rsidR="003F3D44" w:rsidRDefault="00F3272A">
                  <w:pPr>
                    <w:keepNext/>
                    <w:keepLines/>
                    <w:jc w:val="center"/>
                    <w:rPr>
                      <w:sz w:val="18"/>
                      <w:szCs w:val="15"/>
                      <w:lang w:val="en-US" w:eastAsia="zh-CN"/>
                    </w:rPr>
                  </w:pPr>
                  <w:ins w:id="925" w:author="佘骏" w:date="2025-08-22T12:44:00Z">
                    <w:r>
                      <w:rPr>
                        <w:i/>
                        <w:iCs/>
                        <w:sz w:val="18"/>
                      </w:rPr>
                      <w:t>T</w:t>
                    </w:r>
                  </w:ins>
                </w:p>
              </w:tc>
              <w:tc>
                <w:tcPr>
                  <w:tcW w:w="1619" w:type="dxa"/>
                  <w:tcPrChange w:id="926" w:author="Jun SHE" w:date="2025-07-01T22:15:00Z">
                    <w:tcPr>
                      <w:tcW w:w="1377" w:type="dxa"/>
                      <w:gridSpan w:val="2"/>
                    </w:tcPr>
                  </w:tcPrChange>
                </w:tcPr>
                <w:p w14:paraId="5055E48D" w14:textId="77777777" w:rsidR="003F3D44" w:rsidRDefault="00F3272A">
                  <w:pPr>
                    <w:keepNext/>
                    <w:keepLines/>
                    <w:jc w:val="center"/>
                    <w:rPr>
                      <w:sz w:val="18"/>
                      <w:szCs w:val="15"/>
                      <w:lang w:val="en-US" w:eastAsia="zh-CN"/>
                    </w:rPr>
                  </w:pPr>
                  <w:ins w:id="927" w:author="佘骏" w:date="2025-08-22T12:44:00Z">
                    <w:r>
                      <w:rPr>
                        <w:i/>
                        <w:iCs/>
                        <w:sz w:val="18"/>
                        <w:lang w:eastAsia="zh-CN"/>
                      </w:rPr>
                      <w:t>F</w:t>
                    </w:r>
                  </w:ins>
                </w:p>
              </w:tc>
              <w:tc>
                <w:tcPr>
                  <w:tcW w:w="1619" w:type="dxa"/>
                  <w:tcPrChange w:id="928" w:author="Jun SHE" w:date="2025-07-01T22:15:00Z">
                    <w:tcPr>
                      <w:tcW w:w="1377" w:type="dxa"/>
                      <w:gridSpan w:val="2"/>
                    </w:tcPr>
                  </w:tcPrChange>
                </w:tcPr>
                <w:p w14:paraId="5B40CF6C" w14:textId="77777777" w:rsidR="003F3D44" w:rsidRDefault="00F3272A">
                  <w:pPr>
                    <w:keepNext/>
                    <w:keepLines/>
                    <w:jc w:val="center"/>
                    <w:rPr>
                      <w:sz w:val="18"/>
                      <w:szCs w:val="15"/>
                      <w:lang w:val="en-US" w:eastAsia="zh-CN"/>
                    </w:rPr>
                  </w:pPr>
                  <w:ins w:id="929" w:author="佘骏" w:date="2025-08-22T12:44:00Z">
                    <w:r>
                      <w:rPr>
                        <w:i/>
                        <w:iCs/>
                        <w:sz w:val="18"/>
                        <w:lang w:eastAsia="zh-CN"/>
                      </w:rPr>
                      <w:t>T</w:t>
                    </w:r>
                  </w:ins>
                </w:p>
              </w:tc>
            </w:tr>
            <w:tr w:rsidR="003F3D44" w14:paraId="11D5F784" w14:textId="77777777" w:rsidTr="003F3D44">
              <w:trPr>
                <w:trPrChange w:id="930" w:author="Jun SHE" w:date="2025-07-01T22:15:00Z">
                  <w:trPr>
                    <w:gridAfter w:val="0"/>
                  </w:trPr>
                </w:trPrChange>
              </w:trPr>
              <w:tc>
                <w:tcPr>
                  <w:tcW w:w="1618" w:type="dxa"/>
                  <w:tcPrChange w:id="931" w:author="Jun SHE" w:date="2025-07-01T22:15:00Z">
                    <w:tcPr>
                      <w:tcW w:w="1377" w:type="dxa"/>
                    </w:tcPr>
                  </w:tcPrChange>
                </w:tcPr>
                <w:p w14:paraId="463D318E" w14:textId="77777777" w:rsidR="003F3D44" w:rsidRDefault="00F3272A">
                  <w:pPr>
                    <w:keepNext/>
                    <w:keepLines/>
                    <w:rPr>
                      <w:rFonts w:ascii="Courier New" w:hAnsi="Courier New" w:cs="Courier New"/>
                      <w:sz w:val="22"/>
                      <w:szCs w:val="18"/>
                    </w:rPr>
                  </w:pPr>
                  <w:ins w:id="932" w:author="佘骏" w:date="2025-08-22T12:44:00Z">
                    <w:r>
                      <w:rPr>
                        <w:i/>
                        <w:iCs/>
                        <w:sz w:val="18"/>
                      </w:rPr>
                      <w:t>CHOICE_3.1 endTime</w:t>
                    </w:r>
                  </w:ins>
                  <w:ins w:id="933" w:author="Jun SHE" w:date="2025-07-01T22:20:00Z">
                    <w:del w:id="934" w:author="佘骏" w:date="2025-08-22T12:44:00Z">
                      <w:r>
                        <w:delText>…</w:delText>
                      </w:r>
                    </w:del>
                  </w:ins>
                </w:p>
              </w:tc>
              <w:tc>
                <w:tcPr>
                  <w:tcW w:w="1619" w:type="dxa"/>
                  <w:tcPrChange w:id="935" w:author="Jun SHE" w:date="2025-07-01T22:15:00Z">
                    <w:tcPr>
                      <w:tcW w:w="1377" w:type="dxa"/>
                      <w:gridSpan w:val="2"/>
                    </w:tcPr>
                  </w:tcPrChange>
                </w:tcPr>
                <w:p w14:paraId="0A75A3BB" w14:textId="77777777" w:rsidR="003F3D44" w:rsidRDefault="00F3272A">
                  <w:pPr>
                    <w:keepNext/>
                    <w:keepLines/>
                    <w:jc w:val="center"/>
                    <w:rPr>
                      <w:sz w:val="18"/>
                      <w:szCs w:val="15"/>
                      <w:lang w:val="en-US" w:eastAsia="zh-CN"/>
                    </w:rPr>
                  </w:pPr>
                  <w:ins w:id="936" w:author="佘骏" w:date="2025-08-22T12:44:00Z">
                    <w:r>
                      <w:rPr>
                        <w:i/>
                        <w:iCs/>
                        <w:sz w:val="18"/>
                      </w:rPr>
                      <w:t>O</w:t>
                    </w:r>
                  </w:ins>
                </w:p>
              </w:tc>
              <w:tc>
                <w:tcPr>
                  <w:tcW w:w="1619" w:type="dxa"/>
                  <w:tcPrChange w:id="937" w:author="Jun SHE" w:date="2025-07-01T22:15:00Z">
                    <w:tcPr>
                      <w:tcW w:w="1377" w:type="dxa"/>
                      <w:gridSpan w:val="2"/>
                    </w:tcPr>
                  </w:tcPrChange>
                </w:tcPr>
                <w:p w14:paraId="28D235B5" w14:textId="77777777" w:rsidR="003F3D44" w:rsidRDefault="00F3272A">
                  <w:pPr>
                    <w:keepNext/>
                    <w:keepLines/>
                    <w:jc w:val="center"/>
                    <w:rPr>
                      <w:sz w:val="18"/>
                      <w:szCs w:val="15"/>
                      <w:lang w:val="en-US" w:eastAsia="zh-CN"/>
                    </w:rPr>
                  </w:pPr>
                  <w:ins w:id="938" w:author="佘骏" w:date="2025-08-22T12:44:00Z">
                    <w:r>
                      <w:rPr>
                        <w:i/>
                        <w:iCs/>
                        <w:sz w:val="18"/>
                      </w:rPr>
                      <w:t>T</w:t>
                    </w:r>
                  </w:ins>
                </w:p>
              </w:tc>
              <w:tc>
                <w:tcPr>
                  <w:tcW w:w="1619" w:type="dxa"/>
                  <w:tcPrChange w:id="939" w:author="Jun SHE" w:date="2025-07-01T22:15:00Z">
                    <w:tcPr>
                      <w:tcW w:w="1377" w:type="dxa"/>
                      <w:gridSpan w:val="2"/>
                    </w:tcPr>
                  </w:tcPrChange>
                </w:tcPr>
                <w:p w14:paraId="3D12A157" w14:textId="77777777" w:rsidR="003F3D44" w:rsidRDefault="00F3272A">
                  <w:pPr>
                    <w:keepNext/>
                    <w:keepLines/>
                    <w:jc w:val="center"/>
                    <w:rPr>
                      <w:sz w:val="18"/>
                      <w:szCs w:val="15"/>
                      <w:lang w:val="en-US" w:eastAsia="zh-CN"/>
                    </w:rPr>
                  </w:pPr>
                  <w:ins w:id="940" w:author="佘骏" w:date="2025-08-22T12:44:00Z">
                    <w:r>
                      <w:rPr>
                        <w:i/>
                        <w:iCs/>
                        <w:sz w:val="18"/>
                      </w:rPr>
                      <w:t>T</w:t>
                    </w:r>
                  </w:ins>
                </w:p>
              </w:tc>
              <w:tc>
                <w:tcPr>
                  <w:tcW w:w="1619" w:type="dxa"/>
                  <w:tcPrChange w:id="941" w:author="Jun SHE" w:date="2025-07-01T22:15:00Z">
                    <w:tcPr>
                      <w:tcW w:w="1377" w:type="dxa"/>
                      <w:gridSpan w:val="2"/>
                    </w:tcPr>
                  </w:tcPrChange>
                </w:tcPr>
                <w:p w14:paraId="53119AFA" w14:textId="77777777" w:rsidR="003F3D44" w:rsidRDefault="00F3272A">
                  <w:pPr>
                    <w:keepNext/>
                    <w:keepLines/>
                    <w:jc w:val="center"/>
                    <w:rPr>
                      <w:sz w:val="18"/>
                      <w:szCs w:val="15"/>
                      <w:lang w:val="en-US" w:eastAsia="zh-CN"/>
                    </w:rPr>
                  </w:pPr>
                  <w:ins w:id="942" w:author="佘骏" w:date="2025-08-22T12:44:00Z">
                    <w:r>
                      <w:rPr>
                        <w:i/>
                        <w:iCs/>
                        <w:sz w:val="18"/>
                        <w:lang w:eastAsia="zh-CN"/>
                      </w:rPr>
                      <w:t>F</w:t>
                    </w:r>
                  </w:ins>
                </w:p>
              </w:tc>
              <w:tc>
                <w:tcPr>
                  <w:tcW w:w="1619" w:type="dxa"/>
                  <w:tcPrChange w:id="943" w:author="Jun SHE" w:date="2025-07-01T22:15:00Z">
                    <w:tcPr>
                      <w:tcW w:w="1377" w:type="dxa"/>
                      <w:gridSpan w:val="2"/>
                    </w:tcPr>
                  </w:tcPrChange>
                </w:tcPr>
                <w:p w14:paraId="5C12EED4" w14:textId="77777777" w:rsidR="003F3D44" w:rsidRDefault="00F3272A">
                  <w:pPr>
                    <w:keepNext/>
                    <w:keepLines/>
                    <w:jc w:val="center"/>
                    <w:rPr>
                      <w:sz w:val="18"/>
                      <w:szCs w:val="15"/>
                      <w:lang w:val="en-US" w:eastAsia="zh-CN"/>
                    </w:rPr>
                  </w:pPr>
                  <w:ins w:id="944" w:author="佘骏" w:date="2025-08-22T12:44:00Z">
                    <w:r>
                      <w:rPr>
                        <w:i/>
                        <w:iCs/>
                        <w:sz w:val="18"/>
                        <w:lang w:eastAsia="zh-CN"/>
                      </w:rPr>
                      <w:t>T</w:t>
                    </w:r>
                  </w:ins>
                </w:p>
              </w:tc>
            </w:tr>
          </w:tbl>
          <w:p w14:paraId="5DCC17ED" w14:textId="77777777" w:rsidR="003F3D44" w:rsidRDefault="00F3272A">
            <w:pPr>
              <w:pStyle w:val="Tabletext"/>
              <w:rPr>
                <w:i/>
              </w:rPr>
            </w:pPr>
            <w:r>
              <w:rPr>
                <w:i/>
              </w:rPr>
              <w:t xml:space="preserve">The attribute/attribute-fields in TimeWindow are prefixed with CHOICE_&lt;X&gt;.&lt;Y&gt;. </w:t>
            </w:r>
          </w:p>
          <w:p w14:paraId="2728C631" w14:textId="77777777" w:rsidR="003F3D44" w:rsidRDefault="003F3D44">
            <w:pPr>
              <w:pStyle w:val="Tabletext"/>
              <w:rPr>
                <w:ins w:id="945" w:author="Jun SHE" w:date="2025-07-01T22:10:00Z"/>
                <w:i/>
              </w:rPr>
            </w:pPr>
          </w:p>
          <w:p w14:paraId="4CB1C8C2" w14:textId="77777777" w:rsidR="003F3D44" w:rsidRDefault="00F3272A">
            <w:pPr>
              <w:pStyle w:val="Tabletext"/>
              <w:rPr>
                <w:b/>
                <w:bCs/>
              </w:rPr>
            </w:pPr>
            <w:r>
              <w:rPr>
                <w:b/>
                <w:bCs/>
              </w:rPr>
              <w:t>2.3.a.3</w:t>
            </w:r>
            <w:r>
              <w:rPr>
                <w:b/>
                <w:bCs/>
              </w:rPr>
              <w:tab/>
              <w:t>Attribute constraints</w:t>
            </w:r>
          </w:p>
          <w:p w14:paraId="1A6853EC" w14:textId="77777777" w:rsidR="003F3D44" w:rsidRDefault="00F3272A">
            <w:pPr>
              <w:pStyle w:val="Tabletext"/>
              <w:rPr>
                <w:ins w:id="946" w:author="佘骏" w:date="2025-08-22T08:44:00Z"/>
                <w:rFonts w:eastAsia="SimSun"/>
                <w:i/>
                <w:iCs/>
                <w:lang w:val="en-US" w:eastAsia="zh-CN"/>
              </w:rPr>
            </w:pPr>
            <w:r>
              <w:rPr>
                <w:i/>
                <w:iCs/>
              </w:rPr>
              <w:t>This clause presents constraints for the attributes</w:t>
            </w:r>
            <w:del w:id="947" w:author="佘骏" w:date="2025-08-22T08:44:00Z">
              <w:r>
                <w:rPr>
                  <w:i/>
                  <w:iCs/>
                  <w:lang w:val="en-US"/>
                </w:rPr>
                <w:delText>,</w:delText>
              </w:r>
            </w:del>
            <w:ins w:id="948" w:author="佘骏" w:date="2025-08-22T08:44:00Z">
              <w:r>
                <w:rPr>
                  <w:rFonts w:eastAsia="SimSun" w:hint="eastAsia"/>
                  <w:i/>
                  <w:iCs/>
                  <w:lang w:val="en-US" w:eastAsia="zh-CN"/>
                </w:rPr>
                <w:t>.</w:t>
              </w:r>
            </w:ins>
          </w:p>
          <w:p w14:paraId="3C6673B2" w14:textId="77777777" w:rsidR="003F3D44" w:rsidRPr="003F3D44" w:rsidRDefault="00F3272A">
            <w:pPr>
              <w:pStyle w:val="NO"/>
              <w:ind w:left="0" w:firstLine="0"/>
              <w:rPr>
                <w:ins w:id="949" w:author="佘骏" w:date="2025-08-22T08:44:00Z"/>
                <w:i/>
                <w:iCs/>
                <w:sz w:val="22"/>
                <w:szCs w:val="22"/>
                <w:rPrChange w:id="950" w:author="佘骏" w:date="2025-08-22T08:45:00Z">
                  <w:rPr>
                    <w:ins w:id="951" w:author="佘骏" w:date="2025-08-22T08:44:00Z"/>
                    <w:i/>
                    <w:iCs/>
                  </w:rPr>
                </w:rPrChange>
              </w:rPr>
              <w:pPrChange w:id="952" w:author="佘骏" w:date="2025-08-23T09:55:00Z">
                <w:pPr>
                  <w:pStyle w:val="NO"/>
                </w:pPr>
              </w:pPrChange>
            </w:pPr>
            <w:ins w:id="953" w:author="佘骏" w:date="2025-08-22T08:44:00Z">
              <w:r>
                <w:rPr>
                  <w:i/>
                  <w:iCs/>
                  <w:sz w:val="22"/>
                  <w:szCs w:val="22"/>
                  <w:rPrChange w:id="954" w:author="佘骏" w:date="2025-08-22T08:45:00Z">
                    <w:rPr>
                      <w:i/>
                      <w:iCs/>
                    </w:rPr>
                  </w:rPrChange>
                </w:rPr>
                <w:t xml:space="preserve">NOTE: </w:t>
              </w:r>
              <w:r>
                <w:rPr>
                  <w:i/>
                  <w:sz w:val="22"/>
                  <w:szCs w:val="22"/>
                  <w:rPrChange w:id="955" w:author="佘骏" w:date="2025-08-22T08:45:00Z">
                    <w:rPr>
                      <w:i/>
                    </w:rPr>
                  </w:rPrChange>
                </w:rPr>
                <w:t>The constraints in this clause are evaluated at product design-time. Attribute usage guidelines described per attribute in the attributes definition clause are evaluated at run-time.</w:t>
              </w:r>
            </w:ins>
          </w:p>
          <w:p w14:paraId="11729FDF" w14:textId="77777777" w:rsidR="003F3D44" w:rsidRPr="003F3D44" w:rsidRDefault="00F3272A">
            <w:pPr>
              <w:rPr>
                <w:ins w:id="956" w:author="佘骏" w:date="2025-08-22T08:44:00Z"/>
                <w:i/>
                <w:sz w:val="22"/>
                <w:szCs w:val="22"/>
                <w:rPrChange w:id="957" w:author="佘骏" w:date="2025-08-22T08:45:00Z">
                  <w:rPr>
                    <w:ins w:id="958" w:author="佘骏" w:date="2025-08-22T08:44:00Z"/>
                    <w:i/>
                  </w:rPr>
                </w:rPrChange>
              </w:rPr>
            </w:pPr>
            <w:ins w:id="959" w:author="佘骏" w:date="2025-08-22T08:44:00Z">
              <w:r>
                <w:rPr>
                  <w:i/>
                  <w:sz w:val="22"/>
                  <w:szCs w:val="22"/>
                  <w:rPrChange w:id="960" w:author="佘骏" w:date="2025-08-22T08:45:00Z">
                    <w:rPr>
                      <w:i/>
                    </w:rPr>
                  </w:rPrChange>
                </w:rPr>
                <w:t>This information is provided in a table. An example of such a table is given here below: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60"/>
              <w:gridCol w:w="5528"/>
            </w:tblGrid>
            <w:tr w:rsidR="003F3D44" w14:paraId="30A0942F" w14:textId="77777777">
              <w:trPr>
                <w:jc w:val="center"/>
                <w:ins w:id="961" w:author="佘骏" w:date="2025-08-22T08:44:00Z"/>
              </w:trPr>
              <w:tc>
                <w:tcPr>
                  <w:tcW w:w="3260" w:type="dxa"/>
                  <w:shd w:val="clear" w:color="auto" w:fill="D9D9D9"/>
                </w:tcPr>
                <w:p w14:paraId="756BED06" w14:textId="77777777" w:rsidR="003F3D44" w:rsidRDefault="00F3272A">
                  <w:pPr>
                    <w:pStyle w:val="TAH"/>
                    <w:rPr>
                      <w:ins w:id="962" w:author="佘骏" w:date="2025-08-22T08:44:00Z"/>
                    </w:rPr>
                  </w:pPr>
                  <w:ins w:id="963" w:author="佘骏" w:date="2025-08-22T08:44:00Z">
                    <w:r>
                      <w:t>Name</w:t>
                    </w:r>
                  </w:ins>
                </w:p>
              </w:tc>
              <w:tc>
                <w:tcPr>
                  <w:tcW w:w="5528" w:type="dxa"/>
                  <w:shd w:val="clear" w:color="auto" w:fill="D9D9D9"/>
                </w:tcPr>
                <w:p w14:paraId="4870F62A" w14:textId="77777777" w:rsidR="003F3D44" w:rsidRDefault="00F3272A">
                  <w:pPr>
                    <w:pStyle w:val="TAH"/>
                    <w:rPr>
                      <w:ins w:id="964" w:author="佘骏" w:date="2025-08-22T08:44:00Z"/>
                    </w:rPr>
                  </w:pPr>
                  <w:ins w:id="965" w:author="佘骏" w:date="2025-08-22T08:44:00Z">
                    <w:r>
                      <w:t>Definition</w:t>
                    </w:r>
                  </w:ins>
                </w:p>
              </w:tc>
            </w:tr>
            <w:tr w:rsidR="003F3D44" w14:paraId="594DC151" w14:textId="77777777">
              <w:trPr>
                <w:jc w:val="center"/>
                <w:ins w:id="966" w:author="佘骏" w:date="2025-08-22T08:44:00Z"/>
              </w:trPr>
              <w:tc>
                <w:tcPr>
                  <w:tcW w:w="3260" w:type="dxa"/>
                </w:tcPr>
                <w:p w14:paraId="1B618A45" w14:textId="77777777" w:rsidR="003F3D44" w:rsidRDefault="00F3272A">
                  <w:pPr>
                    <w:pStyle w:val="TAL"/>
                    <w:rPr>
                      <w:ins w:id="967" w:author="佘骏" w:date="2025-08-22T08:44:00Z"/>
                      <w:rFonts w:ascii="Courier New" w:hAnsi="Courier New" w:cs="Courier New"/>
                    </w:rPr>
                  </w:pPr>
                  <w:ins w:id="968" w:author="佘骏" w:date="2025-08-22T08:44:00Z">
                    <w:r>
                      <w:rPr>
                        <w:rFonts w:ascii="Courier New" w:hAnsi="Courier New" w:cs="Courier New"/>
                      </w:rPr>
                      <w:t>configuredMaxTxPower</w:t>
                    </w:r>
                    <w:r>
                      <w:rPr>
                        <w:rFonts w:ascii="Times New Roman" w:hAnsi="Times New Roman"/>
                      </w:rPr>
                      <w:t xml:space="preserve"> </w:t>
                    </w:r>
                  </w:ins>
                </w:p>
              </w:tc>
              <w:tc>
                <w:tcPr>
                  <w:tcW w:w="5528" w:type="dxa"/>
                </w:tcPr>
                <w:p w14:paraId="08023F94" w14:textId="77777777" w:rsidR="003F3D44" w:rsidRDefault="00F3272A">
                  <w:pPr>
                    <w:pStyle w:val="TAL"/>
                    <w:rPr>
                      <w:ins w:id="969" w:author="佘骏" w:date="2025-08-22T08:44:00Z"/>
                    </w:rPr>
                  </w:pPr>
                  <w:ins w:id="970" w:author="佘骏" w:date="2025-08-22T08:44:00Z">
                    <w:r>
                      <w:t>Condition: The sector-carrier has a downlink.</w:t>
                    </w:r>
                  </w:ins>
                </w:p>
              </w:tc>
            </w:tr>
            <w:tr w:rsidR="003F3D44" w14:paraId="3F07F90D" w14:textId="77777777">
              <w:trPr>
                <w:jc w:val="center"/>
                <w:ins w:id="971" w:author="佘骏" w:date="2025-08-22T08:44:00Z"/>
              </w:trPr>
              <w:tc>
                <w:tcPr>
                  <w:tcW w:w="3260" w:type="dxa"/>
                </w:tcPr>
                <w:p w14:paraId="16FE353E" w14:textId="77777777" w:rsidR="003F3D44" w:rsidRDefault="00F3272A">
                  <w:pPr>
                    <w:pStyle w:val="TAL"/>
                    <w:rPr>
                      <w:ins w:id="972" w:author="佘骏" w:date="2025-08-22T08:44:00Z"/>
                    </w:rPr>
                  </w:pPr>
                  <w:ins w:id="973" w:author="佘骏" w:date="2025-08-22T08:44:00Z">
                    <w:r>
                      <w:rPr>
                        <w:rFonts w:ascii="Courier New" w:hAnsi="Courier New" w:cs="Courier New"/>
                      </w:rPr>
                      <w:t xml:space="preserve">sNSSAIList </w:t>
                    </w:r>
                  </w:ins>
                </w:p>
              </w:tc>
              <w:tc>
                <w:tcPr>
                  <w:tcW w:w="5528" w:type="dxa"/>
                </w:tcPr>
                <w:p w14:paraId="314D45D2" w14:textId="77777777" w:rsidR="003F3D44" w:rsidRDefault="00F3272A">
                  <w:pPr>
                    <w:pStyle w:val="TAL"/>
                    <w:rPr>
                      <w:ins w:id="974" w:author="佘骏" w:date="2025-08-22T08:44:00Z"/>
                    </w:rPr>
                  </w:pPr>
                  <w:ins w:id="975" w:author="佘骏" w:date="2025-08-22T08:44:00Z">
                    <w:r>
                      <w:t>Condition: Network slicing feature is supported.</w:t>
                    </w:r>
                  </w:ins>
                </w:p>
                <w:p w14:paraId="7C7C48E6" w14:textId="77777777" w:rsidR="003F3D44" w:rsidRDefault="003F3D44">
                  <w:pPr>
                    <w:pStyle w:val="TAL"/>
                    <w:rPr>
                      <w:ins w:id="976" w:author="佘骏" w:date="2025-08-22T08:44:00Z"/>
                    </w:rPr>
                  </w:pPr>
                </w:p>
                <w:p w14:paraId="4705A7ED" w14:textId="77777777" w:rsidR="003F3D44" w:rsidRDefault="00F3272A">
                  <w:pPr>
                    <w:pStyle w:val="TAL"/>
                    <w:rPr>
                      <w:ins w:id="977" w:author="佘骏" w:date="2025-08-22T08:44:00Z"/>
                    </w:rPr>
                  </w:pPr>
                  <w:ins w:id="978" w:author="佘骏" w:date="2025-08-22T08:44:00Z">
                    <w:r>
                      <w:t>LifecycleStatus of attribute: Deprecated.</w:t>
                    </w:r>
                  </w:ins>
                </w:p>
              </w:tc>
            </w:tr>
          </w:tbl>
          <w:p w14:paraId="49C79B5D" w14:textId="77777777" w:rsidR="003F3D44" w:rsidRDefault="00F3272A">
            <w:pPr>
              <w:pStyle w:val="Tabletext"/>
              <w:rPr>
                <w:del w:id="979" w:author="佘骏" w:date="2025-08-22T08:44:00Z"/>
                <w:i/>
                <w:iCs/>
              </w:rPr>
            </w:pPr>
            <w:ins w:id="980" w:author="佘骏" w:date="2025-08-23T11:24:00Z">
              <w:r>
                <w:rPr>
                  <w:i/>
                  <w:iCs/>
                </w:rPr>
                <w:t>This subclause shall state "None." when there is no attribute constraint to define.</w:t>
              </w:r>
            </w:ins>
            <w:del w:id="981" w:author="佘骏" w:date="2025-08-22T08:44:00Z">
              <w:r>
                <w:rPr>
                  <w:i/>
                  <w:iCs/>
                </w:rPr>
                <w:delText xml:space="preserve"> and one usage is to present the predicates for conditional qualifiers (CM/CO). </w:delText>
              </w:r>
            </w:del>
          </w:p>
          <w:p w14:paraId="022A4C26" w14:textId="77777777" w:rsidR="003F3D44" w:rsidRDefault="00F3272A">
            <w:pPr>
              <w:pStyle w:val="Tabletext"/>
              <w:rPr>
                <w:del w:id="982" w:author="佘骏" w:date="2025-08-22T08:44:00Z"/>
                <w:i/>
                <w:iCs/>
              </w:rPr>
            </w:pPr>
            <w:del w:id="983" w:author="佘骏" w:date="2025-08-22T08:44:00Z">
              <w:r>
                <w:rPr>
                  <w:i/>
                  <w:iCs/>
                </w:rPr>
                <w:delText>This information is provided in a table as shown below.</w:delText>
              </w:r>
            </w:del>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84"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891"/>
              <w:gridCol w:w="3181"/>
              <w:tblGridChange w:id="985">
                <w:tblGrid>
                  <w:gridCol w:w="5891"/>
                  <w:gridCol w:w="3181"/>
                </w:tblGrid>
              </w:tblGridChange>
            </w:tblGrid>
            <w:tr w:rsidR="003F3D44" w14:paraId="7A1B3B96" w14:textId="77777777" w:rsidTr="003F3D44">
              <w:trPr>
                <w:jc w:val="center"/>
                <w:del w:id="986" w:author="佘骏" w:date="2025-08-22T08:44:00Z"/>
                <w:trPrChange w:id="987" w:author="Jun SHE" w:date="2025-07-01T22:15:00Z">
                  <w:trPr>
                    <w:jc w:val="center"/>
                  </w:trPr>
                </w:trPrChange>
              </w:trPr>
              <w:tc>
                <w:tcPr>
                  <w:tcW w:w="5891" w:type="dxa"/>
                  <w:tcBorders>
                    <w:top w:val="single" w:sz="4" w:space="0" w:color="auto"/>
                    <w:left w:val="single" w:sz="4" w:space="0" w:color="auto"/>
                    <w:bottom w:val="single" w:sz="4" w:space="0" w:color="auto"/>
                    <w:right w:val="single" w:sz="4" w:space="0" w:color="auto"/>
                  </w:tcBorders>
                  <w:shd w:val="clear" w:color="auto" w:fill="auto"/>
                  <w:vAlign w:val="center"/>
                  <w:tcPrChange w:id="988" w:author="Jun SHE" w:date="2025-07-01T22:15:00Z">
                    <w:tcPr>
                      <w:tcW w:w="589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34A74" w14:textId="77777777" w:rsidR="003F3D44" w:rsidRDefault="00F3272A">
                  <w:pPr>
                    <w:pStyle w:val="Tablehead"/>
                    <w:keepNext w:val="0"/>
                    <w:rPr>
                      <w:del w:id="989" w:author="佘骏" w:date="2025-08-22T08:44:00Z"/>
                    </w:rPr>
                  </w:pPr>
                  <w:del w:id="990" w:author="佘骏" w:date="2025-08-22T08:44:00Z">
                    <w:r>
                      <w:delText>Name</w:delText>
                    </w:r>
                  </w:del>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Change w:id="991" w:author="Jun SHE" w:date="2025-07-01T22:15:00Z">
                    <w:tcPr>
                      <w:tcW w:w="318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610E67" w14:textId="77777777" w:rsidR="003F3D44" w:rsidRDefault="00F3272A">
                  <w:pPr>
                    <w:pStyle w:val="Tablehead"/>
                    <w:keepNext w:val="0"/>
                    <w:rPr>
                      <w:del w:id="992" w:author="佘骏" w:date="2025-08-22T08:44:00Z"/>
                    </w:rPr>
                  </w:pPr>
                  <w:del w:id="993" w:author="佘骏" w:date="2025-08-22T08:44:00Z">
                    <w:r>
                      <w:delText>Definition</w:delText>
                    </w:r>
                  </w:del>
                </w:p>
              </w:tc>
            </w:tr>
            <w:tr w:rsidR="003F3D44" w14:paraId="703E4659" w14:textId="77777777" w:rsidTr="003F3D44">
              <w:trPr>
                <w:jc w:val="center"/>
                <w:del w:id="994" w:author="佘骏" w:date="2025-08-22T08:44:00Z"/>
                <w:trPrChange w:id="995" w:author="Jun SHE" w:date="2025-07-01T22:15:00Z">
                  <w:trPr>
                    <w:jc w:val="center"/>
                  </w:trPr>
                </w:trPrChange>
              </w:trPr>
              <w:tc>
                <w:tcPr>
                  <w:tcW w:w="5891" w:type="dxa"/>
                  <w:tcBorders>
                    <w:top w:val="single" w:sz="4" w:space="0" w:color="auto"/>
                    <w:left w:val="single" w:sz="4" w:space="0" w:color="auto"/>
                    <w:bottom w:val="single" w:sz="4" w:space="0" w:color="auto"/>
                    <w:right w:val="single" w:sz="4" w:space="0" w:color="auto"/>
                  </w:tcBorders>
                  <w:tcPrChange w:id="996" w:author="Jun SHE" w:date="2025-07-01T22:15:00Z">
                    <w:tcPr>
                      <w:tcW w:w="5891" w:type="dxa"/>
                      <w:tcBorders>
                        <w:top w:val="single" w:sz="4" w:space="0" w:color="auto"/>
                        <w:left w:val="single" w:sz="4" w:space="0" w:color="auto"/>
                        <w:bottom w:val="single" w:sz="4" w:space="0" w:color="auto"/>
                        <w:right w:val="single" w:sz="4" w:space="0" w:color="auto"/>
                      </w:tcBorders>
                    </w:tcPr>
                  </w:tcPrChange>
                </w:tcPr>
                <w:p w14:paraId="15067EC5" w14:textId="77777777" w:rsidR="003F3D44" w:rsidRDefault="003F3D44">
                  <w:pPr>
                    <w:pStyle w:val="Tabletext"/>
                    <w:rPr>
                      <w:del w:id="997" w:author="佘骏" w:date="2025-08-22T08:44:00Z"/>
                    </w:rPr>
                  </w:pPr>
                </w:p>
              </w:tc>
              <w:tc>
                <w:tcPr>
                  <w:tcW w:w="3181" w:type="dxa"/>
                  <w:tcBorders>
                    <w:top w:val="single" w:sz="4" w:space="0" w:color="auto"/>
                    <w:left w:val="single" w:sz="4" w:space="0" w:color="auto"/>
                    <w:bottom w:val="single" w:sz="4" w:space="0" w:color="auto"/>
                    <w:right w:val="single" w:sz="4" w:space="0" w:color="auto"/>
                  </w:tcBorders>
                  <w:tcPrChange w:id="998" w:author="Jun SHE" w:date="2025-07-01T22:15:00Z">
                    <w:tcPr>
                      <w:tcW w:w="3181" w:type="dxa"/>
                      <w:tcBorders>
                        <w:top w:val="single" w:sz="4" w:space="0" w:color="auto"/>
                        <w:left w:val="single" w:sz="4" w:space="0" w:color="auto"/>
                        <w:bottom w:val="single" w:sz="4" w:space="0" w:color="auto"/>
                        <w:right w:val="single" w:sz="4" w:space="0" w:color="auto"/>
                      </w:tcBorders>
                    </w:tcPr>
                  </w:tcPrChange>
                </w:tcPr>
                <w:p w14:paraId="3B993AD7" w14:textId="77777777" w:rsidR="003F3D44" w:rsidRDefault="003F3D44">
                  <w:pPr>
                    <w:pStyle w:val="Tabletext"/>
                    <w:rPr>
                      <w:del w:id="999" w:author="佘骏" w:date="2025-08-22T08:44:00Z"/>
                    </w:rPr>
                  </w:pPr>
                </w:p>
              </w:tc>
            </w:tr>
          </w:tbl>
          <w:p w14:paraId="420303F5" w14:textId="77777777" w:rsidR="003F3D44" w:rsidRDefault="00F3272A">
            <w:pPr>
              <w:pStyle w:val="Tabletext"/>
              <w:rPr>
                <w:i/>
                <w:iCs/>
              </w:rPr>
            </w:pPr>
            <w:del w:id="1000" w:author="佘骏" w:date="2025-08-22T08:44:00Z">
              <w:r>
                <w:rPr>
                  <w:i/>
                  <w:iCs/>
                </w:rPr>
                <w:delText>This subclause shall state "None." when there is no attribute constraint to define.</w:delText>
              </w:r>
            </w:del>
            <w:bookmarkEnd w:id="791"/>
          </w:p>
        </w:tc>
      </w:tr>
      <w:tr w:rsidR="003F3D44" w14:paraId="4678E9ED" w14:textId="77777777" w:rsidTr="003F3D44">
        <w:tc>
          <w:tcPr>
            <w:tcW w:w="9855" w:type="dxa"/>
            <w:tcBorders>
              <w:top w:val="single" w:sz="4" w:space="0" w:color="auto"/>
            </w:tcBorders>
            <w:tcPrChange w:id="1001" w:author="Jun SHE" w:date="2025-07-01T22:15:00Z">
              <w:tcPr>
                <w:tcW w:w="9855" w:type="dxa"/>
                <w:tcBorders>
                  <w:top w:val="single" w:sz="4" w:space="0" w:color="auto"/>
                </w:tcBorders>
              </w:tcPr>
            </w:tcPrChange>
          </w:tcPr>
          <w:p w14:paraId="1AB32BEC" w14:textId="77777777" w:rsidR="003F3D44" w:rsidRDefault="00F3272A">
            <w:pPr>
              <w:pStyle w:val="Tabletext"/>
              <w:keepNext/>
              <w:keepLines/>
              <w:tabs>
                <w:tab w:val="clear" w:pos="2268"/>
                <w:tab w:val="clear" w:pos="2552"/>
                <w:tab w:val="clear" w:pos="2835"/>
                <w:tab w:val="clear" w:pos="3119"/>
                <w:tab w:val="clear" w:pos="3402"/>
                <w:tab w:val="clear" w:pos="3686"/>
                <w:tab w:val="clear" w:pos="3969"/>
                <w:tab w:val="left" w:pos="8008"/>
              </w:tabs>
              <w:rPr>
                <w:i/>
                <w:iCs/>
              </w:rPr>
            </w:pPr>
            <w:bookmarkStart w:id="1002" w:name="_Toc129583868"/>
            <w:r>
              <w:rPr>
                <w:b/>
                <w:bCs/>
              </w:rPr>
              <w:t>2.3.a.4</w:t>
            </w:r>
            <w:r>
              <w:rPr>
                <w:b/>
                <w:bCs/>
              </w:rPr>
              <w:tab/>
              <w:t>Notifications</w:t>
            </w:r>
            <w:bookmarkEnd w:id="1002"/>
          </w:p>
          <w:p w14:paraId="30B7FA71" w14:textId="77777777" w:rsidR="003F3D44" w:rsidRDefault="00F3272A">
            <w:pPr>
              <w:pStyle w:val="Tabletext"/>
              <w:keepNext/>
              <w:keepLines/>
              <w:rPr>
                <w:i/>
                <w:iCs/>
              </w:rPr>
            </w:pPr>
            <w:r>
              <w:rPr>
                <w:i/>
                <w:iCs/>
              </w:rPr>
              <w:t>The &lt;Notifications&gt; subclause, for this class, presents one of the following options:</w:t>
            </w:r>
          </w:p>
          <w:p w14:paraId="6FD9D88C" w14:textId="77777777" w:rsidR="003F3D44" w:rsidRDefault="00F3272A">
            <w:pPr>
              <w:pStyle w:val="Tabletext"/>
              <w:keepNext/>
              <w:keepLines/>
              <w:tabs>
                <w:tab w:val="clear" w:pos="284"/>
                <w:tab w:val="clear" w:pos="567"/>
                <w:tab w:val="left" w:pos="449"/>
              </w:tabs>
              <w:ind w:left="449" w:hanging="449"/>
              <w:rPr>
                <w:i/>
                <w:iCs/>
              </w:rPr>
            </w:pPr>
            <w:r>
              <w:rPr>
                <w:i/>
                <w:iCs/>
              </w:rPr>
              <w:t>a)</w:t>
            </w:r>
            <w:r>
              <w:rPr>
                <w:i/>
                <w:iCs/>
              </w:rPr>
              <w:tab/>
              <w:t>The class defines (and independent from those inherited) the support of a set of notifications that is identical to that defined in clause 2.5. In such case, use "The common notifications defined in clause 2.5 are valid for this class, without exceptions or additions." as the lone sentence of this clause.</w:t>
            </w:r>
          </w:p>
          <w:p w14:paraId="7A0D8004" w14:textId="77777777" w:rsidR="003F3D44" w:rsidRDefault="00F3272A">
            <w:pPr>
              <w:pStyle w:val="Tabletext"/>
              <w:keepNext/>
              <w:keepLines/>
              <w:tabs>
                <w:tab w:val="clear" w:pos="284"/>
                <w:tab w:val="clear" w:pos="567"/>
                <w:tab w:val="left" w:pos="449"/>
              </w:tabs>
              <w:ind w:left="449" w:hanging="449"/>
              <w:rPr>
                <w:i/>
                <w:iCs/>
              </w:rPr>
            </w:pPr>
            <w:r>
              <w:rPr>
                <w:i/>
                <w:iCs/>
              </w:rPr>
              <w:t>b)</w:t>
            </w:r>
            <w:r>
              <w:rPr>
                <w:i/>
                <w:iCs/>
              </w:rPr>
              <w:tab/>
              <w:t>The class defines (and independent from those inherited) the support of a set of notifications that is a superset of that defined in clause 2.5. In such case, use "The common notifications defined in clause 2.5 are valid for this class. In addition, the following set of notification is also valid." as the lone paragraph of this clause. Then, define the 'additional' notifications in a table. See clause 2.5 for the notification table format.</w:t>
            </w:r>
          </w:p>
          <w:p w14:paraId="799441D2" w14:textId="77777777" w:rsidR="003F3D44" w:rsidRDefault="00F3272A">
            <w:pPr>
              <w:pStyle w:val="Tabletext"/>
              <w:keepNext/>
              <w:keepLines/>
              <w:tabs>
                <w:tab w:val="clear" w:pos="284"/>
                <w:tab w:val="clear" w:pos="567"/>
                <w:tab w:val="left" w:pos="449"/>
              </w:tabs>
              <w:ind w:left="449" w:hanging="449"/>
              <w:rPr>
                <w:i/>
                <w:iCs/>
              </w:rPr>
            </w:pPr>
            <w:r>
              <w:rPr>
                <w:i/>
                <w:iCs/>
              </w:rPr>
              <w:t>c)</w:t>
            </w:r>
            <w:r>
              <w:rPr>
                <w:i/>
                <w:iCs/>
              </w:rPr>
              <w:tab/>
              <w:t>The class defines (and independent from those inherited) the support of a set of notifications that is not identical to, nor a superset of, that defined in clause 2.5. In such case, use "The common notifications defined in clause 2.5 are not valid for this class. The set of notifications defined in the following table is valid." as the lone paragraph of this clause. Specify the set of notifications in a table. See clause 2.5 for the notification table format.</w:t>
            </w:r>
          </w:p>
          <w:p w14:paraId="610E652B" w14:textId="77777777" w:rsidR="003F3D44" w:rsidRDefault="00F3272A">
            <w:pPr>
              <w:pStyle w:val="Tabletext"/>
              <w:keepNext/>
              <w:keepLines/>
              <w:tabs>
                <w:tab w:val="clear" w:pos="284"/>
                <w:tab w:val="clear" w:pos="567"/>
                <w:tab w:val="left" w:pos="449"/>
              </w:tabs>
              <w:ind w:left="449" w:hanging="449"/>
              <w:rPr>
                <w:i/>
                <w:iCs/>
                <w:sz w:val="20"/>
                <w:lang w:eastAsia="zh-CN"/>
              </w:rPr>
            </w:pPr>
            <w:r>
              <w:rPr>
                <w:i/>
                <w:iCs/>
              </w:rPr>
              <w:t>d)</w:t>
            </w:r>
            <w:r>
              <w:rPr>
                <w:i/>
                <w:iCs/>
              </w:rPr>
              <w:tab/>
              <w:t>The class does not define (and independent from those inherited) the support of any notification. In such case, use "There is no notification defined." as the lone sentence of this clause.</w:t>
            </w:r>
          </w:p>
          <w:p w14:paraId="5AE32BBF" w14:textId="77777777" w:rsidR="003F3D44" w:rsidRDefault="00F3272A">
            <w:pPr>
              <w:pStyle w:val="Tabletext"/>
              <w:rPr>
                <w:i/>
                <w:iCs/>
              </w:rPr>
            </w:pPr>
            <w:r>
              <w:rPr>
                <w:i/>
                <w:iCs/>
              </w:rPr>
              <w:t>The notifications identified (options a-c above) in this subclause are notifications that can be emitted across the management interface, where the "object class" and "object instance" parameters of the notification header (see Note 2) of these notifications identify an instance of the IOC defined by the encapsulating subclause (i.e., </w:t>
            </w:r>
            <w:r>
              <w:rPr>
                <w:i/>
                <w:iCs/>
                <w:lang w:eastAsia="zh-CN"/>
              </w:rPr>
              <w:t>sub</w:t>
            </w:r>
            <w:r>
              <w:rPr>
                <w:i/>
                <w:iCs/>
              </w:rPr>
              <w:t xml:space="preserve">clause 2.3.a). </w:t>
            </w:r>
          </w:p>
          <w:p w14:paraId="4808C3D9" w14:textId="77777777" w:rsidR="003F3D44" w:rsidRDefault="00F3272A">
            <w:pPr>
              <w:pStyle w:val="Tabletext"/>
              <w:keepNext/>
              <w:keepLines/>
              <w:rPr>
                <w:i/>
                <w:iCs/>
              </w:rPr>
            </w:pPr>
            <w:r>
              <w:rPr>
                <w:i/>
                <w:iCs/>
              </w:rPr>
              <w:t xml:space="preserve">The notifications identified (options a-c above) in this subclause may originate from implementation object(s) whose identifier is mapped in the implementation, to the object instance identifier used over the management interface may or may not be the same as that carried in the notification parameters "object class" and "object instance". Hence, the identification of notifications in this </w:t>
            </w:r>
            <w:r>
              <w:rPr>
                <w:i/>
                <w:iCs/>
                <w:lang w:eastAsia="zh-CN"/>
              </w:rPr>
              <w:t>sub</w:t>
            </w:r>
            <w:r>
              <w:rPr>
                <w:i/>
                <w:iCs/>
              </w:rPr>
              <w:t xml:space="preserve">clause does not imply nor identify those notifications as being originated from an instance of the class (or its direct or indirect derived class) defined by the encapsulating subclause (i.e., </w:t>
            </w:r>
            <w:r>
              <w:rPr>
                <w:i/>
                <w:iCs/>
                <w:lang w:eastAsia="zh-CN"/>
              </w:rPr>
              <w:t>sub</w:t>
            </w:r>
            <w:r>
              <w:rPr>
                <w:i/>
                <w:iCs/>
              </w:rPr>
              <w:t>clause 2.3.a).</w:t>
            </w:r>
          </w:p>
          <w:p w14:paraId="09FC92C3" w14:textId="77777777" w:rsidR="003F3D44" w:rsidRDefault="00F3272A">
            <w:pPr>
              <w:pStyle w:val="Note"/>
              <w:rPr>
                <w:i/>
                <w:iCs/>
              </w:rPr>
            </w:pPr>
            <w:r>
              <w:rPr>
                <w:i/>
                <w:iCs/>
              </w:rPr>
              <w:t xml:space="preserve">NOTE 1 – </w:t>
            </w:r>
            <w:r>
              <w:rPr>
                <w:i/>
                <w:iCs/>
                <w:lang w:eastAsia="zh-CN"/>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r>
              <w:rPr>
                <w:lang w:eastAsia="zh-CN"/>
              </w:rPr>
              <w:t>.</w:t>
            </w:r>
          </w:p>
          <w:p w14:paraId="05F25F6C" w14:textId="77777777" w:rsidR="003F3D44" w:rsidRDefault="00F3272A">
            <w:pPr>
              <w:pStyle w:val="Note"/>
              <w:rPr>
                <w:i/>
                <w:iCs/>
              </w:rPr>
            </w:pPr>
            <w:r>
              <w:rPr>
                <w:i/>
                <w:iCs/>
              </w:rPr>
              <w:t>NOTE 2 – The notification header is defined in the notification integration reference point (IRP) information service [b</w:t>
            </w:r>
            <w:r>
              <w:rPr>
                <w:i/>
                <w:iCs/>
              </w:rPr>
              <w:noBreakHyphen/>
              <w:t>3GPP TS 32.302].</w:t>
            </w:r>
          </w:p>
          <w:p w14:paraId="22283F12" w14:textId="77777777" w:rsidR="003F3D44" w:rsidRDefault="00F3272A">
            <w:pPr>
              <w:pStyle w:val="Note"/>
            </w:pPr>
            <w:r>
              <w:rPr>
                <w:i/>
                <w:iCs/>
              </w:rPr>
              <w:t>NOTE 3 – The qualifier of a notification, specified in Notification Table, indicates if an implementation can generate a notification carrying the DN of the subject class. The qualifier of a notification, specified in a management specification, indicates if an implementation of the management specification can generate such notification in general</w:t>
            </w:r>
            <w:r>
              <w:t>.</w:t>
            </w:r>
          </w:p>
          <w:p w14:paraId="4CA915CF" w14:textId="77777777" w:rsidR="003F3D44" w:rsidRDefault="00F3272A">
            <w:pPr>
              <w:pStyle w:val="Tabletext"/>
              <w:rPr>
                <w:i/>
                <w:iCs/>
                <w:szCs w:val="22"/>
              </w:rPr>
            </w:pPr>
            <w:r>
              <w:rPr>
                <w:i/>
                <w:iCs/>
                <w:szCs w:val="22"/>
              </w:rPr>
              <w:t xml:space="preserve">A Manager can receive notification-XYZ that carries DN (the "object class" and "object instance") of class-ABC instance if and only if: </w:t>
            </w:r>
          </w:p>
          <w:p w14:paraId="7BBA49F5" w14:textId="77777777" w:rsidR="003F3D44" w:rsidRDefault="00F3272A">
            <w:pPr>
              <w:pStyle w:val="Tabletext"/>
              <w:rPr>
                <w:i/>
                <w:iCs/>
                <w:szCs w:val="22"/>
              </w:rPr>
            </w:pPr>
            <w:r>
              <w:rPr>
                <w:szCs w:val="22"/>
              </w:rPr>
              <w:t>1)</w:t>
            </w:r>
            <w:r>
              <w:rPr>
                <w:szCs w:val="22"/>
              </w:rPr>
              <w:tab/>
            </w:r>
            <w:r>
              <w:rPr>
                <w:i/>
                <w:iCs/>
                <w:szCs w:val="22"/>
              </w:rPr>
              <w:t>The class-ABC Notification Table defines the notification-XYZ and</w:t>
            </w:r>
          </w:p>
          <w:p w14:paraId="7791860A" w14:textId="77777777" w:rsidR="003F3D44" w:rsidRDefault="00F3272A">
            <w:pPr>
              <w:pStyle w:val="Tabletext"/>
              <w:rPr>
                <w:i/>
                <w:iCs/>
                <w:szCs w:val="22"/>
              </w:rPr>
            </w:pPr>
            <w:r>
              <w:rPr>
                <w:szCs w:val="22"/>
              </w:rPr>
              <w:t>2)</w:t>
            </w:r>
            <w:r>
              <w:rPr>
                <w:szCs w:val="22"/>
              </w:rPr>
              <w:tab/>
            </w:r>
            <w:r>
              <w:rPr>
                <w:i/>
                <w:iCs/>
                <w:szCs w:val="22"/>
              </w:rPr>
              <w:t xml:space="preserve">The class-ABC instance implementation supports this notification-XYZ and </w:t>
            </w:r>
          </w:p>
          <w:p w14:paraId="59CC3288" w14:textId="77777777" w:rsidR="003F3D44" w:rsidRDefault="00F3272A">
            <w:pPr>
              <w:pStyle w:val="Tabletext"/>
              <w:rPr>
                <w:i/>
                <w:iCs/>
                <w:szCs w:val="22"/>
              </w:rPr>
            </w:pPr>
            <w:r>
              <w:rPr>
                <w:szCs w:val="22"/>
              </w:rPr>
              <w:t>3)</w:t>
            </w:r>
            <w:r>
              <w:rPr>
                <w:szCs w:val="22"/>
              </w:rPr>
              <w:tab/>
            </w:r>
            <w:r>
              <w:rPr>
                <w:i/>
                <w:iCs/>
                <w:szCs w:val="22"/>
              </w:rPr>
              <w:t xml:space="preserve">A management interface defines the notification-XYZ and </w:t>
            </w:r>
          </w:p>
          <w:p w14:paraId="69586F20" w14:textId="77777777" w:rsidR="003F3D44" w:rsidRDefault="00F3272A">
            <w:pPr>
              <w:pStyle w:val="Tabletext"/>
              <w:keepNext/>
              <w:keepLines/>
              <w:rPr>
                <w:i/>
                <w:iCs/>
                <w:szCs w:val="22"/>
              </w:rPr>
            </w:pPr>
            <w:r>
              <w:rPr>
                <w:szCs w:val="22"/>
              </w:rPr>
              <w:t>4)</w:t>
            </w:r>
            <w:r>
              <w:rPr>
                <w:szCs w:val="22"/>
              </w:rPr>
              <w:tab/>
            </w:r>
            <w:r>
              <w:rPr>
                <w:i/>
                <w:iCs/>
                <w:szCs w:val="22"/>
              </w:rPr>
              <w:t>The management interface implementation supports this notification-XYZ.</w:t>
            </w:r>
          </w:p>
          <w:p w14:paraId="144E5284" w14:textId="77777777" w:rsidR="003F3D44" w:rsidRDefault="00F3272A">
            <w:pPr>
              <w:pStyle w:val="Tabletext"/>
              <w:rPr>
                <w:i/>
                <w:iCs/>
              </w:rPr>
            </w:pPr>
            <w:bookmarkStart w:id="1003" w:name="_Toc159228104"/>
            <w:bookmarkStart w:id="1004" w:name="_Toc164130944"/>
            <w:bookmarkStart w:id="1005" w:name="_Toc129583874"/>
            <w:bookmarkStart w:id="1006" w:name="_Toc252542826"/>
            <w:bookmarkStart w:id="1007" w:name="_Toc252542525"/>
            <w:r>
              <w:rPr>
                <w:b/>
                <w:bCs/>
              </w:rPr>
              <w:t>2.3.a.5</w:t>
            </w:r>
            <w:r>
              <w:rPr>
                <w:b/>
                <w:bCs/>
              </w:rPr>
              <w:tab/>
              <w:t>State diagram</w:t>
            </w:r>
          </w:p>
          <w:p w14:paraId="0DEE4C18" w14:textId="77777777" w:rsidR="003F3D44" w:rsidRDefault="00F3272A">
            <w:pPr>
              <w:tabs>
                <w:tab w:val="left" w:pos="794"/>
                <w:tab w:val="left" w:pos="1191"/>
                <w:tab w:val="left" w:pos="1588"/>
                <w:tab w:val="left" w:pos="1985"/>
              </w:tabs>
              <w:rPr>
                <w:i/>
                <w:iCs/>
                <w:spacing w:val="-2"/>
                <w:sz w:val="22"/>
              </w:rPr>
            </w:pPr>
            <w:r>
              <w:rPr>
                <w:i/>
                <w:iCs/>
                <w:spacing w:val="-2"/>
                <w:sz w:val="22"/>
              </w:rPr>
              <w:t xml:space="preserve">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w:t>
            </w:r>
            <w:r>
              <w:rPr>
                <w:rFonts w:eastAsia="SimSun"/>
                <w:i/>
                <w:iCs/>
                <w:spacing w:val="-2"/>
                <w:sz w:val="22"/>
                <w:lang w:eastAsia="zh-CN"/>
              </w:rPr>
              <w:t xml:space="preserve">machine </w:t>
            </w:r>
            <w:r>
              <w:rPr>
                <w:i/>
                <w:iCs/>
                <w:spacing w:val="-2"/>
                <w:sz w:val="22"/>
              </w:rPr>
              <w:t>diagram</w:t>
            </w:r>
            <w:r>
              <w:rPr>
                <w:rFonts w:eastAsia="SimSun"/>
                <w:i/>
                <w:iCs/>
                <w:spacing w:val="-2"/>
                <w:sz w:val="22"/>
                <w:lang w:eastAsia="zh-CN"/>
              </w:rPr>
              <w:t xml:space="preserve"> (see 15.4 of [UML2])</w:t>
            </w:r>
            <w:r>
              <w:rPr>
                <w:i/>
                <w:iCs/>
                <w:spacing w:val="-2"/>
                <w:sz w:val="22"/>
              </w:rPr>
              <w:t>.</w:t>
            </w:r>
          </w:p>
          <w:p w14:paraId="2550ACC2" w14:textId="77777777" w:rsidR="003F3D44" w:rsidRDefault="00F3272A">
            <w:pPr>
              <w:tabs>
                <w:tab w:val="left" w:pos="794"/>
                <w:tab w:val="left" w:pos="1191"/>
                <w:tab w:val="left" w:pos="1588"/>
                <w:tab w:val="left" w:pos="1985"/>
              </w:tabs>
              <w:rPr>
                <w:i/>
                <w:iCs/>
                <w:sz w:val="22"/>
              </w:rPr>
            </w:pPr>
            <w:r>
              <w:rPr>
                <w:i/>
                <w:iCs/>
                <w:sz w:val="22"/>
              </w:rPr>
              <w:t>This subclause shall state "None." when there is no State diagram defined.</w:t>
            </w:r>
          </w:p>
          <w:p w14:paraId="4D27EBF9" w14:textId="77777777" w:rsidR="003F3D44" w:rsidRDefault="00F3272A">
            <w:pPr>
              <w:pStyle w:val="Tabletext"/>
              <w:keepNext/>
              <w:pageBreakBefore/>
              <w:rPr>
                <w:b/>
                <w:bCs/>
              </w:rPr>
            </w:pPr>
            <w:r>
              <w:rPr>
                <w:b/>
                <w:bCs/>
              </w:rPr>
              <w:t>2.4</w:t>
            </w:r>
            <w:r>
              <w:rPr>
                <w:b/>
                <w:bCs/>
              </w:rPr>
              <w:tab/>
            </w:r>
            <w:r>
              <w:rPr>
                <w:b/>
                <w:bCs/>
              </w:rPr>
              <w:tab/>
              <w:t>Attribute definitions</w:t>
            </w:r>
            <w:bookmarkEnd w:id="1003"/>
            <w:bookmarkEnd w:id="1004"/>
            <w:bookmarkEnd w:id="1005"/>
            <w:bookmarkEnd w:id="1006"/>
            <w:bookmarkEnd w:id="1007"/>
          </w:p>
          <w:p w14:paraId="08E2909D" w14:textId="77777777" w:rsidR="003F3D44" w:rsidRDefault="00F3272A">
            <w:pPr>
              <w:pStyle w:val="Tabletext"/>
              <w:rPr>
                <w:b/>
                <w:bCs/>
              </w:rPr>
            </w:pPr>
            <w:bookmarkStart w:id="1008" w:name="_Toc164130945"/>
            <w:bookmarkStart w:id="1009" w:name="_Toc159228105"/>
            <w:bookmarkStart w:id="1010" w:name="_Toc129583875"/>
            <w:r>
              <w:rPr>
                <w:b/>
                <w:bCs/>
              </w:rPr>
              <w:t>2.4.1</w:t>
            </w:r>
            <w:r>
              <w:rPr>
                <w:b/>
                <w:bCs/>
              </w:rPr>
              <w:tab/>
            </w:r>
            <w:r>
              <w:rPr>
                <w:b/>
                <w:bCs/>
              </w:rPr>
              <w:tab/>
            </w:r>
            <w:bookmarkEnd w:id="1008"/>
            <w:bookmarkEnd w:id="1009"/>
            <w:bookmarkEnd w:id="1010"/>
            <w:r>
              <w:rPr>
                <w:b/>
                <w:bCs/>
              </w:rPr>
              <w:t>Attribute properties</w:t>
            </w:r>
          </w:p>
          <w:p w14:paraId="7BEC71EB" w14:textId="77777777" w:rsidR="003F3D44" w:rsidRDefault="00F3272A">
            <w:pPr>
              <w:spacing w:before="0"/>
              <w:rPr>
                <w:i/>
                <w:iCs/>
                <w:sz w:val="22"/>
              </w:rPr>
            </w:pPr>
            <w:r>
              <w:rPr>
                <w:i/>
                <w:iCs/>
                <w:sz w:val="22"/>
              </w:rPr>
              <w:t>It has a lone paragraph "The following table defines the properties of attributes that are specified in the present document.".</w:t>
            </w:r>
          </w:p>
        </w:tc>
      </w:tr>
      <w:tr w:rsidR="003F3D44" w14:paraId="574F50A1" w14:textId="77777777" w:rsidTr="003F3D44">
        <w:tc>
          <w:tcPr>
            <w:tcW w:w="9855" w:type="dxa"/>
            <w:tcBorders>
              <w:top w:val="single" w:sz="4" w:space="0" w:color="auto"/>
              <w:bottom w:val="single" w:sz="4" w:space="0" w:color="auto"/>
            </w:tcBorders>
            <w:tcPrChange w:id="1011" w:author="Jun SHE" w:date="2025-07-01T22:15:00Z">
              <w:tcPr>
                <w:tcW w:w="9855" w:type="dxa"/>
                <w:tcBorders>
                  <w:top w:val="single" w:sz="4" w:space="0" w:color="auto"/>
                  <w:bottom w:val="single" w:sz="4" w:space="0" w:color="auto"/>
                </w:tcBorders>
              </w:tcPr>
            </w:tcPrChange>
          </w:tcPr>
          <w:p w14:paraId="6744C0ED" w14:textId="77777777" w:rsidR="003F3D44" w:rsidRDefault="00F3272A">
            <w:pPr>
              <w:spacing w:before="0"/>
              <w:rPr>
                <w:i/>
                <w:iCs/>
                <w:sz w:val="22"/>
              </w:rPr>
            </w:pPr>
            <w:r>
              <w:rPr>
                <w:i/>
                <w:iCs/>
                <w:sz w:val="22"/>
              </w:rPr>
              <w:t>Each information attribute is defined using the following structure.</w:t>
            </w:r>
          </w:p>
          <w:p w14:paraId="6BA2D5E2" w14:textId="77777777" w:rsidR="003F3D44" w:rsidRDefault="00F3272A">
            <w:pPr>
              <w:spacing w:before="0"/>
              <w:rPr>
                <w:i/>
                <w:iCs/>
                <w:sz w:val="22"/>
              </w:rPr>
            </w:pPr>
            <w:r>
              <w:rPr>
                <w:i/>
                <w:iCs/>
                <w:sz w:val="22"/>
              </w:rPr>
              <w:t>Inherited attributes shall not be shown, as they are defined in the parent class(es) and thus valid for this class.</w:t>
            </w:r>
          </w:p>
          <w:p w14:paraId="0B3BB40F" w14:textId="77777777" w:rsidR="003F3D44" w:rsidRDefault="00F3272A">
            <w:pPr>
              <w:spacing w:before="0"/>
              <w:rPr>
                <w:i/>
                <w:iCs/>
                <w:sz w:val="22"/>
              </w:rPr>
            </w:pPr>
            <w:r>
              <w:rPr>
                <w:i/>
                <w:iCs/>
                <w:sz w:val="22"/>
              </w:rPr>
              <w:t>An attribute has properties (Table C.1). Some properties of an attribute are defined in 2.3.a.2 (e.g., Support Qualifier). The remaining properties of an attribute (e.g., documentation, default value) are defined here.</w:t>
            </w:r>
          </w:p>
          <w:p w14:paraId="27E35B47" w14:textId="77777777" w:rsidR="003F3D44" w:rsidRDefault="00F3272A">
            <w:pPr>
              <w:spacing w:before="0"/>
              <w:rPr>
                <w:i/>
                <w:iCs/>
                <w:sz w:val="22"/>
              </w:rPr>
            </w:pPr>
            <w:r>
              <w:rPr>
                <w:i/>
                <w:iCs/>
                <w:sz w:val="22"/>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BAEE0F1" w14:textId="77777777" w:rsidR="003F3D44" w:rsidRDefault="003F3D44">
            <w:pPr>
              <w:spacing w:before="0"/>
              <w:rPr>
                <w:i/>
                <w:iCs/>
                <w:sz w:val="22"/>
              </w:rPr>
            </w:pPr>
          </w:p>
          <w:p w14:paraId="1BDFCCBD" w14:textId="77777777" w:rsidR="003F3D44" w:rsidRDefault="00F3272A">
            <w:pPr>
              <w:spacing w:before="0"/>
              <w:rPr>
                <w:i/>
                <w:iCs/>
                <w:sz w:val="22"/>
              </w:rPr>
            </w:pPr>
            <w:r>
              <w:rPr>
                <w:i/>
                <w:iCs/>
                <w:sz w:val="22"/>
              </w:rPr>
              <w:t>An example is given below:</w:t>
            </w:r>
          </w:p>
          <w:p w14:paraId="1CADDD7A" w14:textId="77777777" w:rsidR="003F3D44" w:rsidRDefault="003F3D44">
            <w:pPr>
              <w:spacing w:before="0"/>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2"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18"/>
              <w:gridCol w:w="3685"/>
              <w:gridCol w:w="2697"/>
              <w:tblGridChange w:id="1013">
                <w:tblGrid>
                  <w:gridCol w:w="2618"/>
                  <w:gridCol w:w="3685"/>
                  <w:gridCol w:w="2697"/>
                </w:tblGrid>
              </w:tblGridChange>
            </w:tblGrid>
            <w:tr w:rsidR="003F3D44" w14:paraId="378040C4" w14:textId="77777777" w:rsidTr="003F3D44">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Jun SHE" w:date="2025-07-01T22:15:00Z">
                    <w:tcPr>
                      <w:tcW w:w="26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AD58D" w14:textId="77777777" w:rsidR="003F3D44" w:rsidRDefault="00F3272A">
                  <w:pPr>
                    <w:pStyle w:val="Tablehead"/>
                    <w:rPr>
                      <w:szCs w:val="22"/>
                    </w:rPr>
                  </w:pPr>
                  <w:r>
                    <w:rPr>
                      <w:szCs w:val="22"/>
                    </w:rPr>
                    <w:t>Attribute Name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Jun SHE" w:date="2025-07-01T22:15:00Z">
                    <w:tcPr>
                      <w:tcW w:w="36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274A1" w14:textId="77777777" w:rsidR="003F3D44" w:rsidRDefault="00F3272A">
                  <w:pPr>
                    <w:pStyle w:val="Tablehead"/>
                    <w:rPr>
                      <w:szCs w:val="22"/>
                    </w:rPr>
                  </w:pPr>
                  <w:r>
                    <w:rPr>
                      <w:szCs w:val="22"/>
                    </w:rPr>
                    <w:t>Documentation and Allowed Values</w:t>
                  </w:r>
                </w:p>
              </w:tc>
              <w:tc>
                <w:tcPr>
                  <w:tcW w:w="2697"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Jun SHE" w:date="2025-07-01T22:15:00Z">
                    <w:tcPr>
                      <w:tcW w:w="26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0A89D" w14:textId="77777777" w:rsidR="003F3D44" w:rsidRDefault="00F3272A">
                  <w:pPr>
                    <w:pStyle w:val="Tablehead"/>
                    <w:rPr>
                      <w:szCs w:val="22"/>
                    </w:rPr>
                  </w:pPr>
                  <w:r>
                    <w:rPr>
                      <w:szCs w:val="22"/>
                    </w:rPr>
                    <w:t>Properties</w:t>
                  </w:r>
                </w:p>
              </w:tc>
            </w:tr>
            <w:tr w:rsidR="003F3D44" w14:paraId="66AA7788" w14:textId="77777777" w:rsidTr="003F3D44">
              <w:tc>
                <w:tcPr>
                  <w:tcW w:w="2618" w:type="dxa"/>
                  <w:tcBorders>
                    <w:top w:val="single" w:sz="4" w:space="0" w:color="auto"/>
                    <w:left w:val="single" w:sz="4" w:space="0" w:color="auto"/>
                    <w:bottom w:val="single" w:sz="4" w:space="0" w:color="auto"/>
                    <w:right w:val="single" w:sz="4" w:space="0" w:color="auto"/>
                  </w:tcBorders>
                  <w:tcPrChange w:id="1017" w:author="Jun SHE" w:date="2025-07-01T22:15:00Z">
                    <w:tcPr>
                      <w:tcW w:w="2618" w:type="dxa"/>
                      <w:tcBorders>
                        <w:top w:val="single" w:sz="4" w:space="0" w:color="auto"/>
                        <w:left w:val="single" w:sz="4" w:space="0" w:color="auto"/>
                        <w:bottom w:val="single" w:sz="4" w:space="0" w:color="auto"/>
                        <w:right w:val="single" w:sz="4" w:space="0" w:color="auto"/>
                      </w:tcBorders>
                    </w:tcPr>
                  </w:tcPrChange>
                </w:tcPr>
                <w:p w14:paraId="507513D7" w14:textId="77777777" w:rsidR="003F3D44" w:rsidRDefault="00F3272A">
                  <w:pPr>
                    <w:pStyle w:val="Tabletext"/>
                    <w:rPr>
                      <w:szCs w:val="22"/>
                    </w:rPr>
                  </w:pPr>
                  <w:r>
                    <w:rPr>
                      <w:szCs w:val="22"/>
                    </w:rPr>
                    <w:t>xyzId</w:t>
                  </w:r>
                </w:p>
              </w:tc>
              <w:tc>
                <w:tcPr>
                  <w:tcW w:w="3685" w:type="dxa"/>
                  <w:tcBorders>
                    <w:top w:val="single" w:sz="4" w:space="0" w:color="auto"/>
                    <w:left w:val="single" w:sz="4" w:space="0" w:color="auto"/>
                    <w:bottom w:val="single" w:sz="4" w:space="0" w:color="auto"/>
                    <w:right w:val="single" w:sz="4" w:space="0" w:color="auto"/>
                  </w:tcBorders>
                  <w:tcPrChange w:id="1018" w:author="Jun SHE" w:date="2025-07-01T22:15:00Z">
                    <w:tcPr>
                      <w:tcW w:w="3685" w:type="dxa"/>
                      <w:tcBorders>
                        <w:top w:val="single" w:sz="4" w:space="0" w:color="auto"/>
                        <w:left w:val="single" w:sz="4" w:space="0" w:color="auto"/>
                        <w:bottom w:val="single" w:sz="4" w:space="0" w:color="auto"/>
                        <w:right w:val="single" w:sz="4" w:space="0" w:color="auto"/>
                      </w:tcBorders>
                    </w:tcPr>
                  </w:tcPrChange>
                </w:tcPr>
                <w:p w14:paraId="09CB0EFD" w14:textId="77777777" w:rsidR="003F3D44" w:rsidRDefault="00F3272A">
                  <w:pPr>
                    <w:pStyle w:val="Tabletext"/>
                    <w:rPr>
                      <w:szCs w:val="22"/>
                    </w:rPr>
                  </w:pPr>
                  <w:r>
                    <w:rPr>
                      <w:szCs w:val="22"/>
                    </w:rPr>
                    <w:t>It identifies …</w:t>
                  </w:r>
                </w:p>
                <w:p w14:paraId="72C3A5F9" w14:textId="77777777" w:rsidR="003F3D44" w:rsidRDefault="00F3272A">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Change w:id="1019" w:author="Jun SHE" w:date="2025-07-01T22:15:00Z">
                    <w:tcPr>
                      <w:tcW w:w="2697" w:type="dxa"/>
                      <w:tcBorders>
                        <w:top w:val="single" w:sz="4" w:space="0" w:color="auto"/>
                        <w:left w:val="single" w:sz="4" w:space="0" w:color="auto"/>
                        <w:bottom w:val="single" w:sz="4" w:space="0" w:color="auto"/>
                        <w:right w:val="single" w:sz="4" w:space="0" w:color="auto"/>
                      </w:tcBorders>
                    </w:tcPr>
                  </w:tcPrChange>
                </w:tcPr>
                <w:p w14:paraId="5ED8ADA8" w14:textId="77777777" w:rsidR="003F3D44" w:rsidRDefault="00F3272A">
                  <w:pPr>
                    <w:spacing w:before="0"/>
                    <w:rPr>
                      <w:rFonts w:ascii="Arial" w:hAnsi="Arial" w:cs="Arial"/>
                      <w:sz w:val="18"/>
                      <w:szCs w:val="18"/>
                      <w:lang w:eastAsia="zh-CN"/>
                    </w:rPr>
                  </w:pPr>
                  <w:r>
                    <w:rPr>
                      <w:rFonts w:ascii="Arial" w:hAnsi="Arial" w:cs="Arial"/>
                      <w:sz w:val="18"/>
                      <w:szCs w:val="18"/>
                      <w:lang w:eastAsia="zh-CN"/>
                    </w:rPr>
                    <w:t>type: Integer</w:t>
                  </w:r>
                </w:p>
                <w:p w14:paraId="5F59DDAD" w14:textId="77777777" w:rsidR="003F3D44" w:rsidRDefault="00F3272A">
                  <w:pPr>
                    <w:spacing w:before="0"/>
                    <w:rPr>
                      <w:rFonts w:ascii="Arial" w:hAnsi="Arial" w:cs="Arial"/>
                      <w:sz w:val="18"/>
                      <w:szCs w:val="18"/>
                      <w:lang w:eastAsia="zh-CN"/>
                    </w:rPr>
                  </w:pPr>
                  <w:r>
                    <w:rPr>
                      <w:rFonts w:ascii="Arial" w:hAnsi="Arial" w:cs="Arial"/>
                      <w:sz w:val="18"/>
                      <w:szCs w:val="18"/>
                      <w:lang w:eastAsia="zh-CN"/>
                    </w:rPr>
                    <w:t>multiplicity: …</w:t>
                  </w:r>
                </w:p>
                <w:p w14:paraId="67789CD7"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isOrdered: …</w:t>
                  </w:r>
                </w:p>
                <w:p w14:paraId="3225F7A3"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isUnique: …</w:t>
                  </w:r>
                </w:p>
                <w:p w14:paraId="03FD9DE0" w14:textId="77777777" w:rsidR="003F3D44" w:rsidRDefault="00F3272A">
                  <w:pPr>
                    <w:spacing w:before="0"/>
                    <w:rPr>
                      <w:rFonts w:ascii="Arial" w:hAnsi="Arial" w:cs="Arial"/>
                      <w:sz w:val="18"/>
                      <w:szCs w:val="18"/>
                      <w:lang w:eastAsia="zh-CN"/>
                    </w:rPr>
                  </w:pPr>
                  <w:r>
                    <w:rPr>
                      <w:rFonts w:ascii="Arial" w:hAnsi="Arial" w:cs="Arial"/>
                      <w:sz w:val="18"/>
                      <w:szCs w:val="18"/>
                      <w:lang w:eastAsia="zh-CN"/>
                    </w:rPr>
                    <w:t>defaultValue: …</w:t>
                  </w:r>
                </w:p>
                <w:p w14:paraId="1464C4BF" w14:textId="77777777" w:rsidR="003F3D44" w:rsidRDefault="00F3272A">
                  <w:pPr>
                    <w:pStyle w:val="Tabletext"/>
                    <w:rPr>
                      <w:szCs w:val="22"/>
                    </w:rPr>
                  </w:pPr>
                  <w:r>
                    <w:rPr>
                      <w:rFonts w:ascii="Arial" w:hAnsi="Arial" w:cs="Arial"/>
                      <w:sz w:val="18"/>
                      <w:szCs w:val="18"/>
                      <w:lang w:eastAsia="zh-CN"/>
                    </w:rPr>
                    <w:t>isNullable: False</w:t>
                  </w:r>
                </w:p>
              </w:tc>
            </w:tr>
            <w:tr w:rsidR="003F3D44" w14:paraId="18B2E51D" w14:textId="77777777" w:rsidTr="003F3D44">
              <w:tc>
                <w:tcPr>
                  <w:tcW w:w="2618" w:type="dxa"/>
                  <w:tcBorders>
                    <w:top w:val="single" w:sz="4" w:space="0" w:color="auto"/>
                    <w:left w:val="single" w:sz="4" w:space="0" w:color="auto"/>
                    <w:bottom w:val="single" w:sz="4" w:space="0" w:color="auto"/>
                    <w:right w:val="single" w:sz="4" w:space="0" w:color="auto"/>
                  </w:tcBorders>
                  <w:tcPrChange w:id="1020" w:author="Jun SHE" w:date="2025-07-01T22:15:00Z">
                    <w:tcPr>
                      <w:tcW w:w="2618" w:type="dxa"/>
                      <w:tcBorders>
                        <w:top w:val="single" w:sz="4" w:space="0" w:color="auto"/>
                        <w:left w:val="single" w:sz="4" w:space="0" w:color="auto"/>
                        <w:bottom w:val="single" w:sz="4" w:space="0" w:color="auto"/>
                        <w:right w:val="single" w:sz="4" w:space="0" w:color="auto"/>
                      </w:tcBorders>
                    </w:tcPr>
                  </w:tcPrChange>
                </w:tcPr>
                <w:p w14:paraId="3EA62C44" w14:textId="77777777" w:rsidR="003F3D44" w:rsidRDefault="003F3D44">
                  <w:pPr>
                    <w:pStyle w:val="Tabletext"/>
                    <w:rPr>
                      <w:szCs w:val="22"/>
                    </w:rPr>
                  </w:pPr>
                </w:p>
              </w:tc>
              <w:tc>
                <w:tcPr>
                  <w:tcW w:w="3685" w:type="dxa"/>
                  <w:tcBorders>
                    <w:top w:val="single" w:sz="4" w:space="0" w:color="auto"/>
                    <w:left w:val="single" w:sz="4" w:space="0" w:color="auto"/>
                    <w:bottom w:val="single" w:sz="4" w:space="0" w:color="auto"/>
                    <w:right w:val="single" w:sz="4" w:space="0" w:color="auto"/>
                  </w:tcBorders>
                  <w:tcPrChange w:id="1021" w:author="Jun SHE" w:date="2025-07-01T22:15:00Z">
                    <w:tcPr>
                      <w:tcW w:w="3685" w:type="dxa"/>
                      <w:tcBorders>
                        <w:top w:val="single" w:sz="4" w:space="0" w:color="auto"/>
                        <w:left w:val="single" w:sz="4" w:space="0" w:color="auto"/>
                        <w:bottom w:val="single" w:sz="4" w:space="0" w:color="auto"/>
                        <w:right w:val="single" w:sz="4" w:space="0" w:color="auto"/>
                      </w:tcBorders>
                    </w:tcPr>
                  </w:tcPrChange>
                </w:tcPr>
                <w:p w14:paraId="3380F20E" w14:textId="77777777" w:rsidR="003F3D44" w:rsidRDefault="003F3D44">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Change w:id="1022" w:author="Jun SHE" w:date="2025-07-01T22:15:00Z">
                    <w:tcPr>
                      <w:tcW w:w="2697" w:type="dxa"/>
                      <w:tcBorders>
                        <w:top w:val="single" w:sz="4" w:space="0" w:color="auto"/>
                        <w:left w:val="single" w:sz="4" w:space="0" w:color="auto"/>
                        <w:bottom w:val="single" w:sz="4" w:space="0" w:color="auto"/>
                        <w:right w:val="single" w:sz="4" w:space="0" w:color="auto"/>
                      </w:tcBorders>
                    </w:tcPr>
                  </w:tcPrChange>
                </w:tcPr>
                <w:p w14:paraId="047FFCA0" w14:textId="77777777" w:rsidR="003F3D44" w:rsidRDefault="003F3D44">
                  <w:pPr>
                    <w:spacing w:before="0"/>
                    <w:rPr>
                      <w:rFonts w:ascii="Arial" w:hAnsi="Arial" w:cs="Arial"/>
                      <w:sz w:val="18"/>
                      <w:szCs w:val="18"/>
                      <w:lang w:eastAsia="zh-CN"/>
                    </w:rPr>
                  </w:pPr>
                </w:p>
              </w:tc>
            </w:tr>
            <w:tr w:rsidR="003F3D44" w14:paraId="44A7DFE7" w14:textId="77777777" w:rsidTr="003F3D44">
              <w:tc>
                <w:tcPr>
                  <w:tcW w:w="2618" w:type="dxa"/>
                  <w:tcBorders>
                    <w:top w:val="single" w:sz="4" w:space="0" w:color="auto"/>
                    <w:left w:val="single" w:sz="4" w:space="0" w:color="auto"/>
                    <w:bottom w:val="single" w:sz="4" w:space="0" w:color="auto"/>
                    <w:right w:val="single" w:sz="4" w:space="0" w:color="auto"/>
                  </w:tcBorders>
                  <w:tcPrChange w:id="1023" w:author="Jun SHE" w:date="2025-07-01T22:15:00Z">
                    <w:tcPr>
                      <w:tcW w:w="2618" w:type="dxa"/>
                      <w:tcBorders>
                        <w:top w:val="single" w:sz="4" w:space="0" w:color="auto"/>
                        <w:left w:val="single" w:sz="4" w:space="0" w:color="auto"/>
                        <w:bottom w:val="single" w:sz="4" w:space="0" w:color="auto"/>
                        <w:right w:val="single" w:sz="4" w:space="0" w:color="auto"/>
                      </w:tcBorders>
                    </w:tcPr>
                  </w:tcPrChange>
                </w:tcPr>
                <w:p w14:paraId="628C3851" w14:textId="77777777" w:rsidR="003F3D44" w:rsidRDefault="003F3D44">
                  <w:pPr>
                    <w:pStyle w:val="Tabletext"/>
                    <w:rPr>
                      <w:szCs w:val="22"/>
                    </w:rPr>
                  </w:pPr>
                </w:p>
              </w:tc>
              <w:tc>
                <w:tcPr>
                  <w:tcW w:w="3685" w:type="dxa"/>
                  <w:tcBorders>
                    <w:top w:val="single" w:sz="4" w:space="0" w:color="auto"/>
                    <w:left w:val="single" w:sz="4" w:space="0" w:color="auto"/>
                    <w:bottom w:val="single" w:sz="4" w:space="0" w:color="auto"/>
                    <w:right w:val="single" w:sz="4" w:space="0" w:color="auto"/>
                  </w:tcBorders>
                  <w:tcPrChange w:id="1024" w:author="Jun SHE" w:date="2025-07-01T22:15:00Z">
                    <w:tcPr>
                      <w:tcW w:w="3685" w:type="dxa"/>
                      <w:tcBorders>
                        <w:top w:val="single" w:sz="4" w:space="0" w:color="auto"/>
                        <w:left w:val="single" w:sz="4" w:space="0" w:color="auto"/>
                        <w:bottom w:val="single" w:sz="4" w:space="0" w:color="auto"/>
                        <w:right w:val="single" w:sz="4" w:space="0" w:color="auto"/>
                      </w:tcBorders>
                    </w:tcPr>
                  </w:tcPrChange>
                </w:tcPr>
                <w:p w14:paraId="545DAB68" w14:textId="77777777" w:rsidR="003F3D44" w:rsidRDefault="003F3D44">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Change w:id="1025" w:author="Jun SHE" w:date="2025-07-01T22:15:00Z">
                    <w:tcPr>
                      <w:tcW w:w="2697" w:type="dxa"/>
                      <w:tcBorders>
                        <w:top w:val="single" w:sz="4" w:space="0" w:color="auto"/>
                        <w:left w:val="single" w:sz="4" w:space="0" w:color="auto"/>
                        <w:bottom w:val="single" w:sz="4" w:space="0" w:color="auto"/>
                        <w:right w:val="single" w:sz="4" w:space="0" w:color="auto"/>
                      </w:tcBorders>
                    </w:tcPr>
                  </w:tcPrChange>
                </w:tcPr>
                <w:p w14:paraId="5B7E1EC4" w14:textId="77777777" w:rsidR="003F3D44" w:rsidRDefault="003F3D44">
                  <w:pPr>
                    <w:spacing w:before="0"/>
                    <w:rPr>
                      <w:rFonts w:ascii="Arial" w:hAnsi="Arial" w:cs="Arial"/>
                      <w:sz w:val="18"/>
                      <w:szCs w:val="18"/>
                      <w:lang w:eastAsia="zh-CN"/>
                    </w:rPr>
                  </w:pPr>
                </w:p>
              </w:tc>
            </w:tr>
          </w:tbl>
          <w:p w14:paraId="115E9965" w14:textId="77777777" w:rsidR="003F3D44" w:rsidRDefault="003F3D44">
            <w:pPr>
              <w:spacing w:before="0"/>
              <w:rPr>
                <w:i/>
                <w:iCs/>
                <w:sz w:val="22"/>
              </w:rPr>
            </w:pPr>
          </w:p>
          <w:p w14:paraId="5F9AD61D" w14:textId="77777777" w:rsidR="003F3D44" w:rsidRDefault="00F3272A">
            <w:pPr>
              <w:spacing w:before="0"/>
              <w:rPr>
                <w:i/>
                <w:iCs/>
                <w:sz w:val="22"/>
                <w:szCs w:val="22"/>
              </w:rPr>
            </w:pPr>
            <w:r>
              <w:rPr>
                <w:i/>
                <w:iCs/>
                <w:sz w:val="22"/>
                <w:szCs w:val="22"/>
                <w:lang w:eastAsia="zh-CN"/>
              </w:rPr>
              <w:t>In case there is one or more attributes related to role (see clause 2.10 of Annex C), the attributes related to role shall be specified at the bottom of the table with a divider "Attribute related to role". See example below.</w:t>
            </w:r>
          </w:p>
          <w:p w14:paraId="235766F9" w14:textId="77777777" w:rsidR="003F3D44" w:rsidRDefault="003F3D44">
            <w:pPr>
              <w:spacing w:before="0"/>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6"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18"/>
              <w:gridCol w:w="3685"/>
              <w:gridCol w:w="2697"/>
              <w:tblGridChange w:id="1027">
                <w:tblGrid>
                  <w:gridCol w:w="2618"/>
                  <w:gridCol w:w="3685"/>
                  <w:gridCol w:w="2697"/>
                </w:tblGrid>
              </w:tblGridChange>
            </w:tblGrid>
            <w:tr w:rsidR="003F3D44" w14:paraId="582909D5" w14:textId="77777777" w:rsidTr="003F3D44">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Jun SHE" w:date="2025-07-01T22:15:00Z">
                    <w:tcPr>
                      <w:tcW w:w="261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43D5D" w14:textId="77777777" w:rsidR="003F3D44" w:rsidRDefault="00F3272A">
                  <w:pPr>
                    <w:pStyle w:val="Tablehead"/>
                    <w:rPr>
                      <w:szCs w:val="22"/>
                    </w:rPr>
                  </w:pPr>
                  <w:r>
                    <w:rPr>
                      <w:szCs w:val="22"/>
                    </w:rPr>
                    <w:t>Attribute Name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Jun SHE" w:date="2025-07-01T22:15:00Z">
                    <w:tcPr>
                      <w:tcW w:w="36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47027" w14:textId="77777777" w:rsidR="003F3D44" w:rsidRDefault="00F3272A">
                  <w:pPr>
                    <w:pStyle w:val="Tablehead"/>
                    <w:rPr>
                      <w:szCs w:val="22"/>
                    </w:rPr>
                  </w:pPr>
                  <w:r>
                    <w:rPr>
                      <w:szCs w:val="22"/>
                    </w:rPr>
                    <w:t>Documentation and Allowed Values</w:t>
                  </w:r>
                </w:p>
              </w:tc>
              <w:tc>
                <w:tcPr>
                  <w:tcW w:w="2697"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Jun SHE" w:date="2025-07-01T22:15:00Z">
                    <w:tcPr>
                      <w:tcW w:w="269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A25F2" w14:textId="77777777" w:rsidR="003F3D44" w:rsidRDefault="00F3272A">
                  <w:pPr>
                    <w:pStyle w:val="Tablehead"/>
                    <w:rPr>
                      <w:szCs w:val="22"/>
                    </w:rPr>
                  </w:pPr>
                  <w:r>
                    <w:rPr>
                      <w:szCs w:val="22"/>
                    </w:rPr>
                    <w:t>Properties</w:t>
                  </w:r>
                </w:p>
              </w:tc>
            </w:tr>
            <w:tr w:rsidR="003F3D44" w14:paraId="76E48FEC" w14:textId="77777777" w:rsidTr="003F3D44">
              <w:tc>
                <w:tcPr>
                  <w:tcW w:w="2618" w:type="dxa"/>
                  <w:tcBorders>
                    <w:top w:val="single" w:sz="4" w:space="0" w:color="auto"/>
                    <w:left w:val="single" w:sz="4" w:space="0" w:color="auto"/>
                    <w:bottom w:val="single" w:sz="4" w:space="0" w:color="auto"/>
                    <w:right w:val="single" w:sz="4" w:space="0" w:color="auto"/>
                  </w:tcBorders>
                  <w:tcPrChange w:id="1031" w:author="Jun SHE" w:date="2025-07-01T22:15:00Z">
                    <w:tcPr>
                      <w:tcW w:w="2618" w:type="dxa"/>
                      <w:tcBorders>
                        <w:top w:val="single" w:sz="4" w:space="0" w:color="auto"/>
                        <w:left w:val="single" w:sz="4" w:space="0" w:color="auto"/>
                        <w:bottom w:val="single" w:sz="4" w:space="0" w:color="auto"/>
                        <w:right w:val="single" w:sz="4" w:space="0" w:color="auto"/>
                      </w:tcBorders>
                    </w:tcPr>
                  </w:tcPrChange>
                </w:tcPr>
                <w:p w14:paraId="7E2BB9DB" w14:textId="77777777" w:rsidR="003F3D44" w:rsidRDefault="00F3272A">
                  <w:pPr>
                    <w:pStyle w:val="Tabletext"/>
                    <w:rPr>
                      <w:szCs w:val="22"/>
                    </w:rPr>
                  </w:pPr>
                  <w:r>
                    <w:rPr>
                      <w:szCs w:val="22"/>
                    </w:rPr>
                    <w:t>abc</w:t>
                  </w:r>
                </w:p>
              </w:tc>
              <w:tc>
                <w:tcPr>
                  <w:tcW w:w="3685" w:type="dxa"/>
                  <w:tcBorders>
                    <w:top w:val="single" w:sz="4" w:space="0" w:color="auto"/>
                    <w:left w:val="single" w:sz="4" w:space="0" w:color="auto"/>
                    <w:bottom w:val="single" w:sz="4" w:space="0" w:color="auto"/>
                    <w:right w:val="single" w:sz="4" w:space="0" w:color="auto"/>
                  </w:tcBorders>
                  <w:tcPrChange w:id="1032" w:author="Jun SHE" w:date="2025-07-01T22:15:00Z">
                    <w:tcPr>
                      <w:tcW w:w="3685" w:type="dxa"/>
                      <w:tcBorders>
                        <w:top w:val="single" w:sz="4" w:space="0" w:color="auto"/>
                        <w:left w:val="single" w:sz="4" w:space="0" w:color="auto"/>
                        <w:bottom w:val="single" w:sz="4" w:space="0" w:color="auto"/>
                        <w:right w:val="single" w:sz="4" w:space="0" w:color="auto"/>
                      </w:tcBorders>
                    </w:tcPr>
                  </w:tcPrChange>
                </w:tcPr>
                <w:p w14:paraId="697078BC" w14:textId="77777777" w:rsidR="003F3D44" w:rsidRDefault="00F3272A">
                  <w:pPr>
                    <w:pStyle w:val="Tabletext"/>
                    <w:rPr>
                      <w:szCs w:val="22"/>
                    </w:rPr>
                  </w:pPr>
                  <w:r>
                    <w:rPr>
                      <w:szCs w:val="22"/>
                    </w:rPr>
                    <w:t>It identifies …</w:t>
                  </w:r>
                </w:p>
                <w:p w14:paraId="7F932C68" w14:textId="77777777" w:rsidR="003F3D44" w:rsidRDefault="00F3272A">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Change w:id="1033" w:author="Jun SHE" w:date="2025-07-01T22:15:00Z">
                    <w:tcPr>
                      <w:tcW w:w="2697" w:type="dxa"/>
                      <w:tcBorders>
                        <w:top w:val="single" w:sz="4" w:space="0" w:color="auto"/>
                        <w:left w:val="single" w:sz="4" w:space="0" w:color="auto"/>
                        <w:bottom w:val="single" w:sz="4" w:space="0" w:color="auto"/>
                        <w:right w:val="single" w:sz="4" w:space="0" w:color="auto"/>
                      </w:tcBorders>
                    </w:tcPr>
                  </w:tcPrChange>
                </w:tcPr>
                <w:p w14:paraId="517FEB25" w14:textId="77777777" w:rsidR="003F3D44" w:rsidRDefault="00F3272A">
                  <w:pPr>
                    <w:spacing w:before="0"/>
                    <w:rPr>
                      <w:rFonts w:ascii="Arial" w:hAnsi="Arial" w:cs="Arial"/>
                      <w:sz w:val="18"/>
                      <w:szCs w:val="18"/>
                      <w:lang w:eastAsia="zh-CN"/>
                    </w:rPr>
                  </w:pPr>
                  <w:r>
                    <w:rPr>
                      <w:rFonts w:ascii="Arial" w:hAnsi="Arial" w:cs="Arial"/>
                      <w:sz w:val="18"/>
                      <w:szCs w:val="18"/>
                      <w:lang w:eastAsia="zh-CN"/>
                    </w:rPr>
                    <w:t>type: Integer</w:t>
                  </w:r>
                </w:p>
                <w:p w14:paraId="195B99BD" w14:textId="77777777" w:rsidR="003F3D44" w:rsidRDefault="00F3272A">
                  <w:pPr>
                    <w:spacing w:before="0"/>
                    <w:rPr>
                      <w:rFonts w:ascii="Arial" w:hAnsi="Arial" w:cs="Arial"/>
                      <w:sz w:val="18"/>
                      <w:szCs w:val="18"/>
                      <w:lang w:eastAsia="zh-CN"/>
                    </w:rPr>
                  </w:pPr>
                  <w:r>
                    <w:rPr>
                      <w:rFonts w:ascii="Arial" w:hAnsi="Arial" w:cs="Arial"/>
                      <w:sz w:val="18"/>
                      <w:szCs w:val="18"/>
                      <w:lang w:eastAsia="zh-CN"/>
                    </w:rPr>
                    <w:t>multiplicity: …</w:t>
                  </w:r>
                </w:p>
                <w:p w14:paraId="6B87B23C"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isOrdered: …</w:t>
                  </w:r>
                </w:p>
                <w:p w14:paraId="43B74ED9"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isUnique: …</w:t>
                  </w:r>
                </w:p>
                <w:p w14:paraId="4EC5D21C" w14:textId="77777777" w:rsidR="003F3D44" w:rsidRDefault="00F3272A">
                  <w:pPr>
                    <w:spacing w:before="0"/>
                    <w:rPr>
                      <w:rFonts w:ascii="Arial" w:hAnsi="Arial" w:cs="Arial"/>
                      <w:sz w:val="18"/>
                      <w:szCs w:val="18"/>
                      <w:lang w:eastAsia="zh-CN"/>
                    </w:rPr>
                  </w:pPr>
                  <w:r>
                    <w:rPr>
                      <w:rFonts w:ascii="Arial" w:hAnsi="Arial" w:cs="Arial"/>
                      <w:sz w:val="18"/>
                      <w:szCs w:val="18"/>
                      <w:lang w:eastAsia="zh-CN"/>
                    </w:rPr>
                    <w:t>defaultValue: …</w:t>
                  </w:r>
                </w:p>
                <w:p w14:paraId="6F0B8DA8" w14:textId="77777777" w:rsidR="003F3D44" w:rsidRDefault="00F3272A">
                  <w:pPr>
                    <w:pStyle w:val="Tabletext"/>
                    <w:rPr>
                      <w:szCs w:val="22"/>
                    </w:rPr>
                  </w:pPr>
                  <w:r>
                    <w:rPr>
                      <w:rFonts w:ascii="Arial" w:hAnsi="Arial" w:cs="Arial"/>
                      <w:sz w:val="18"/>
                      <w:szCs w:val="18"/>
                      <w:lang w:eastAsia="zh-CN"/>
                    </w:rPr>
                    <w:t>isNullable: False</w:t>
                  </w:r>
                </w:p>
              </w:tc>
            </w:tr>
            <w:tr w:rsidR="003F3D44" w14:paraId="68AC9908" w14:textId="77777777" w:rsidTr="003F3D44">
              <w:tc>
                <w:tcPr>
                  <w:tcW w:w="2618" w:type="dxa"/>
                  <w:tcBorders>
                    <w:top w:val="single" w:sz="4" w:space="0" w:color="auto"/>
                    <w:left w:val="single" w:sz="4" w:space="0" w:color="auto"/>
                    <w:bottom w:val="single" w:sz="4" w:space="0" w:color="auto"/>
                    <w:right w:val="single" w:sz="4" w:space="0" w:color="auto"/>
                  </w:tcBorders>
                  <w:tcPrChange w:id="1034" w:author="Jun SHE" w:date="2025-07-01T22:15:00Z">
                    <w:tcPr>
                      <w:tcW w:w="2618" w:type="dxa"/>
                      <w:tcBorders>
                        <w:top w:val="single" w:sz="4" w:space="0" w:color="auto"/>
                        <w:left w:val="single" w:sz="4" w:space="0" w:color="auto"/>
                        <w:bottom w:val="single" w:sz="4" w:space="0" w:color="auto"/>
                        <w:right w:val="single" w:sz="4" w:space="0" w:color="auto"/>
                      </w:tcBorders>
                    </w:tcPr>
                  </w:tcPrChange>
                </w:tcPr>
                <w:p w14:paraId="7FFE021B" w14:textId="77777777" w:rsidR="003F3D44" w:rsidRDefault="00F3272A">
                  <w:pPr>
                    <w:pStyle w:val="Tablehead"/>
                    <w:rPr>
                      <w:szCs w:val="22"/>
                    </w:rPr>
                  </w:pPr>
                  <w:r>
                    <w:rPr>
                      <w:szCs w:val="22"/>
                    </w:rPr>
                    <w:t>Attribute Related to Role</w:t>
                  </w:r>
                </w:p>
              </w:tc>
              <w:tc>
                <w:tcPr>
                  <w:tcW w:w="3685" w:type="dxa"/>
                  <w:tcBorders>
                    <w:top w:val="single" w:sz="4" w:space="0" w:color="auto"/>
                    <w:left w:val="single" w:sz="4" w:space="0" w:color="auto"/>
                    <w:bottom w:val="single" w:sz="4" w:space="0" w:color="auto"/>
                    <w:right w:val="single" w:sz="4" w:space="0" w:color="auto"/>
                  </w:tcBorders>
                  <w:tcPrChange w:id="1035" w:author="Jun SHE" w:date="2025-07-01T22:15:00Z">
                    <w:tcPr>
                      <w:tcW w:w="3685" w:type="dxa"/>
                      <w:tcBorders>
                        <w:top w:val="single" w:sz="4" w:space="0" w:color="auto"/>
                        <w:left w:val="single" w:sz="4" w:space="0" w:color="auto"/>
                        <w:bottom w:val="single" w:sz="4" w:space="0" w:color="auto"/>
                        <w:right w:val="single" w:sz="4" w:space="0" w:color="auto"/>
                      </w:tcBorders>
                    </w:tcPr>
                  </w:tcPrChange>
                </w:tcPr>
                <w:p w14:paraId="736A52AF" w14:textId="77777777" w:rsidR="003F3D44" w:rsidRDefault="003F3D44">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Change w:id="1036" w:author="Jun SHE" w:date="2025-07-01T22:15:00Z">
                    <w:tcPr>
                      <w:tcW w:w="2697" w:type="dxa"/>
                      <w:tcBorders>
                        <w:top w:val="single" w:sz="4" w:space="0" w:color="auto"/>
                        <w:left w:val="single" w:sz="4" w:space="0" w:color="auto"/>
                        <w:bottom w:val="single" w:sz="4" w:space="0" w:color="auto"/>
                        <w:right w:val="single" w:sz="4" w:space="0" w:color="auto"/>
                      </w:tcBorders>
                    </w:tcPr>
                  </w:tcPrChange>
                </w:tcPr>
                <w:p w14:paraId="62279693" w14:textId="77777777" w:rsidR="003F3D44" w:rsidRDefault="003F3D44">
                  <w:pPr>
                    <w:spacing w:before="0"/>
                    <w:rPr>
                      <w:rFonts w:ascii="Arial" w:hAnsi="Arial" w:cs="Arial"/>
                      <w:sz w:val="18"/>
                      <w:szCs w:val="18"/>
                      <w:lang w:eastAsia="zh-CN"/>
                    </w:rPr>
                  </w:pPr>
                </w:p>
              </w:tc>
            </w:tr>
            <w:tr w:rsidR="003F3D44" w14:paraId="12C21402" w14:textId="77777777" w:rsidTr="003F3D44">
              <w:tc>
                <w:tcPr>
                  <w:tcW w:w="2618" w:type="dxa"/>
                  <w:tcBorders>
                    <w:top w:val="single" w:sz="4" w:space="0" w:color="auto"/>
                    <w:left w:val="single" w:sz="4" w:space="0" w:color="auto"/>
                    <w:bottom w:val="single" w:sz="4" w:space="0" w:color="auto"/>
                    <w:right w:val="single" w:sz="4" w:space="0" w:color="auto"/>
                  </w:tcBorders>
                  <w:tcPrChange w:id="1037" w:author="Jun SHE" w:date="2025-07-01T22:15:00Z">
                    <w:tcPr>
                      <w:tcW w:w="2618" w:type="dxa"/>
                      <w:tcBorders>
                        <w:top w:val="single" w:sz="4" w:space="0" w:color="auto"/>
                        <w:left w:val="single" w:sz="4" w:space="0" w:color="auto"/>
                        <w:bottom w:val="single" w:sz="4" w:space="0" w:color="auto"/>
                        <w:right w:val="single" w:sz="4" w:space="0" w:color="auto"/>
                      </w:tcBorders>
                    </w:tcPr>
                  </w:tcPrChange>
                </w:tcPr>
                <w:p w14:paraId="4BC06CE3" w14:textId="77777777" w:rsidR="003F3D44" w:rsidRDefault="00F3272A">
                  <w:pPr>
                    <w:pStyle w:val="Tabletext"/>
                    <w:rPr>
                      <w:szCs w:val="22"/>
                    </w:rPr>
                  </w:pPr>
                  <w:r>
                    <w:rPr>
                      <w:szCs w:val="22"/>
                    </w:rPr>
                    <w:t>aEnd</w:t>
                  </w:r>
                </w:p>
              </w:tc>
              <w:tc>
                <w:tcPr>
                  <w:tcW w:w="3685" w:type="dxa"/>
                  <w:tcBorders>
                    <w:top w:val="single" w:sz="4" w:space="0" w:color="auto"/>
                    <w:left w:val="single" w:sz="4" w:space="0" w:color="auto"/>
                    <w:bottom w:val="single" w:sz="4" w:space="0" w:color="auto"/>
                    <w:right w:val="single" w:sz="4" w:space="0" w:color="auto"/>
                  </w:tcBorders>
                  <w:tcPrChange w:id="1038" w:author="Jun SHE" w:date="2025-07-01T22:15:00Z">
                    <w:tcPr>
                      <w:tcW w:w="3685" w:type="dxa"/>
                      <w:tcBorders>
                        <w:top w:val="single" w:sz="4" w:space="0" w:color="auto"/>
                        <w:left w:val="single" w:sz="4" w:space="0" w:color="auto"/>
                        <w:bottom w:val="single" w:sz="4" w:space="0" w:color="auto"/>
                        <w:right w:val="single" w:sz="4" w:space="0" w:color="auto"/>
                      </w:tcBorders>
                    </w:tcPr>
                  </w:tcPrChange>
                </w:tcPr>
                <w:p w14:paraId="124DEFC8" w14:textId="77777777" w:rsidR="003F3D44" w:rsidRDefault="00F3272A">
                  <w:pPr>
                    <w:pStyle w:val="Tabletext"/>
                    <w:rPr>
                      <w:szCs w:val="22"/>
                    </w:rPr>
                  </w:pPr>
                  <w:r>
                    <w:rPr>
                      <w:szCs w:val="22"/>
                    </w:rPr>
                    <w:t>It identifies …</w:t>
                  </w:r>
                </w:p>
                <w:p w14:paraId="065E7027" w14:textId="77777777" w:rsidR="003F3D44" w:rsidRDefault="00F3272A">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Change w:id="1039" w:author="Jun SHE" w:date="2025-07-01T22:15:00Z">
                    <w:tcPr>
                      <w:tcW w:w="2697" w:type="dxa"/>
                      <w:tcBorders>
                        <w:top w:val="single" w:sz="4" w:space="0" w:color="auto"/>
                        <w:left w:val="single" w:sz="4" w:space="0" w:color="auto"/>
                        <w:bottom w:val="single" w:sz="4" w:space="0" w:color="auto"/>
                        <w:right w:val="single" w:sz="4" w:space="0" w:color="auto"/>
                      </w:tcBorders>
                    </w:tcPr>
                  </w:tcPrChange>
                </w:tcPr>
                <w:p w14:paraId="1793099C" w14:textId="77777777" w:rsidR="003F3D44" w:rsidRDefault="00F3272A">
                  <w:pPr>
                    <w:spacing w:before="0"/>
                    <w:rPr>
                      <w:rFonts w:ascii="Arial" w:hAnsi="Arial" w:cs="Arial"/>
                      <w:sz w:val="18"/>
                      <w:szCs w:val="18"/>
                      <w:lang w:eastAsia="zh-CN"/>
                    </w:rPr>
                  </w:pPr>
                  <w:r>
                    <w:rPr>
                      <w:rFonts w:ascii="Arial" w:hAnsi="Arial" w:cs="Arial"/>
                      <w:sz w:val="18"/>
                      <w:szCs w:val="18"/>
                      <w:lang w:eastAsia="zh-CN"/>
                    </w:rPr>
                    <w:t>type: DN</w:t>
                  </w:r>
                </w:p>
                <w:p w14:paraId="131057DD" w14:textId="77777777" w:rsidR="003F3D44" w:rsidRDefault="00F3272A">
                  <w:pPr>
                    <w:spacing w:before="0"/>
                    <w:rPr>
                      <w:rFonts w:ascii="Arial" w:hAnsi="Arial" w:cs="Arial"/>
                      <w:sz w:val="18"/>
                      <w:szCs w:val="18"/>
                      <w:lang w:eastAsia="zh-CN"/>
                    </w:rPr>
                  </w:pPr>
                  <w:r>
                    <w:rPr>
                      <w:rFonts w:ascii="Arial" w:hAnsi="Arial" w:cs="Arial"/>
                      <w:sz w:val="18"/>
                      <w:szCs w:val="18"/>
                      <w:lang w:eastAsia="zh-CN"/>
                    </w:rPr>
                    <w:t>multiplicity: …</w:t>
                  </w:r>
                </w:p>
                <w:p w14:paraId="47626086"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isOrdered: …</w:t>
                  </w:r>
                </w:p>
                <w:p w14:paraId="44970B35"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isUnique: …</w:t>
                  </w:r>
                </w:p>
                <w:p w14:paraId="02B7BFAD" w14:textId="77777777" w:rsidR="003F3D44" w:rsidRDefault="00F3272A">
                  <w:pPr>
                    <w:spacing w:before="0"/>
                    <w:rPr>
                      <w:rFonts w:ascii="Arial" w:hAnsi="Arial" w:cs="Arial"/>
                      <w:sz w:val="18"/>
                      <w:szCs w:val="18"/>
                      <w:lang w:eastAsia="zh-CN"/>
                    </w:rPr>
                  </w:pPr>
                  <w:r>
                    <w:rPr>
                      <w:rFonts w:ascii="Arial" w:hAnsi="Arial" w:cs="Arial"/>
                      <w:sz w:val="18"/>
                      <w:szCs w:val="18"/>
                      <w:lang w:eastAsia="zh-CN"/>
                    </w:rPr>
                    <w:t>defaultValue: …</w:t>
                  </w:r>
                </w:p>
                <w:p w14:paraId="7E04E8A0" w14:textId="77777777" w:rsidR="003F3D44" w:rsidRDefault="00F3272A">
                  <w:pPr>
                    <w:spacing w:before="0"/>
                    <w:rPr>
                      <w:rFonts w:ascii="Arial" w:hAnsi="Arial" w:cs="Arial"/>
                      <w:sz w:val="18"/>
                      <w:szCs w:val="18"/>
                      <w:lang w:eastAsia="zh-CN"/>
                    </w:rPr>
                  </w:pPr>
                  <w:r>
                    <w:rPr>
                      <w:rFonts w:ascii="Arial" w:hAnsi="Arial" w:cs="Arial"/>
                      <w:sz w:val="18"/>
                      <w:szCs w:val="18"/>
                      <w:lang w:eastAsia="zh-CN"/>
                    </w:rPr>
                    <w:t>isNullable: False</w:t>
                  </w:r>
                </w:p>
              </w:tc>
            </w:tr>
          </w:tbl>
          <w:p w14:paraId="5E22FFDE" w14:textId="77777777" w:rsidR="003F3D44" w:rsidRDefault="003F3D44">
            <w:pPr>
              <w:spacing w:before="0"/>
              <w:rPr>
                <w:i/>
                <w:iCs/>
                <w:sz w:val="22"/>
              </w:rPr>
            </w:pPr>
          </w:p>
          <w:p w14:paraId="75B10D14" w14:textId="77777777" w:rsidR="003F3D44" w:rsidRDefault="00F3272A">
            <w:pPr>
              <w:spacing w:before="0"/>
              <w:rPr>
                <w:i/>
                <w:iCs/>
              </w:rPr>
            </w:pPr>
            <w:r>
              <w:rPr>
                <w:i/>
                <w:iCs/>
                <w:sz w:val="22"/>
              </w:rPr>
              <w:t>This clause shall state "None." if there is no attribute to define.</w:t>
            </w:r>
          </w:p>
        </w:tc>
      </w:tr>
      <w:tr w:rsidR="003F3D44" w14:paraId="24310E97" w14:textId="77777777" w:rsidTr="003F3D44">
        <w:tc>
          <w:tcPr>
            <w:tcW w:w="9855" w:type="dxa"/>
            <w:tcBorders>
              <w:top w:val="single" w:sz="4" w:space="0" w:color="auto"/>
              <w:bottom w:val="single" w:sz="4" w:space="0" w:color="auto"/>
            </w:tcBorders>
            <w:tcPrChange w:id="1040" w:author="Jun SHE" w:date="2025-07-01T22:15:00Z">
              <w:tcPr>
                <w:tcW w:w="9855" w:type="dxa"/>
                <w:tcBorders>
                  <w:top w:val="single" w:sz="4" w:space="0" w:color="auto"/>
                  <w:bottom w:val="single" w:sz="4" w:space="0" w:color="auto"/>
                </w:tcBorders>
              </w:tcPr>
            </w:tcPrChange>
          </w:tcPr>
          <w:p w14:paraId="6264CF1C" w14:textId="77777777" w:rsidR="003F3D44" w:rsidRDefault="00F3272A">
            <w:pPr>
              <w:pStyle w:val="Tabletext"/>
              <w:rPr>
                <w:b/>
                <w:bCs/>
              </w:rPr>
            </w:pPr>
            <w:bookmarkStart w:id="1041" w:name="_Toc129583876"/>
            <w:bookmarkStart w:id="1042" w:name="_Toc164130946"/>
            <w:bookmarkStart w:id="1043" w:name="_Toc159228106"/>
            <w:r>
              <w:rPr>
                <w:b/>
                <w:bCs/>
              </w:rPr>
              <w:t>2.4.2</w:t>
            </w:r>
            <w:r>
              <w:rPr>
                <w:b/>
                <w:bCs/>
              </w:rPr>
              <w:tab/>
            </w:r>
            <w:r>
              <w:rPr>
                <w:b/>
                <w:bCs/>
              </w:rPr>
              <w:tab/>
              <w:t>Constraints</w:t>
            </w:r>
            <w:bookmarkEnd w:id="1041"/>
            <w:bookmarkEnd w:id="1042"/>
            <w:bookmarkEnd w:id="1043"/>
          </w:p>
          <w:p w14:paraId="78CB22BD" w14:textId="77777777" w:rsidR="003F3D44" w:rsidRDefault="00F3272A">
            <w:pPr>
              <w:pStyle w:val="Tabletext"/>
              <w:rPr>
                <w:i/>
                <w:iCs/>
              </w:rPr>
            </w:pPr>
            <w:r>
              <w:rPr>
                <w:i/>
                <w:iCs/>
              </w:rPr>
              <w:t>This clause indicates whether there are any constraints affecting attributes. Each constraint is defined by a tuple (propertyName, affected attributes, propertyDefinition). PropertyDefinitions are expressed in natural language.</w:t>
            </w:r>
          </w:p>
          <w:p w14:paraId="70C60609" w14:textId="77777777" w:rsidR="003F3D44" w:rsidRDefault="00F3272A">
            <w:pPr>
              <w:pStyle w:val="Tabletext"/>
              <w:rPr>
                <w:i/>
                <w:iCs/>
              </w:rPr>
            </w:pPr>
            <w:r>
              <w:rPr>
                <w:i/>
                <w:iCs/>
              </w:rPr>
              <w:t xml:space="preserve">This information is provided in a table as shown below. </w:t>
            </w:r>
          </w:p>
          <w:p w14:paraId="435F14CD" w14:textId="77777777" w:rsidR="003F3D44" w:rsidRDefault="003F3D44">
            <w:pPr>
              <w:tabs>
                <w:tab w:val="left" w:pos="794"/>
                <w:tab w:val="left" w:pos="1191"/>
                <w:tab w:val="left" w:pos="1588"/>
                <w:tab w:val="left" w:pos="1985"/>
              </w:tabs>
              <w:rPr>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4"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9"/>
              <w:gridCol w:w="3795"/>
              <w:gridCol w:w="3496"/>
              <w:tblGridChange w:id="1045">
                <w:tblGrid>
                  <w:gridCol w:w="1709"/>
                  <w:gridCol w:w="3795"/>
                  <w:gridCol w:w="3496"/>
                </w:tblGrid>
              </w:tblGridChange>
            </w:tblGrid>
            <w:tr w:rsidR="003F3D44" w14:paraId="744DE485" w14:textId="77777777" w:rsidTr="003F3D44">
              <w:tc>
                <w:tcPr>
                  <w:tcW w:w="1709" w:type="dxa"/>
                  <w:tcBorders>
                    <w:top w:val="single" w:sz="4" w:space="0" w:color="auto"/>
                    <w:left w:val="single" w:sz="4" w:space="0" w:color="auto"/>
                    <w:bottom w:val="single" w:sz="4" w:space="0" w:color="auto"/>
                    <w:right w:val="single" w:sz="4" w:space="0" w:color="auto"/>
                  </w:tcBorders>
                  <w:shd w:val="clear" w:color="auto" w:fill="auto"/>
                  <w:tcPrChange w:id="1046" w:author="Jun SHE" w:date="2025-07-01T22:15:00Z">
                    <w:tcPr>
                      <w:tcW w:w="1709" w:type="dxa"/>
                      <w:tcBorders>
                        <w:top w:val="single" w:sz="4" w:space="0" w:color="auto"/>
                        <w:left w:val="single" w:sz="4" w:space="0" w:color="auto"/>
                        <w:bottom w:val="single" w:sz="4" w:space="0" w:color="auto"/>
                        <w:right w:val="single" w:sz="4" w:space="0" w:color="auto"/>
                      </w:tcBorders>
                      <w:shd w:val="clear" w:color="auto" w:fill="auto"/>
                    </w:tcPr>
                  </w:tcPrChange>
                </w:tcPr>
                <w:p w14:paraId="6F833C0C" w14:textId="77777777" w:rsidR="003F3D44" w:rsidRDefault="00F3272A">
                  <w:pPr>
                    <w:pStyle w:val="Tablehead"/>
                    <w:keepNext w:val="0"/>
                    <w:rPr>
                      <w:szCs w:val="22"/>
                    </w:rPr>
                  </w:pPr>
                  <w:r>
                    <w:rPr>
                      <w:szCs w:val="22"/>
                    </w:rPr>
                    <w:t>Name</w:t>
                  </w:r>
                </w:p>
              </w:tc>
              <w:tc>
                <w:tcPr>
                  <w:tcW w:w="3795" w:type="dxa"/>
                  <w:tcBorders>
                    <w:top w:val="single" w:sz="4" w:space="0" w:color="auto"/>
                    <w:left w:val="single" w:sz="4" w:space="0" w:color="auto"/>
                    <w:bottom w:val="single" w:sz="4" w:space="0" w:color="auto"/>
                    <w:right w:val="single" w:sz="4" w:space="0" w:color="auto"/>
                  </w:tcBorders>
                  <w:shd w:val="clear" w:color="auto" w:fill="auto"/>
                  <w:tcPrChange w:id="1047" w:author="Jun SHE" w:date="2025-07-01T22:15:00Z">
                    <w:tcPr>
                      <w:tcW w:w="3795" w:type="dxa"/>
                      <w:tcBorders>
                        <w:top w:val="single" w:sz="4" w:space="0" w:color="auto"/>
                        <w:left w:val="single" w:sz="4" w:space="0" w:color="auto"/>
                        <w:bottom w:val="single" w:sz="4" w:space="0" w:color="auto"/>
                        <w:right w:val="single" w:sz="4" w:space="0" w:color="auto"/>
                      </w:tcBorders>
                      <w:shd w:val="clear" w:color="auto" w:fill="auto"/>
                    </w:tcPr>
                  </w:tcPrChange>
                </w:tcPr>
                <w:p w14:paraId="3F8D7F62" w14:textId="77777777" w:rsidR="003F3D44" w:rsidRDefault="00F3272A">
                  <w:pPr>
                    <w:pStyle w:val="Tablehead"/>
                    <w:keepNext w:val="0"/>
                    <w:rPr>
                      <w:szCs w:val="22"/>
                    </w:rPr>
                  </w:pPr>
                  <w:r>
                    <w:rPr>
                      <w:szCs w:val="22"/>
                    </w:rPr>
                    <w:t>Affected attribute(s)</w:t>
                  </w:r>
                </w:p>
              </w:tc>
              <w:tc>
                <w:tcPr>
                  <w:tcW w:w="3496" w:type="dxa"/>
                  <w:tcBorders>
                    <w:top w:val="single" w:sz="4" w:space="0" w:color="auto"/>
                    <w:left w:val="single" w:sz="4" w:space="0" w:color="auto"/>
                    <w:bottom w:val="single" w:sz="4" w:space="0" w:color="auto"/>
                    <w:right w:val="single" w:sz="4" w:space="0" w:color="auto"/>
                  </w:tcBorders>
                  <w:shd w:val="clear" w:color="auto" w:fill="auto"/>
                  <w:tcPrChange w:id="1048" w:author="Jun SHE" w:date="2025-07-01T22:15:00Z">
                    <w:tcPr>
                      <w:tcW w:w="3496" w:type="dxa"/>
                      <w:tcBorders>
                        <w:top w:val="single" w:sz="4" w:space="0" w:color="auto"/>
                        <w:left w:val="single" w:sz="4" w:space="0" w:color="auto"/>
                        <w:bottom w:val="single" w:sz="4" w:space="0" w:color="auto"/>
                        <w:right w:val="single" w:sz="4" w:space="0" w:color="auto"/>
                      </w:tcBorders>
                      <w:shd w:val="clear" w:color="auto" w:fill="auto"/>
                    </w:tcPr>
                  </w:tcPrChange>
                </w:tcPr>
                <w:p w14:paraId="50A75892" w14:textId="77777777" w:rsidR="003F3D44" w:rsidRDefault="00F3272A">
                  <w:pPr>
                    <w:pStyle w:val="Tablehead"/>
                    <w:keepNext w:val="0"/>
                    <w:rPr>
                      <w:szCs w:val="22"/>
                    </w:rPr>
                  </w:pPr>
                  <w:r>
                    <w:rPr>
                      <w:szCs w:val="22"/>
                    </w:rPr>
                    <w:t>Definition</w:t>
                  </w:r>
                </w:p>
              </w:tc>
            </w:tr>
            <w:tr w:rsidR="003F3D44" w14:paraId="4728752A" w14:textId="77777777" w:rsidTr="003F3D44">
              <w:tc>
                <w:tcPr>
                  <w:tcW w:w="1709" w:type="dxa"/>
                  <w:tcBorders>
                    <w:top w:val="single" w:sz="4" w:space="0" w:color="auto"/>
                    <w:left w:val="single" w:sz="4" w:space="0" w:color="auto"/>
                    <w:bottom w:val="single" w:sz="4" w:space="0" w:color="auto"/>
                    <w:right w:val="single" w:sz="4" w:space="0" w:color="auto"/>
                  </w:tcBorders>
                  <w:tcPrChange w:id="1049" w:author="Jun SHE" w:date="2025-07-01T22:15:00Z">
                    <w:tcPr>
                      <w:tcW w:w="1709" w:type="dxa"/>
                      <w:tcBorders>
                        <w:top w:val="single" w:sz="4" w:space="0" w:color="auto"/>
                        <w:left w:val="single" w:sz="4" w:space="0" w:color="auto"/>
                        <w:bottom w:val="single" w:sz="4" w:space="0" w:color="auto"/>
                        <w:right w:val="single" w:sz="4" w:space="0" w:color="auto"/>
                      </w:tcBorders>
                    </w:tcPr>
                  </w:tcPrChange>
                </w:tcPr>
                <w:p w14:paraId="374ECBE1" w14:textId="77777777" w:rsidR="003F3D44" w:rsidRDefault="003F3D44">
                  <w:pPr>
                    <w:pStyle w:val="Tabletext"/>
                    <w:rPr>
                      <w:szCs w:val="22"/>
                    </w:rPr>
                  </w:pPr>
                </w:p>
              </w:tc>
              <w:tc>
                <w:tcPr>
                  <w:tcW w:w="3795" w:type="dxa"/>
                  <w:tcBorders>
                    <w:top w:val="single" w:sz="4" w:space="0" w:color="auto"/>
                    <w:left w:val="single" w:sz="4" w:space="0" w:color="auto"/>
                    <w:bottom w:val="single" w:sz="4" w:space="0" w:color="auto"/>
                    <w:right w:val="single" w:sz="4" w:space="0" w:color="auto"/>
                  </w:tcBorders>
                  <w:tcPrChange w:id="1050" w:author="Jun SHE" w:date="2025-07-01T22:15:00Z">
                    <w:tcPr>
                      <w:tcW w:w="3795" w:type="dxa"/>
                      <w:tcBorders>
                        <w:top w:val="single" w:sz="4" w:space="0" w:color="auto"/>
                        <w:left w:val="single" w:sz="4" w:space="0" w:color="auto"/>
                        <w:bottom w:val="single" w:sz="4" w:space="0" w:color="auto"/>
                        <w:right w:val="single" w:sz="4" w:space="0" w:color="auto"/>
                      </w:tcBorders>
                    </w:tcPr>
                  </w:tcPrChange>
                </w:tcPr>
                <w:p w14:paraId="0B0C53F8" w14:textId="77777777" w:rsidR="003F3D44" w:rsidRDefault="003F3D44">
                  <w:pPr>
                    <w:pStyle w:val="Tabletext"/>
                    <w:rPr>
                      <w:szCs w:val="22"/>
                    </w:rPr>
                  </w:pPr>
                </w:p>
              </w:tc>
              <w:tc>
                <w:tcPr>
                  <w:tcW w:w="3496" w:type="dxa"/>
                  <w:tcBorders>
                    <w:top w:val="single" w:sz="4" w:space="0" w:color="auto"/>
                    <w:left w:val="single" w:sz="4" w:space="0" w:color="auto"/>
                    <w:bottom w:val="single" w:sz="4" w:space="0" w:color="auto"/>
                    <w:right w:val="single" w:sz="4" w:space="0" w:color="auto"/>
                  </w:tcBorders>
                  <w:tcPrChange w:id="1051" w:author="Jun SHE" w:date="2025-07-01T22:15:00Z">
                    <w:tcPr>
                      <w:tcW w:w="3496" w:type="dxa"/>
                      <w:tcBorders>
                        <w:top w:val="single" w:sz="4" w:space="0" w:color="auto"/>
                        <w:left w:val="single" w:sz="4" w:space="0" w:color="auto"/>
                        <w:bottom w:val="single" w:sz="4" w:space="0" w:color="auto"/>
                        <w:right w:val="single" w:sz="4" w:space="0" w:color="auto"/>
                      </w:tcBorders>
                    </w:tcPr>
                  </w:tcPrChange>
                </w:tcPr>
                <w:p w14:paraId="2B9705C2" w14:textId="77777777" w:rsidR="003F3D44" w:rsidRDefault="003F3D44">
                  <w:pPr>
                    <w:pStyle w:val="Tabletext"/>
                    <w:rPr>
                      <w:szCs w:val="22"/>
                    </w:rPr>
                  </w:pPr>
                </w:p>
              </w:tc>
            </w:tr>
          </w:tbl>
          <w:p w14:paraId="031D12B0" w14:textId="77777777" w:rsidR="003F3D44" w:rsidRDefault="003F3D44">
            <w:pPr>
              <w:pStyle w:val="Tabletext"/>
            </w:pPr>
            <w:bookmarkStart w:id="1052" w:name="_Toc181094636"/>
            <w:bookmarkStart w:id="1053" w:name="_Toc159228107"/>
            <w:bookmarkStart w:id="1054" w:name="_Toc181155037"/>
            <w:bookmarkStart w:id="1055" w:name="_Toc180901773"/>
            <w:bookmarkStart w:id="1056" w:name="_Toc252542526"/>
            <w:bookmarkStart w:id="1057" w:name="_Toc252542827"/>
            <w:bookmarkStart w:id="1058" w:name="_Toc164130947"/>
            <w:bookmarkStart w:id="1059" w:name="_Toc129583877"/>
          </w:p>
          <w:p w14:paraId="5C9BCCB9" w14:textId="77777777" w:rsidR="003F3D44" w:rsidRDefault="00F3272A">
            <w:pPr>
              <w:pStyle w:val="Tabletext"/>
              <w:rPr>
                <w:i/>
                <w:iCs/>
              </w:rPr>
            </w:pPr>
            <w:r>
              <w:rPr>
                <w:i/>
                <w:iCs/>
              </w:rPr>
              <w:t xml:space="preserve">This subclause shall state "None." if there is no constraint. </w:t>
            </w:r>
          </w:p>
          <w:p w14:paraId="58B676C1" w14:textId="77777777" w:rsidR="003F3D44" w:rsidRDefault="00F3272A">
            <w:pPr>
              <w:pStyle w:val="Tabletext"/>
              <w:rPr>
                <w:b/>
                <w:bCs/>
              </w:rPr>
            </w:pPr>
            <w:r>
              <w:rPr>
                <w:b/>
                <w:bCs/>
              </w:rPr>
              <w:t>2.5</w:t>
            </w:r>
            <w:r>
              <w:rPr>
                <w:b/>
                <w:bCs/>
              </w:rPr>
              <w:tab/>
            </w:r>
            <w:r>
              <w:rPr>
                <w:b/>
                <w:bCs/>
              </w:rPr>
              <w:tab/>
              <w:t>Common notifications</w:t>
            </w:r>
            <w:bookmarkEnd w:id="1052"/>
            <w:bookmarkEnd w:id="1053"/>
            <w:bookmarkEnd w:id="1054"/>
            <w:bookmarkEnd w:id="1055"/>
            <w:bookmarkEnd w:id="1056"/>
            <w:bookmarkEnd w:id="1057"/>
            <w:bookmarkEnd w:id="1058"/>
            <w:bookmarkEnd w:id="1059"/>
          </w:p>
          <w:p w14:paraId="5461804F" w14:textId="77777777" w:rsidR="003F3D44" w:rsidRDefault="00F3272A">
            <w:pPr>
              <w:pStyle w:val="Tabletext"/>
              <w:rPr>
                <w:i/>
                <w:iCs/>
              </w:rPr>
            </w:pPr>
            <w:r>
              <w:rPr>
                <w:i/>
                <w:iCs/>
              </w:rPr>
              <w:t xml:space="preserve">This clause presents a list of notifications that can be referred to by any class defined in the specification. </w:t>
            </w:r>
          </w:p>
          <w:p w14:paraId="7EAB476F" w14:textId="77777777" w:rsidR="003F3D44" w:rsidRDefault="00F3272A">
            <w:pPr>
              <w:pStyle w:val="Tabletext"/>
              <w:rPr>
                <w:i/>
                <w:iCs/>
              </w:rPr>
            </w:pPr>
            <w:r>
              <w:rPr>
                <w:i/>
                <w:iCs/>
              </w:rPr>
              <w:t>This information is provided in a table as shown below.</w:t>
            </w:r>
          </w:p>
          <w:p w14:paraId="4500F94B" w14:textId="77777777" w:rsidR="003F3D44" w:rsidRDefault="003F3D44">
            <w:pPr>
              <w:tabs>
                <w:tab w:val="left" w:pos="794"/>
                <w:tab w:val="left" w:pos="1191"/>
                <w:tab w:val="left" w:pos="1588"/>
                <w:tab w:val="left" w:pos="1985"/>
              </w:tabs>
              <w:rPr>
                <w:i/>
                <w:iCs/>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0"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9"/>
              <w:gridCol w:w="1640"/>
              <w:gridCol w:w="4511"/>
              <w:tblGridChange w:id="1061">
                <w:tblGrid>
                  <w:gridCol w:w="2849"/>
                  <w:gridCol w:w="1640"/>
                  <w:gridCol w:w="4511"/>
                </w:tblGrid>
              </w:tblGridChange>
            </w:tblGrid>
            <w:tr w:rsidR="003F3D44" w14:paraId="63A271B3" w14:textId="77777777" w:rsidTr="003F3D44">
              <w:tc>
                <w:tcPr>
                  <w:tcW w:w="2849" w:type="dxa"/>
                  <w:tcBorders>
                    <w:top w:val="single" w:sz="4" w:space="0" w:color="auto"/>
                    <w:left w:val="single" w:sz="4" w:space="0" w:color="auto"/>
                    <w:bottom w:val="single" w:sz="4" w:space="0" w:color="auto"/>
                    <w:right w:val="single" w:sz="4" w:space="0" w:color="auto"/>
                  </w:tcBorders>
                  <w:shd w:val="clear" w:color="auto" w:fill="auto"/>
                  <w:tcPrChange w:id="1062" w:author="Jun SHE" w:date="2025-07-01T22:15:00Z">
                    <w:tcPr>
                      <w:tcW w:w="2849" w:type="dxa"/>
                      <w:tcBorders>
                        <w:top w:val="single" w:sz="4" w:space="0" w:color="auto"/>
                        <w:left w:val="single" w:sz="4" w:space="0" w:color="auto"/>
                        <w:bottom w:val="single" w:sz="4" w:space="0" w:color="auto"/>
                        <w:right w:val="single" w:sz="4" w:space="0" w:color="auto"/>
                      </w:tcBorders>
                      <w:shd w:val="clear" w:color="auto" w:fill="auto"/>
                    </w:tcPr>
                  </w:tcPrChange>
                </w:tcPr>
                <w:p w14:paraId="57D39D16" w14:textId="77777777" w:rsidR="003F3D44" w:rsidRDefault="00F3272A">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shd w:val="clear" w:color="auto" w:fill="auto"/>
                  <w:tcPrChange w:id="1063" w:author="Jun SHE" w:date="2025-07-01T22:15:00Z">
                    <w:tcPr>
                      <w:tcW w:w="1640" w:type="dxa"/>
                      <w:tcBorders>
                        <w:top w:val="single" w:sz="4" w:space="0" w:color="auto"/>
                        <w:left w:val="single" w:sz="4" w:space="0" w:color="auto"/>
                        <w:bottom w:val="single" w:sz="4" w:space="0" w:color="auto"/>
                        <w:right w:val="single" w:sz="4" w:space="0" w:color="auto"/>
                      </w:tcBorders>
                      <w:shd w:val="clear" w:color="auto" w:fill="auto"/>
                    </w:tcPr>
                  </w:tcPrChange>
                </w:tcPr>
                <w:p w14:paraId="5C225998" w14:textId="77777777" w:rsidR="003F3D44" w:rsidRDefault="00F3272A">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shd w:val="clear" w:color="auto" w:fill="auto"/>
                  <w:tcPrChange w:id="1064" w:author="Jun SHE" w:date="2025-07-01T22:15:00Z">
                    <w:tcPr>
                      <w:tcW w:w="4511" w:type="dxa"/>
                      <w:tcBorders>
                        <w:top w:val="single" w:sz="4" w:space="0" w:color="auto"/>
                        <w:left w:val="single" w:sz="4" w:space="0" w:color="auto"/>
                        <w:bottom w:val="single" w:sz="4" w:space="0" w:color="auto"/>
                        <w:right w:val="single" w:sz="4" w:space="0" w:color="auto"/>
                      </w:tcBorders>
                      <w:shd w:val="clear" w:color="auto" w:fill="auto"/>
                    </w:tcPr>
                  </w:tcPrChange>
                </w:tcPr>
                <w:p w14:paraId="65791805" w14:textId="77777777" w:rsidR="003F3D44" w:rsidRDefault="00F3272A">
                  <w:pPr>
                    <w:pStyle w:val="Tablehead"/>
                    <w:keepNext w:val="0"/>
                    <w:rPr>
                      <w:szCs w:val="22"/>
                    </w:rPr>
                  </w:pPr>
                  <w:r>
                    <w:rPr>
                      <w:szCs w:val="22"/>
                    </w:rPr>
                    <w:t>Notes</w:t>
                  </w:r>
                </w:p>
              </w:tc>
            </w:tr>
            <w:tr w:rsidR="003F3D44" w14:paraId="6F81EE57" w14:textId="77777777" w:rsidTr="003F3D44">
              <w:tc>
                <w:tcPr>
                  <w:tcW w:w="2849" w:type="dxa"/>
                  <w:tcBorders>
                    <w:top w:val="single" w:sz="4" w:space="0" w:color="auto"/>
                    <w:left w:val="single" w:sz="4" w:space="0" w:color="auto"/>
                    <w:bottom w:val="single" w:sz="4" w:space="0" w:color="auto"/>
                    <w:right w:val="single" w:sz="4" w:space="0" w:color="auto"/>
                  </w:tcBorders>
                  <w:tcPrChange w:id="1065" w:author="Jun SHE" w:date="2025-07-01T22:15:00Z">
                    <w:tcPr>
                      <w:tcW w:w="2849" w:type="dxa"/>
                      <w:tcBorders>
                        <w:top w:val="single" w:sz="4" w:space="0" w:color="auto"/>
                        <w:left w:val="single" w:sz="4" w:space="0" w:color="auto"/>
                        <w:bottom w:val="single" w:sz="4" w:space="0" w:color="auto"/>
                        <w:right w:val="single" w:sz="4" w:space="0" w:color="auto"/>
                      </w:tcBorders>
                    </w:tcPr>
                  </w:tcPrChange>
                </w:tcPr>
                <w:p w14:paraId="6E54EDAA" w14:textId="77777777" w:rsidR="003F3D44" w:rsidRDefault="003F3D44">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Change w:id="1066" w:author="Jun SHE" w:date="2025-07-01T22:15:00Z">
                    <w:tcPr>
                      <w:tcW w:w="1640" w:type="dxa"/>
                      <w:tcBorders>
                        <w:top w:val="single" w:sz="4" w:space="0" w:color="auto"/>
                        <w:left w:val="single" w:sz="4" w:space="0" w:color="auto"/>
                        <w:bottom w:val="single" w:sz="4" w:space="0" w:color="auto"/>
                        <w:right w:val="single" w:sz="4" w:space="0" w:color="auto"/>
                      </w:tcBorders>
                    </w:tcPr>
                  </w:tcPrChange>
                </w:tcPr>
                <w:p w14:paraId="113A2C68" w14:textId="77777777" w:rsidR="003F3D44" w:rsidRDefault="003F3D44">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Change w:id="1067" w:author="Jun SHE" w:date="2025-07-01T22:15:00Z">
                    <w:tcPr>
                      <w:tcW w:w="4511" w:type="dxa"/>
                      <w:tcBorders>
                        <w:top w:val="single" w:sz="4" w:space="0" w:color="auto"/>
                        <w:left w:val="single" w:sz="4" w:space="0" w:color="auto"/>
                        <w:bottom w:val="single" w:sz="4" w:space="0" w:color="auto"/>
                        <w:right w:val="single" w:sz="4" w:space="0" w:color="auto"/>
                      </w:tcBorders>
                    </w:tcPr>
                  </w:tcPrChange>
                </w:tcPr>
                <w:p w14:paraId="2B9E3961" w14:textId="77777777" w:rsidR="003F3D44" w:rsidRDefault="003F3D44">
                  <w:pPr>
                    <w:pStyle w:val="Tabletext"/>
                    <w:rPr>
                      <w:szCs w:val="22"/>
                    </w:rPr>
                  </w:pPr>
                </w:p>
              </w:tc>
            </w:tr>
          </w:tbl>
          <w:p w14:paraId="70CED3CA" w14:textId="77777777" w:rsidR="003F3D44" w:rsidRDefault="003F3D44">
            <w:pPr>
              <w:pStyle w:val="Tabletext"/>
            </w:pPr>
          </w:p>
          <w:p w14:paraId="44EB88B0" w14:textId="77777777" w:rsidR="003F3D44" w:rsidRDefault="00F3272A">
            <w:pPr>
              <w:pStyle w:val="Tabletext"/>
              <w:rPr>
                <w:i/>
                <w:iCs/>
              </w:rPr>
            </w:pPr>
            <w:r>
              <w:rPr>
                <w:i/>
                <w:iCs/>
              </w:rPr>
              <w:t>This subclause shall state "None." if there are no common notifications.</w:t>
            </w:r>
          </w:p>
          <w:p w14:paraId="27FF4BC3" w14:textId="77777777" w:rsidR="003F3D44" w:rsidRDefault="003F3D44">
            <w:pPr>
              <w:pStyle w:val="Tabletext"/>
              <w:rPr>
                <w:i/>
                <w:iCs/>
              </w:rPr>
            </w:pPr>
          </w:p>
          <w:p w14:paraId="77467A2B" w14:textId="77777777" w:rsidR="003F3D44" w:rsidRDefault="00F3272A">
            <w:pPr>
              <w:pStyle w:val="Tabletext"/>
              <w:rPr>
                <w:b/>
                <w:bCs/>
              </w:rPr>
            </w:pPr>
            <w:r>
              <w:rPr>
                <w:b/>
                <w:bCs/>
              </w:rPr>
              <w:t>2.5.1</w:t>
            </w:r>
            <w:r>
              <w:rPr>
                <w:b/>
                <w:bCs/>
              </w:rPr>
              <w:tab/>
            </w:r>
            <w:r>
              <w:rPr>
                <w:b/>
                <w:bCs/>
              </w:rPr>
              <w:tab/>
              <w:t>Alarm notifications</w:t>
            </w:r>
          </w:p>
          <w:p w14:paraId="22EA52A0" w14:textId="77777777" w:rsidR="003F3D44" w:rsidRDefault="00F3272A">
            <w:pPr>
              <w:spacing w:before="0"/>
              <w:rPr>
                <w:i/>
                <w:iCs/>
                <w:sz w:val="22"/>
              </w:rPr>
            </w:pPr>
            <w:r>
              <w:rPr>
                <w:i/>
                <w:iCs/>
                <w:sz w:val="22"/>
              </w:rPr>
              <w:t>The following quoted text shall be copied as the only paragraph of this clause.</w:t>
            </w:r>
          </w:p>
          <w:p w14:paraId="304BE08F" w14:textId="77777777" w:rsidR="003F3D44" w:rsidRDefault="003F3D44">
            <w:pPr>
              <w:spacing w:before="0"/>
              <w:rPr>
                <w:i/>
                <w:iCs/>
                <w:sz w:val="22"/>
              </w:rPr>
            </w:pPr>
          </w:p>
          <w:p w14:paraId="4FE9590D" w14:textId="77777777" w:rsidR="003F3D44" w:rsidRDefault="00F3272A">
            <w:pPr>
              <w:spacing w:before="0"/>
              <w:rPr>
                <w:i/>
                <w:iCs/>
                <w:sz w:val="22"/>
              </w:rPr>
            </w:pPr>
            <w:r>
              <w:rPr>
                <w:i/>
                <w:iCs/>
                <w:sz w:val="22"/>
              </w:rPr>
              <w:t>"</w:t>
            </w:r>
            <w:r>
              <w:rPr>
                <w:iCs/>
                <w:sz w:val="22"/>
              </w:rPr>
              <w:t>This clause presents a list of notifications, defined in [x], that a manager can receive. The notification header attribute objectClass/objectInstance, defined in [y], shall capture the DN of an instance of a class defined in this specification</w:t>
            </w:r>
            <w:r>
              <w:rPr>
                <w:i/>
                <w:iCs/>
                <w:sz w:val="22"/>
              </w:rPr>
              <w:t>."</w:t>
            </w:r>
          </w:p>
          <w:p w14:paraId="54FD89F6" w14:textId="77777777" w:rsidR="003F3D44" w:rsidRDefault="003F3D44">
            <w:pPr>
              <w:spacing w:before="0"/>
              <w:rPr>
                <w:i/>
                <w:iCs/>
                <w:sz w:val="22"/>
              </w:rPr>
            </w:pPr>
          </w:p>
          <w:p w14:paraId="3F7A5CD8" w14:textId="77777777" w:rsidR="003F3D44" w:rsidRDefault="00F3272A">
            <w:pPr>
              <w:spacing w:before="0"/>
              <w:rPr>
                <w:i/>
                <w:iCs/>
                <w:sz w:val="22"/>
              </w:rPr>
            </w:pPr>
            <w:r>
              <w:rPr>
                <w:i/>
                <w:iCs/>
                <w:sz w:val="22"/>
              </w:rPr>
              <w:t>The information is provided in a table as shown below.</w:t>
            </w:r>
          </w:p>
          <w:p w14:paraId="54E6D892" w14:textId="77777777" w:rsidR="003F3D44" w:rsidRDefault="003F3D44">
            <w:pPr>
              <w:spacing w:before="0"/>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68"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9"/>
              <w:gridCol w:w="1640"/>
              <w:gridCol w:w="4511"/>
              <w:tblGridChange w:id="1069">
                <w:tblGrid>
                  <w:gridCol w:w="2849"/>
                  <w:gridCol w:w="1640"/>
                  <w:gridCol w:w="4511"/>
                </w:tblGrid>
              </w:tblGridChange>
            </w:tblGrid>
            <w:tr w:rsidR="003F3D44" w14:paraId="0C50BB5C" w14:textId="77777777" w:rsidTr="003F3D44">
              <w:tc>
                <w:tcPr>
                  <w:tcW w:w="2849" w:type="dxa"/>
                  <w:tcBorders>
                    <w:top w:val="single" w:sz="4" w:space="0" w:color="auto"/>
                    <w:left w:val="single" w:sz="4" w:space="0" w:color="auto"/>
                    <w:bottom w:val="single" w:sz="4" w:space="0" w:color="auto"/>
                    <w:right w:val="single" w:sz="4" w:space="0" w:color="auto"/>
                  </w:tcBorders>
                  <w:shd w:val="clear" w:color="auto" w:fill="auto"/>
                  <w:tcPrChange w:id="1070" w:author="Jun SHE" w:date="2025-07-01T22:15:00Z">
                    <w:tcPr>
                      <w:tcW w:w="2849" w:type="dxa"/>
                      <w:tcBorders>
                        <w:top w:val="single" w:sz="4" w:space="0" w:color="auto"/>
                        <w:left w:val="single" w:sz="4" w:space="0" w:color="auto"/>
                        <w:bottom w:val="single" w:sz="4" w:space="0" w:color="auto"/>
                        <w:right w:val="single" w:sz="4" w:space="0" w:color="auto"/>
                      </w:tcBorders>
                      <w:shd w:val="clear" w:color="auto" w:fill="auto"/>
                    </w:tcPr>
                  </w:tcPrChange>
                </w:tcPr>
                <w:p w14:paraId="3316E59C" w14:textId="77777777" w:rsidR="003F3D44" w:rsidRDefault="00F3272A">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shd w:val="clear" w:color="auto" w:fill="auto"/>
                  <w:tcPrChange w:id="1071" w:author="Jun SHE" w:date="2025-07-01T22:15:00Z">
                    <w:tcPr>
                      <w:tcW w:w="1640" w:type="dxa"/>
                      <w:tcBorders>
                        <w:top w:val="single" w:sz="4" w:space="0" w:color="auto"/>
                        <w:left w:val="single" w:sz="4" w:space="0" w:color="auto"/>
                        <w:bottom w:val="single" w:sz="4" w:space="0" w:color="auto"/>
                        <w:right w:val="single" w:sz="4" w:space="0" w:color="auto"/>
                      </w:tcBorders>
                      <w:shd w:val="clear" w:color="auto" w:fill="auto"/>
                    </w:tcPr>
                  </w:tcPrChange>
                </w:tcPr>
                <w:p w14:paraId="220E94DD" w14:textId="77777777" w:rsidR="003F3D44" w:rsidRDefault="00F3272A">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shd w:val="clear" w:color="auto" w:fill="auto"/>
                  <w:tcPrChange w:id="1072" w:author="Jun SHE" w:date="2025-07-01T22:15:00Z">
                    <w:tcPr>
                      <w:tcW w:w="4511" w:type="dxa"/>
                      <w:tcBorders>
                        <w:top w:val="single" w:sz="4" w:space="0" w:color="auto"/>
                        <w:left w:val="single" w:sz="4" w:space="0" w:color="auto"/>
                        <w:bottom w:val="single" w:sz="4" w:space="0" w:color="auto"/>
                        <w:right w:val="single" w:sz="4" w:space="0" w:color="auto"/>
                      </w:tcBorders>
                      <w:shd w:val="clear" w:color="auto" w:fill="auto"/>
                    </w:tcPr>
                  </w:tcPrChange>
                </w:tcPr>
                <w:p w14:paraId="29986F6C" w14:textId="77777777" w:rsidR="003F3D44" w:rsidRDefault="00F3272A">
                  <w:pPr>
                    <w:pStyle w:val="Tablehead"/>
                    <w:keepNext w:val="0"/>
                    <w:rPr>
                      <w:szCs w:val="22"/>
                    </w:rPr>
                  </w:pPr>
                  <w:r>
                    <w:rPr>
                      <w:szCs w:val="22"/>
                    </w:rPr>
                    <w:t>Notes</w:t>
                  </w:r>
                </w:p>
              </w:tc>
            </w:tr>
            <w:tr w:rsidR="003F3D44" w14:paraId="37B26BE2" w14:textId="77777777" w:rsidTr="003F3D44">
              <w:tc>
                <w:tcPr>
                  <w:tcW w:w="2849" w:type="dxa"/>
                  <w:tcBorders>
                    <w:top w:val="single" w:sz="4" w:space="0" w:color="auto"/>
                    <w:left w:val="single" w:sz="4" w:space="0" w:color="auto"/>
                    <w:bottom w:val="single" w:sz="4" w:space="0" w:color="auto"/>
                    <w:right w:val="single" w:sz="4" w:space="0" w:color="auto"/>
                  </w:tcBorders>
                  <w:tcPrChange w:id="1073" w:author="Jun SHE" w:date="2025-07-01T22:15:00Z">
                    <w:tcPr>
                      <w:tcW w:w="2849" w:type="dxa"/>
                      <w:tcBorders>
                        <w:top w:val="single" w:sz="4" w:space="0" w:color="auto"/>
                        <w:left w:val="single" w:sz="4" w:space="0" w:color="auto"/>
                        <w:bottom w:val="single" w:sz="4" w:space="0" w:color="auto"/>
                        <w:right w:val="single" w:sz="4" w:space="0" w:color="auto"/>
                      </w:tcBorders>
                    </w:tcPr>
                  </w:tcPrChange>
                </w:tcPr>
                <w:p w14:paraId="0CDC42F0" w14:textId="77777777" w:rsidR="003F3D44" w:rsidRDefault="003F3D44">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Change w:id="1074" w:author="Jun SHE" w:date="2025-07-01T22:15:00Z">
                    <w:tcPr>
                      <w:tcW w:w="1640" w:type="dxa"/>
                      <w:tcBorders>
                        <w:top w:val="single" w:sz="4" w:space="0" w:color="auto"/>
                        <w:left w:val="single" w:sz="4" w:space="0" w:color="auto"/>
                        <w:bottom w:val="single" w:sz="4" w:space="0" w:color="auto"/>
                        <w:right w:val="single" w:sz="4" w:space="0" w:color="auto"/>
                      </w:tcBorders>
                    </w:tcPr>
                  </w:tcPrChange>
                </w:tcPr>
                <w:p w14:paraId="61CB2259" w14:textId="77777777" w:rsidR="003F3D44" w:rsidRDefault="003F3D44">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Change w:id="1075" w:author="Jun SHE" w:date="2025-07-01T22:15:00Z">
                    <w:tcPr>
                      <w:tcW w:w="4511" w:type="dxa"/>
                      <w:tcBorders>
                        <w:top w:val="single" w:sz="4" w:space="0" w:color="auto"/>
                        <w:left w:val="single" w:sz="4" w:space="0" w:color="auto"/>
                        <w:bottom w:val="single" w:sz="4" w:space="0" w:color="auto"/>
                        <w:right w:val="single" w:sz="4" w:space="0" w:color="auto"/>
                      </w:tcBorders>
                    </w:tcPr>
                  </w:tcPrChange>
                </w:tcPr>
                <w:p w14:paraId="107B1223" w14:textId="77777777" w:rsidR="003F3D44" w:rsidRDefault="003F3D44">
                  <w:pPr>
                    <w:pStyle w:val="Tabletext"/>
                    <w:rPr>
                      <w:szCs w:val="22"/>
                    </w:rPr>
                  </w:pPr>
                </w:p>
              </w:tc>
            </w:tr>
          </w:tbl>
          <w:p w14:paraId="58A80C03" w14:textId="77777777" w:rsidR="003F3D44" w:rsidRDefault="003F3D44">
            <w:pPr>
              <w:pStyle w:val="Tabletext"/>
              <w:rPr>
                <w:b/>
                <w:bCs/>
              </w:rPr>
            </w:pPr>
          </w:p>
          <w:p w14:paraId="2236B4DF" w14:textId="77777777" w:rsidR="003F3D44" w:rsidRDefault="00F3272A">
            <w:pPr>
              <w:pStyle w:val="Tabletext"/>
              <w:rPr>
                <w:b/>
                <w:bCs/>
              </w:rPr>
            </w:pPr>
            <w:r>
              <w:rPr>
                <w:b/>
                <w:bCs/>
              </w:rPr>
              <w:t>2.5.2</w:t>
            </w:r>
            <w:r>
              <w:rPr>
                <w:b/>
                <w:bCs/>
              </w:rPr>
              <w:tab/>
            </w:r>
            <w:r>
              <w:rPr>
                <w:b/>
                <w:bCs/>
              </w:rPr>
              <w:tab/>
              <w:t>Configuration notifications</w:t>
            </w:r>
          </w:p>
          <w:p w14:paraId="042D4960" w14:textId="77777777" w:rsidR="003F3D44" w:rsidRDefault="00F3272A">
            <w:pPr>
              <w:spacing w:before="0"/>
              <w:rPr>
                <w:i/>
                <w:iCs/>
                <w:sz w:val="22"/>
              </w:rPr>
            </w:pPr>
            <w:r>
              <w:rPr>
                <w:i/>
                <w:iCs/>
                <w:sz w:val="22"/>
              </w:rPr>
              <w:t>The following quoted text shall be copied as the only paragraph of this clause.</w:t>
            </w:r>
          </w:p>
          <w:p w14:paraId="58BC2016" w14:textId="77777777" w:rsidR="003F3D44" w:rsidRDefault="003F3D44">
            <w:pPr>
              <w:spacing w:before="0"/>
              <w:rPr>
                <w:i/>
                <w:iCs/>
                <w:sz w:val="22"/>
              </w:rPr>
            </w:pPr>
          </w:p>
          <w:p w14:paraId="37C44CDC" w14:textId="77777777" w:rsidR="003F3D44" w:rsidRDefault="00F3272A">
            <w:pPr>
              <w:spacing w:before="0"/>
              <w:rPr>
                <w:i/>
                <w:iCs/>
                <w:sz w:val="22"/>
              </w:rPr>
            </w:pPr>
            <w:r>
              <w:rPr>
                <w:i/>
                <w:iCs/>
                <w:sz w:val="22"/>
              </w:rPr>
              <w:t>"</w:t>
            </w:r>
            <w:r>
              <w:rPr>
                <w:iCs/>
                <w:sz w:val="22"/>
              </w:rPr>
              <w:t>This clause presents a list of notifications, defined in [x], that IRPManager can receive. The notification header attribute objectClass/objectInstance, defined in [z], shall capture the DN of an instance of a class defined in this specification.</w:t>
            </w:r>
            <w:r>
              <w:rPr>
                <w:i/>
                <w:iCs/>
                <w:sz w:val="22"/>
              </w:rPr>
              <w:t>"</w:t>
            </w:r>
          </w:p>
          <w:p w14:paraId="21A91E79" w14:textId="77777777" w:rsidR="003F3D44" w:rsidRDefault="003F3D44">
            <w:pPr>
              <w:pStyle w:val="Tabletext"/>
              <w:rPr>
                <w:i/>
                <w:iCs/>
              </w:rPr>
            </w:pPr>
          </w:p>
          <w:p w14:paraId="6E9CE738" w14:textId="77777777" w:rsidR="003F3D44" w:rsidRDefault="00F3272A">
            <w:pPr>
              <w:pStyle w:val="Tabletext"/>
              <w:rPr>
                <w:i/>
                <w:iCs/>
              </w:rPr>
            </w:pPr>
            <w:r>
              <w:rPr>
                <w:i/>
                <w:iCs/>
              </w:rPr>
              <w:t xml:space="preserve">The information is provided in a table as shown below. </w:t>
            </w:r>
          </w:p>
          <w:p w14:paraId="5E57A287" w14:textId="77777777" w:rsidR="003F3D44" w:rsidRDefault="003F3D44">
            <w:pPr>
              <w:pStyle w:val="Tabletext"/>
              <w:rPr>
                <w:i/>
                <w:iCs/>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6"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49"/>
              <w:gridCol w:w="1640"/>
              <w:gridCol w:w="4511"/>
              <w:tblGridChange w:id="1077">
                <w:tblGrid>
                  <w:gridCol w:w="2849"/>
                  <w:gridCol w:w="1640"/>
                  <w:gridCol w:w="4511"/>
                </w:tblGrid>
              </w:tblGridChange>
            </w:tblGrid>
            <w:tr w:rsidR="003F3D44" w14:paraId="12A0BFC4" w14:textId="77777777" w:rsidTr="003F3D44">
              <w:tc>
                <w:tcPr>
                  <w:tcW w:w="2849" w:type="dxa"/>
                  <w:tcBorders>
                    <w:top w:val="single" w:sz="4" w:space="0" w:color="auto"/>
                    <w:left w:val="single" w:sz="4" w:space="0" w:color="auto"/>
                    <w:bottom w:val="single" w:sz="4" w:space="0" w:color="auto"/>
                    <w:right w:val="single" w:sz="4" w:space="0" w:color="auto"/>
                  </w:tcBorders>
                  <w:shd w:val="clear" w:color="auto" w:fill="auto"/>
                  <w:tcPrChange w:id="1078" w:author="Jun SHE" w:date="2025-07-01T22:15:00Z">
                    <w:tcPr>
                      <w:tcW w:w="2849" w:type="dxa"/>
                      <w:tcBorders>
                        <w:top w:val="single" w:sz="4" w:space="0" w:color="auto"/>
                        <w:left w:val="single" w:sz="4" w:space="0" w:color="auto"/>
                        <w:bottom w:val="single" w:sz="4" w:space="0" w:color="auto"/>
                        <w:right w:val="single" w:sz="4" w:space="0" w:color="auto"/>
                      </w:tcBorders>
                      <w:shd w:val="clear" w:color="auto" w:fill="auto"/>
                    </w:tcPr>
                  </w:tcPrChange>
                </w:tcPr>
                <w:p w14:paraId="59FE135B" w14:textId="77777777" w:rsidR="003F3D44" w:rsidRDefault="00F3272A">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shd w:val="clear" w:color="auto" w:fill="auto"/>
                  <w:tcPrChange w:id="1079" w:author="Jun SHE" w:date="2025-07-01T22:15:00Z">
                    <w:tcPr>
                      <w:tcW w:w="1640" w:type="dxa"/>
                      <w:tcBorders>
                        <w:top w:val="single" w:sz="4" w:space="0" w:color="auto"/>
                        <w:left w:val="single" w:sz="4" w:space="0" w:color="auto"/>
                        <w:bottom w:val="single" w:sz="4" w:space="0" w:color="auto"/>
                        <w:right w:val="single" w:sz="4" w:space="0" w:color="auto"/>
                      </w:tcBorders>
                      <w:shd w:val="clear" w:color="auto" w:fill="auto"/>
                    </w:tcPr>
                  </w:tcPrChange>
                </w:tcPr>
                <w:p w14:paraId="7B43B351" w14:textId="77777777" w:rsidR="003F3D44" w:rsidRDefault="00F3272A">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shd w:val="clear" w:color="auto" w:fill="auto"/>
                  <w:tcPrChange w:id="1080" w:author="Jun SHE" w:date="2025-07-01T22:15:00Z">
                    <w:tcPr>
                      <w:tcW w:w="4511" w:type="dxa"/>
                      <w:tcBorders>
                        <w:top w:val="single" w:sz="4" w:space="0" w:color="auto"/>
                        <w:left w:val="single" w:sz="4" w:space="0" w:color="auto"/>
                        <w:bottom w:val="single" w:sz="4" w:space="0" w:color="auto"/>
                        <w:right w:val="single" w:sz="4" w:space="0" w:color="auto"/>
                      </w:tcBorders>
                      <w:shd w:val="clear" w:color="auto" w:fill="auto"/>
                    </w:tcPr>
                  </w:tcPrChange>
                </w:tcPr>
                <w:p w14:paraId="2486D1BD" w14:textId="77777777" w:rsidR="003F3D44" w:rsidRDefault="00F3272A">
                  <w:pPr>
                    <w:pStyle w:val="Tablehead"/>
                    <w:keepNext w:val="0"/>
                    <w:rPr>
                      <w:szCs w:val="22"/>
                    </w:rPr>
                  </w:pPr>
                  <w:r>
                    <w:rPr>
                      <w:szCs w:val="22"/>
                    </w:rPr>
                    <w:t>Notes</w:t>
                  </w:r>
                </w:p>
              </w:tc>
            </w:tr>
            <w:tr w:rsidR="003F3D44" w14:paraId="217E3AB8" w14:textId="77777777" w:rsidTr="003F3D44">
              <w:tc>
                <w:tcPr>
                  <w:tcW w:w="2849" w:type="dxa"/>
                  <w:tcBorders>
                    <w:top w:val="single" w:sz="4" w:space="0" w:color="auto"/>
                    <w:left w:val="single" w:sz="4" w:space="0" w:color="auto"/>
                    <w:bottom w:val="single" w:sz="4" w:space="0" w:color="auto"/>
                    <w:right w:val="single" w:sz="4" w:space="0" w:color="auto"/>
                  </w:tcBorders>
                  <w:tcPrChange w:id="1081" w:author="Jun SHE" w:date="2025-07-01T22:15:00Z">
                    <w:tcPr>
                      <w:tcW w:w="2849" w:type="dxa"/>
                      <w:tcBorders>
                        <w:top w:val="single" w:sz="4" w:space="0" w:color="auto"/>
                        <w:left w:val="single" w:sz="4" w:space="0" w:color="auto"/>
                        <w:bottom w:val="single" w:sz="4" w:space="0" w:color="auto"/>
                        <w:right w:val="single" w:sz="4" w:space="0" w:color="auto"/>
                      </w:tcBorders>
                    </w:tcPr>
                  </w:tcPrChange>
                </w:tcPr>
                <w:p w14:paraId="40396E16" w14:textId="77777777" w:rsidR="003F3D44" w:rsidRDefault="003F3D44">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Change w:id="1082" w:author="Jun SHE" w:date="2025-07-01T22:15:00Z">
                    <w:tcPr>
                      <w:tcW w:w="1640" w:type="dxa"/>
                      <w:tcBorders>
                        <w:top w:val="single" w:sz="4" w:space="0" w:color="auto"/>
                        <w:left w:val="single" w:sz="4" w:space="0" w:color="auto"/>
                        <w:bottom w:val="single" w:sz="4" w:space="0" w:color="auto"/>
                        <w:right w:val="single" w:sz="4" w:space="0" w:color="auto"/>
                      </w:tcBorders>
                    </w:tcPr>
                  </w:tcPrChange>
                </w:tcPr>
                <w:p w14:paraId="0874E101" w14:textId="77777777" w:rsidR="003F3D44" w:rsidRDefault="003F3D44">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Change w:id="1083" w:author="Jun SHE" w:date="2025-07-01T22:15:00Z">
                    <w:tcPr>
                      <w:tcW w:w="4511" w:type="dxa"/>
                      <w:tcBorders>
                        <w:top w:val="single" w:sz="4" w:space="0" w:color="auto"/>
                        <w:left w:val="single" w:sz="4" w:space="0" w:color="auto"/>
                        <w:bottom w:val="single" w:sz="4" w:space="0" w:color="auto"/>
                        <w:right w:val="single" w:sz="4" w:space="0" w:color="auto"/>
                      </w:tcBorders>
                    </w:tcPr>
                  </w:tcPrChange>
                </w:tcPr>
                <w:p w14:paraId="48BAC78F" w14:textId="77777777" w:rsidR="003F3D44" w:rsidRDefault="003F3D44">
                  <w:pPr>
                    <w:pStyle w:val="Tabletext"/>
                    <w:rPr>
                      <w:szCs w:val="22"/>
                    </w:rPr>
                  </w:pPr>
                </w:p>
              </w:tc>
            </w:tr>
          </w:tbl>
          <w:p w14:paraId="4D89971E" w14:textId="77777777" w:rsidR="003F3D44" w:rsidRDefault="003F3D44">
            <w:pPr>
              <w:pStyle w:val="Tabletext"/>
              <w:rPr>
                <w:b/>
                <w:bCs/>
              </w:rPr>
            </w:pPr>
          </w:p>
        </w:tc>
      </w:tr>
      <w:tr w:rsidR="003F3D44" w14:paraId="30D5160A" w14:textId="77777777" w:rsidTr="003F3D44">
        <w:tblPrEx>
          <w:tblBorders>
            <w:bottom w:val="none" w:sz="0" w:space="0" w:color="auto"/>
          </w:tblBorders>
          <w:tblPrExChange w:id="1084" w:author="Jun SHE" w:date="2025-07-01T22:15:00Z">
            <w:tblPrEx>
              <w:tblBorders>
                <w:bottom w:val="none" w:sz="0" w:space="0" w:color="auto"/>
              </w:tblBorders>
            </w:tblPrEx>
          </w:tblPrExChange>
        </w:tblPrEx>
        <w:tc>
          <w:tcPr>
            <w:tcW w:w="9855" w:type="dxa"/>
            <w:tcBorders>
              <w:bottom w:val="single" w:sz="4" w:space="0" w:color="auto"/>
            </w:tcBorders>
            <w:tcPrChange w:id="1085" w:author="Jun SHE" w:date="2025-07-01T22:15:00Z">
              <w:tcPr>
                <w:tcW w:w="9855" w:type="dxa"/>
                <w:tcBorders>
                  <w:bottom w:val="single" w:sz="4" w:space="0" w:color="auto"/>
                </w:tcBorders>
              </w:tcPr>
            </w:tcPrChange>
          </w:tcPr>
          <w:p w14:paraId="55DDE13C" w14:textId="77777777" w:rsidR="003F3D44" w:rsidRDefault="00F3272A">
            <w:pPr>
              <w:pStyle w:val="Tabletext"/>
              <w:rPr>
                <w:b/>
                <w:bCs/>
              </w:rPr>
            </w:pPr>
            <w:bookmarkStart w:id="1086" w:name="_Toc252542527"/>
            <w:bookmarkStart w:id="1087" w:name="_Toc159228108"/>
            <w:bookmarkStart w:id="1088" w:name="_Toc252542828"/>
            <w:bookmarkStart w:id="1089" w:name="_Toc129583878"/>
            <w:bookmarkStart w:id="1090" w:name="_Toc164130948"/>
            <w:r>
              <w:rPr>
                <w:b/>
                <w:bCs/>
              </w:rPr>
              <w:t>2.6</w:t>
            </w:r>
            <w:r>
              <w:rPr>
                <w:b/>
                <w:bCs/>
              </w:rPr>
              <w:tab/>
            </w:r>
            <w:r>
              <w:rPr>
                <w:b/>
                <w:bCs/>
              </w:rPr>
              <w:tab/>
              <w:t>System state model</w:t>
            </w:r>
            <w:bookmarkEnd w:id="1086"/>
            <w:bookmarkEnd w:id="1087"/>
            <w:bookmarkEnd w:id="1088"/>
            <w:bookmarkEnd w:id="1089"/>
            <w:bookmarkEnd w:id="1090"/>
          </w:p>
          <w:p w14:paraId="0280422B" w14:textId="77777777" w:rsidR="003F3D44" w:rsidRDefault="00F3272A">
            <w:pPr>
              <w:pStyle w:val="Tabletext"/>
              <w:rPr>
                <w:i/>
                <w:iCs/>
              </w:rPr>
            </w:pPr>
            <w:r>
              <w:rPr>
                <w:i/>
                <w:iCs/>
              </w:rPr>
              <w:t xml:space="preserve">Some configurations of information are special or complex enough to justify the usage of a state diagram to clarify them. A state diagram in this </w:t>
            </w:r>
            <w:r>
              <w:rPr>
                <w:i/>
                <w:iCs/>
                <w:lang w:eastAsia="zh-CN"/>
              </w:rPr>
              <w:t>sub</w:t>
            </w:r>
            <w:r>
              <w:rPr>
                <w:i/>
                <w:iCs/>
              </w:rPr>
              <w:t>clause defines permitted states of the system and the transitions between those states. A state is expressed in terms of a combination of attribute values constraints or involvement in relationships of one or more information object classes.</w:t>
            </w:r>
          </w:p>
          <w:p w14:paraId="5B2734A2" w14:textId="77777777" w:rsidR="003F3D44" w:rsidRDefault="00F3272A">
            <w:pPr>
              <w:pStyle w:val="Tabletext"/>
              <w:rPr>
                <w:b/>
                <w:bCs/>
              </w:rPr>
            </w:pPr>
            <w:bookmarkStart w:id="1091" w:name="_Toc129583879"/>
            <w:bookmarkStart w:id="1092" w:name="_Toc252542829"/>
            <w:bookmarkStart w:id="1093" w:name="_Toc164130949"/>
            <w:bookmarkStart w:id="1094" w:name="_Toc159228109"/>
            <w:bookmarkStart w:id="1095" w:name="_Toc252542528"/>
            <w:r>
              <w:rPr>
                <w:b/>
                <w:bCs/>
              </w:rPr>
              <w:t>3</w:t>
            </w:r>
            <w:r>
              <w:rPr>
                <w:b/>
                <w:bCs/>
              </w:rPr>
              <w:tab/>
              <w:t>Interface definition</w:t>
            </w:r>
            <w:bookmarkEnd w:id="1091"/>
            <w:bookmarkEnd w:id="1092"/>
            <w:bookmarkEnd w:id="1093"/>
            <w:bookmarkEnd w:id="1094"/>
            <w:bookmarkEnd w:id="1095"/>
          </w:p>
          <w:p w14:paraId="1431F918" w14:textId="77777777" w:rsidR="003F3D44" w:rsidRDefault="00F3272A">
            <w:pPr>
              <w:pStyle w:val="Tabletext"/>
              <w:rPr>
                <w:i/>
                <w:iCs/>
              </w:rPr>
            </w:pPr>
            <w:r>
              <w:rPr>
                <w:i/>
                <w:iCs/>
              </w:rPr>
              <w:t xml:space="preserve">This clause shall be used for all management interface specifications and optional for information model only specifications. </w:t>
            </w:r>
          </w:p>
        </w:tc>
      </w:tr>
      <w:tr w:rsidR="003F3D44" w14:paraId="78BC081D" w14:textId="77777777" w:rsidTr="003F3D44">
        <w:tblPrEx>
          <w:tblBorders>
            <w:insideH w:val="none" w:sz="0" w:space="0" w:color="auto"/>
            <w:insideV w:val="none" w:sz="0" w:space="0" w:color="auto"/>
          </w:tblBorders>
          <w:tblPrExChange w:id="1096"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nil"/>
            </w:tcBorders>
            <w:tcPrChange w:id="1097" w:author="Jun SHE" w:date="2025-07-01T22:15:00Z">
              <w:tcPr>
                <w:tcW w:w="9855" w:type="dxa"/>
                <w:tcBorders>
                  <w:top w:val="single" w:sz="4" w:space="0" w:color="auto"/>
                  <w:bottom w:val="nil"/>
                </w:tcBorders>
              </w:tcPr>
            </w:tcPrChange>
          </w:tcPr>
          <w:p w14:paraId="4DB8FEFC" w14:textId="77777777" w:rsidR="003F3D44" w:rsidRDefault="00F3272A">
            <w:pPr>
              <w:pStyle w:val="Tabletext"/>
              <w:keepNext/>
              <w:keepLines/>
              <w:rPr>
                <w:b/>
                <w:bCs/>
              </w:rPr>
            </w:pPr>
            <w:r>
              <w:rPr>
                <w:b/>
                <w:bCs/>
              </w:rPr>
              <w:t>3.1</w:t>
            </w:r>
            <w:r>
              <w:rPr>
                <w:b/>
                <w:bCs/>
              </w:rPr>
              <w:tab/>
            </w:r>
            <w:r>
              <w:rPr>
                <w:b/>
                <w:bCs/>
              </w:rPr>
              <w:tab/>
              <w:t>Class diagram representing interfaces</w:t>
            </w:r>
          </w:p>
          <w:p w14:paraId="01F5B134" w14:textId="77777777" w:rsidR="003F3D44" w:rsidRDefault="00F3272A">
            <w:pPr>
              <w:pStyle w:val="Tabletext"/>
              <w:keepNext/>
              <w:keepLines/>
              <w:rPr>
                <w:i/>
                <w:iCs/>
              </w:rPr>
            </w:pPr>
            <w:r>
              <w:rPr>
                <w:i/>
                <w:iCs/>
              </w:rPr>
              <w:t>Each interface is defined in one or more UML-compliant class</w:t>
            </w:r>
            <w:r>
              <w:rPr>
                <w:rFonts w:eastAsia="SimSun"/>
                <w:i/>
                <w:iCs/>
                <w:lang w:eastAsia="zh-CN"/>
              </w:rPr>
              <w:t>es</w:t>
            </w:r>
            <w:r>
              <w:rPr>
                <w:i/>
                <w:iCs/>
              </w:rPr>
              <w:t xml:space="preserve"> diagrams (see also Annex C</w:t>
            </w:r>
            <w:r>
              <w:rPr>
                <w:rFonts w:eastAsia="SimSun"/>
                <w:i/>
                <w:iCs/>
                <w:lang w:eastAsia="zh-CN"/>
              </w:rPr>
              <w:t>, and 10.2 of [OMG UML1]</w:t>
            </w:r>
            <w:r>
              <w:rPr>
                <w:i/>
                <w:iCs/>
              </w:rPr>
              <w:t>).</w:t>
            </w:r>
          </w:p>
          <w:p w14:paraId="42484AE3" w14:textId="77777777" w:rsidR="003F3D44" w:rsidRDefault="00F3272A">
            <w:pPr>
              <w:pStyle w:val="Tabletext"/>
              <w:keepNext/>
              <w:keepLines/>
              <w:rPr>
                <w:b/>
                <w:bCs/>
              </w:rPr>
            </w:pPr>
            <w:bookmarkStart w:id="1098" w:name="_Toc252542831"/>
            <w:bookmarkStart w:id="1099" w:name="_Toc129583881"/>
            <w:bookmarkStart w:id="1100" w:name="_Toc159228111"/>
            <w:bookmarkStart w:id="1101" w:name="_Toc164130951"/>
            <w:bookmarkStart w:id="1102" w:name="_Toc252542530"/>
            <w:r>
              <w:rPr>
                <w:b/>
                <w:bCs/>
              </w:rPr>
              <w:t>3.2</w:t>
            </w:r>
            <w:r>
              <w:rPr>
                <w:b/>
                <w:bCs/>
              </w:rPr>
              <w:tab/>
            </w:r>
            <w:r>
              <w:rPr>
                <w:b/>
                <w:bCs/>
              </w:rPr>
              <w:tab/>
              <w:t>Generic rules</w:t>
            </w:r>
            <w:bookmarkEnd w:id="1098"/>
            <w:bookmarkEnd w:id="1099"/>
            <w:bookmarkEnd w:id="1100"/>
            <w:bookmarkEnd w:id="1101"/>
            <w:bookmarkEnd w:id="1102"/>
          </w:p>
          <w:p w14:paraId="448727E2" w14:textId="77777777" w:rsidR="003F3D44" w:rsidRDefault="00F3272A">
            <w:pPr>
              <w:pStyle w:val="Tabletext"/>
              <w:keepNext/>
              <w:keepLines/>
              <w:rPr>
                <w:i/>
                <w:iCs/>
              </w:rPr>
            </w:pPr>
            <w:r>
              <w:rPr>
                <w:i/>
                <w:iCs/>
              </w:rPr>
              <w:t>The following rules are relevant to all specifications. They shall simply be copied as part of the specification.</w:t>
            </w:r>
          </w:p>
        </w:tc>
      </w:tr>
      <w:tr w:rsidR="003F3D44" w14:paraId="5297B5B1" w14:textId="77777777" w:rsidTr="003F3D44">
        <w:tblPrEx>
          <w:tblBorders>
            <w:top w:val="none" w:sz="0" w:space="0" w:color="auto"/>
            <w:insideV w:val="none" w:sz="0" w:space="0" w:color="auto"/>
          </w:tblBorders>
          <w:tblPrExChange w:id="1103" w:author="Jun SHE" w:date="2025-07-01T22:15:00Z">
            <w:tblPrEx>
              <w:tblBorders>
                <w:top w:val="none" w:sz="0" w:space="0" w:color="auto"/>
                <w:insideV w:val="none" w:sz="0" w:space="0" w:color="auto"/>
              </w:tblBorders>
            </w:tblPrEx>
          </w:tblPrExChange>
        </w:tblPrEx>
        <w:tc>
          <w:tcPr>
            <w:tcW w:w="9855" w:type="dxa"/>
            <w:tcBorders>
              <w:top w:val="nil"/>
              <w:bottom w:val="nil"/>
            </w:tcBorders>
            <w:tcPrChange w:id="1104" w:author="Jun SHE" w:date="2025-07-01T22:15:00Z">
              <w:tcPr>
                <w:tcW w:w="9855" w:type="dxa"/>
                <w:tcBorders>
                  <w:top w:val="nil"/>
                  <w:bottom w:val="nil"/>
                </w:tcBorders>
              </w:tcPr>
            </w:tcPrChange>
          </w:tcPr>
          <w:p w14:paraId="6BDE3DF0" w14:textId="77777777" w:rsidR="003F3D44" w:rsidRDefault="00F3272A">
            <w:pPr>
              <w:pStyle w:val="Tabletext"/>
              <w:keepNext/>
              <w:keepLines/>
              <w:rPr>
                <w:i/>
                <w:iCs/>
              </w:rPr>
            </w:pPr>
            <w:r>
              <w:rPr>
                <w:i/>
                <w:iCs/>
              </w:rPr>
              <w:t>Rule 1</w:t>
            </w:r>
            <w:r>
              <w:rPr>
                <w:i/>
                <w:iCs/>
                <w:snapToGrid w:val="0"/>
                <w:lang w:eastAsia="fr-FR"/>
              </w:rPr>
              <w:t>: Each operation with at least one input parameter supports a pre-condition valid_input_parameter which indicates that all input parameters shall be valid with regard to their information type. Additionally, each such operation supports an exception operation_failed_invalid_input_parameter which is raised when</w:t>
            </w:r>
            <w:r>
              <w:rPr>
                <w:snapToGrid w:val="0"/>
                <w:lang w:eastAsia="fr-FR"/>
              </w:rPr>
              <w:t xml:space="preserve"> </w:t>
            </w:r>
            <w:r>
              <w:rPr>
                <w:i/>
                <w:iCs/>
                <w:snapToGrid w:val="0"/>
                <w:lang w:eastAsia="fr-FR"/>
              </w:rPr>
              <w:t>pre-condition valid_input_parameter is false. The exception has the same entry and exit state.</w:t>
            </w:r>
          </w:p>
          <w:p w14:paraId="38914C74" w14:textId="77777777" w:rsidR="003F3D44" w:rsidRDefault="00F3272A">
            <w:pPr>
              <w:pStyle w:val="Tabletext"/>
              <w:keepNext/>
              <w:keepLines/>
              <w:rPr>
                <w:i/>
                <w:iCs/>
              </w:rPr>
            </w:pPr>
            <w:r>
              <w:rPr>
                <w:i/>
                <w:iCs/>
              </w:rPr>
              <w:t xml:space="preserve">Rule 2: </w:t>
            </w:r>
            <w:r>
              <w:rPr>
                <w:i/>
                <w:iCs/>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7866AC9C" w14:textId="77777777" w:rsidR="003F3D44" w:rsidRDefault="00F3272A">
            <w:pPr>
              <w:pStyle w:val="Tabletext"/>
              <w:keepNext/>
              <w:keepLines/>
              <w:rPr>
                <w:i/>
                <w:iCs/>
                <w:snapToGrid w:val="0"/>
                <w:lang w:eastAsia="fr-FR"/>
              </w:rPr>
            </w:pPr>
            <w:r>
              <w:rPr>
                <w:i/>
                <w:iCs/>
              </w:rPr>
              <w:t xml:space="preserve">Rule 3: Each operation shall support a generic exception operation_failed_internal_problem which is raised when an internal problem occurs and that the operation cannot be completed. </w:t>
            </w:r>
            <w:r>
              <w:rPr>
                <w:i/>
                <w:iCs/>
                <w:snapToGrid w:val="0"/>
                <w:lang w:eastAsia="fr-FR"/>
              </w:rPr>
              <w:t>The exception has the same entry and exit state.</w:t>
            </w:r>
          </w:p>
          <w:p w14:paraId="6F9ECC7F" w14:textId="77777777" w:rsidR="003F3D44" w:rsidRDefault="00F3272A">
            <w:pPr>
              <w:pStyle w:val="Note"/>
              <w:rPr>
                <w:i/>
                <w:iCs/>
                <w:lang w:eastAsia="de-DE"/>
              </w:rPr>
            </w:pPr>
            <w:r>
              <w:rPr>
                <w:i/>
                <w:iCs/>
                <w:snapToGrid w:val="0"/>
                <w:lang w:eastAsia="fr-FR"/>
              </w:rPr>
              <w:t xml:space="preserve">NOTE – </w:t>
            </w:r>
            <w:r>
              <w:rPr>
                <w:i/>
                <w:iCs/>
                <w:lang w:eastAsia="de-DE"/>
              </w:rPr>
              <w:t>Security considerations and resulting generic rules are for further study.</w:t>
            </w:r>
          </w:p>
          <w:p w14:paraId="1380FD3D" w14:textId="77777777" w:rsidR="003F3D44" w:rsidRDefault="003F3D44">
            <w:pPr>
              <w:pStyle w:val="Tabletext"/>
              <w:keepNext/>
              <w:keepLines/>
              <w:rPr>
                <w:i/>
                <w:iCs/>
              </w:rPr>
            </w:pPr>
          </w:p>
          <w:p w14:paraId="22B0FCC8" w14:textId="77777777" w:rsidR="003F3D44" w:rsidRDefault="00F3272A">
            <w:pPr>
              <w:pStyle w:val="Tabletext"/>
              <w:keepNext/>
              <w:keepLines/>
              <w:rPr>
                <w:b/>
                <w:bCs/>
              </w:rPr>
            </w:pPr>
            <w:bookmarkStart w:id="1105" w:name="_Toc129583882"/>
            <w:bookmarkStart w:id="1106" w:name="_Toc164130952"/>
            <w:bookmarkStart w:id="1107" w:name="_Toc252542531"/>
            <w:bookmarkStart w:id="1108" w:name="_Toc252542832"/>
            <w:bookmarkStart w:id="1109" w:name="_Toc159228112"/>
            <w:r>
              <w:rPr>
                <w:b/>
                <w:bCs/>
              </w:rPr>
              <w:t>3.b</w:t>
            </w:r>
            <w:r>
              <w:rPr>
                <w:b/>
                <w:bCs/>
              </w:rPr>
              <w:tab/>
            </w:r>
            <w:r>
              <w:rPr>
                <w:b/>
                <w:bCs/>
              </w:rPr>
              <w:tab/>
              <w:t>Interface InterfaceName (supportQualifier)</w:t>
            </w:r>
            <w:bookmarkEnd w:id="1105"/>
            <w:bookmarkEnd w:id="1106"/>
            <w:bookmarkEnd w:id="1107"/>
            <w:bookmarkEnd w:id="1108"/>
            <w:bookmarkEnd w:id="1109"/>
          </w:p>
          <w:p w14:paraId="14F91F39" w14:textId="77777777" w:rsidR="003F3D44" w:rsidRDefault="00F3272A">
            <w:pPr>
              <w:pStyle w:val="Tabletext"/>
              <w:keepNext/>
              <w:keepLines/>
              <w:rPr>
                <w:i/>
                <w:iCs/>
              </w:rPr>
            </w:pPr>
            <w:r>
              <w:rPr>
                <w:i/>
                <w:iCs/>
              </w:rPr>
              <w:t xml:space="preserve">InterfaceName is the name of the interface followed by a qualifier </w:t>
            </w:r>
            <w:r>
              <w:rPr>
                <w:i/>
              </w:rPr>
              <w:t xml:space="preserve">indicating whether the interface is Mandatory (M), Optional (O), Conditional-Mandatory (CM), Conditional-Optional (CO), or SS-Conditional (C) </w:t>
            </w:r>
            <w:r>
              <w:rPr>
                <w:i/>
                <w:iCs/>
              </w:rPr>
              <w:t>(see also clause B.1).</w:t>
            </w:r>
          </w:p>
          <w:p w14:paraId="79E11AED" w14:textId="77777777" w:rsidR="003F3D44" w:rsidRDefault="003F3D44">
            <w:pPr>
              <w:pStyle w:val="Tabletext"/>
              <w:keepNext/>
              <w:keepLines/>
              <w:rPr>
                <w:i/>
                <w:iCs/>
              </w:rPr>
            </w:pPr>
          </w:p>
          <w:p w14:paraId="434F701D" w14:textId="77777777" w:rsidR="003F3D44" w:rsidRDefault="00F3272A">
            <w:pPr>
              <w:pStyle w:val="Tabletext"/>
              <w:keepNext/>
              <w:keepLines/>
              <w:rPr>
                <w:i/>
                <w:iCs/>
              </w:rPr>
            </w:pPr>
            <w:r>
              <w:rPr>
                <w:i/>
                <w:iCs/>
              </w:rPr>
              <w:t>"b" represents a number, starting at 3 and increasing by 1 with each new definition of an interface.</w:t>
            </w:r>
          </w:p>
          <w:p w14:paraId="70D680FA" w14:textId="77777777" w:rsidR="003F3D44" w:rsidRDefault="003F3D44">
            <w:pPr>
              <w:pStyle w:val="Tabletext"/>
              <w:keepNext/>
              <w:keepLines/>
              <w:rPr>
                <w:i/>
                <w:iCs/>
              </w:rPr>
            </w:pPr>
          </w:p>
          <w:p w14:paraId="0139CAAD" w14:textId="77777777" w:rsidR="003F3D44" w:rsidRDefault="00F3272A">
            <w:pPr>
              <w:pStyle w:val="Tabletext"/>
              <w:keepNext/>
              <w:keepLines/>
              <w:rPr>
                <w:i/>
                <w:iCs/>
              </w:rPr>
            </w:pPr>
            <w:r>
              <w:rPr>
                <w:i/>
                <w:iCs/>
              </w:rPr>
              <w:t>Each interface is defined by its name and by a sequence of operations or notifications.</w:t>
            </w:r>
          </w:p>
          <w:p w14:paraId="104E6B19" w14:textId="77777777" w:rsidR="003F3D44" w:rsidRDefault="003F3D44">
            <w:pPr>
              <w:pStyle w:val="Tabletext"/>
              <w:keepNext/>
              <w:keepLines/>
              <w:rPr>
                <w:i/>
                <w:iCs/>
              </w:rPr>
            </w:pPr>
          </w:p>
          <w:p w14:paraId="26F50C13" w14:textId="77777777" w:rsidR="003F3D44" w:rsidRDefault="00F3272A">
            <w:pPr>
              <w:tabs>
                <w:tab w:val="left" w:pos="794"/>
                <w:tab w:val="left" w:pos="1191"/>
                <w:tab w:val="left" w:pos="1588"/>
                <w:tab w:val="left" w:pos="1985"/>
              </w:tabs>
              <w:rPr>
                <w:i/>
                <w:iCs/>
                <w:sz w:val="22"/>
              </w:rPr>
            </w:pPr>
            <w:r>
              <w:rPr>
                <w:i/>
                <w:iCs/>
                <w:sz w:val="22"/>
              </w:rPr>
              <w:t>If the interface is related to operation(s), the following subclause 3.b.a "Operation OperationName (supportQualifier)" shall be applied.</w:t>
            </w:r>
          </w:p>
          <w:p w14:paraId="3774AB9A" w14:textId="77777777" w:rsidR="003F3D44" w:rsidRDefault="00F3272A">
            <w:pPr>
              <w:tabs>
                <w:tab w:val="left" w:pos="794"/>
                <w:tab w:val="left" w:pos="1191"/>
                <w:tab w:val="left" w:pos="1588"/>
                <w:tab w:val="left" w:pos="1985"/>
              </w:tabs>
              <w:rPr>
                <w:i/>
                <w:iCs/>
                <w:sz w:val="22"/>
              </w:rPr>
            </w:pPr>
            <w:r>
              <w:rPr>
                <w:i/>
                <w:iCs/>
                <w:sz w:val="22"/>
              </w:rPr>
              <w:t>If the interface is related to notification(s), subclause 3.b.b "Notification NotificationName (supportQualifier)" below shall be applied.</w:t>
            </w:r>
          </w:p>
          <w:p w14:paraId="76F56D80" w14:textId="77777777" w:rsidR="003F3D44" w:rsidRDefault="003F3D44">
            <w:pPr>
              <w:pStyle w:val="Tabletext"/>
              <w:keepNext/>
              <w:keepLines/>
            </w:pPr>
          </w:p>
        </w:tc>
      </w:tr>
      <w:tr w:rsidR="003F3D44" w14:paraId="280EFE75" w14:textId="77777777" w:rsidTr="003F3D44">
        <w:tblPrEx>
          <w:tblBorders>
            <w:top w:val="none" w:sz="0" w:space="0" w:color="auto"/>
            <w:insideV w:val="none" w:sz="0" w:space="0" w:color="auto"/>
          </w:tblBorders>
          <w:tblPrExChange w:id="1110" w:author="Jun SHE" w:date="2025-07-01T22:15:00Z">
            <w:tblPrEx>
              <w:tblBorders>
                <w:top w:val="none" w:sz="0" w:space="0" w:color="auto"/>
                <w:insideV w:val="none" w:sz="0" w:space="0" w:color="auto"/>
              </w:tblBorders>
            </w:tblPrEx>
          </w:tblPrExChange>
        </w:tblPrEx>
        <w:tc>
          <w:tcPr>
            <w:tcW w:w="9855" w:type="dxa"/>
            <w:tcBorders>
              <w:top w:val="nil"/>
              <w:bottom w:val="single" w:sz="4" w:space="0" w:color="auto"/>
            </w:tcBorders>
            <w:tcPrChange w:id="1111" w:author="Jun SHE" w:date="2025-07-01T22:15:00Z">
              <w:tcPr>
                <w:tcW w:w="9855" w:type="dxa"/>
                <w:tcBorders>
                  <w:top w:val="nil"/>
                  <w:bottom w:val="single" w:sz="4" w:space="0" w:color="auto"/>
                </w:tcBorders>
              </w:tcPr>
            </w:tcPrChange>
          </w:tcPr>
          <w:p w14:paraId="08A44CE0" w14:textId="77777777" w:rsidR="003F3D44" w:rsidRDefault="00F3272A">
            <w:pPr>
              <w:pStyle w:val="Tabletext"/>
              <w:rPr>
                <w:b/>
                <w:bCs/>
              </w:rPr>
            </w:pPr>
            <w:r>
              <w:rPr>
                <w:b/>
                <w:bCs/>
              </w:rPr>
              <w:t>3.b.a</w:t>
            </w:r>
            <w:r>
              <w:rPr>
                <w:b/>
                <w:bCs/>
              </w:rPr>
              <w:tab/>
            </w:r>
            <w:r>
              <w:rPr>
                <w:b/>
                <w:bCs/>
              </w:rPr>
              <w:tab/>
              <w:t>Operation OperationName (supportQualifier)</w:t>
            </w:r>
          </w:p>
          <w:p w14:paraId="39E2C780" w14:textId="77777777" w:rsidR="003F3D44" w:rsidRDefault="00F3272A">
            <w:pPr>
              <w:pStyle w:val="Tabletext"/>
              <w:rPr>
                <w:i/>
                <w:iCs/>
              </w:rPr>
            </w:pPr>
            <w:r>
              <w:rPr>
                <w:i/>
                <w:iCs/>
              </w:rPr>
              <w:t xml:space="preserve">OperationName is the name of the operation followed by a qualifier </w:t>
            </w:r>
            <w:r>
              <w:rPr>
                <w:i/>
              </w:rPr>
              <w:t xml:space="preserve">indicating whether the operation is Mandatory (M), Optional (O), Conditional-Mandatory (CM), Conditional-Optional (CO), or SS-Conditional (C) </w:t>
            </w:r>
            <w:r>
              <w:rPr>
                <w:i/>
                <w:iCs/>
              </w:rPr>
              <w:t>(see clause B.1).</w:t>
            </w:r>
          </w:p>
          <w:p w14:paraId="0EBB7675" w14:textId="77777777" w:rsidR="003F3D44" w:rsidRDefault="00F3272A">
            <w:pPr>
              <w:pStyle w:val="Tabletext"/>
              <w:rPr>
                <w:i/>
                <w:iCs/>
              </w:rPr>
            </w:pPr>
            <w:r>
              <w:rPr>
                <w:i/>
                <w:iCs/>
              </w:rPr>
              <w:t>"a" represents a number, starting at 1 and increasing by 1 with each new definition of an operation.</w:t>
            </w:r>
          </w:p>
          <w:p w14:paraId="5EFEF902" w14:textId="77777777" w:rsidR="003F3D44" w:rsidRDefault="00F3272A">
            <w:pPr>
              <w:pStyle w:val="Tabletext"/>
              <w:rPr>
                <w:b/>
                <w:bCs/>
              </w:rPr>
            </w:pPr>
            <w:r>
              <w:rPr>
                <w:b/>
                <w:bCs/>
              </w:rPr>
              <w:t>3.b.a.1</w:t>
            </w:r>
            <w:r>
              <w:rPr>
                <w:b/>
                <w:bCs/>
              </w:rPr>
              <w:tab/>
              <w:t>Definition</w:t>
            </w:r>
          </w:p>
          <w:p w14:paraId="7CCEB1BF" w14:textId="77777777" w:rsidR="003F3D44" w:rsidRDefault="00F3272A">
            <w:pPr>
              <w:pStyle w:val="Tabletext"/>
              <w:rPr>
                <w:i/>
                <w:iCs/>
              </w:rPr>
            </w:pPr>
            <w:r>
              <w:rPr>
                <w:i/>
                <w:iCs/>
              </w:rPr>
              <w:t xml:space="preserve">This subclause is written in natural language. </w:t>
            </w:r>
          </w:p>
          <w:p w14:paraId="535D10F2" w14:textId="77777777" w:rsidR="003F3D44" w:rsidRDefault="00F3272A">
            <w:pPr>
              <w:pStyle w:val="Tabletext"/>
              <w:rPr>
                <w:i/>
                <w:iCs/>
              </w:rPr>
            </w:pPr>
            <w:r>
              <w:rPr>
                <w:i/>
                <w:iCs/>
              </w:rPr>
              <w:t>Information on traceability back to one or more requirements supported by this operation should also be defined here, in the following form:</w:t>
            </w:r>
          </w:p>
          <w:p w14:paraId="77EEF57F" w14:textId="77777777" w:rsidR="003F3D44" w:rsidRDefault="003F3D44">
            <w:pPr>
              <w:pStyle w:val="Tabletext"/>
              <w:rPr>
                <w:i/>
                <w:iCs/>
              </w:rPr>
            </w:pPr>
          </w:p>
        </w:tc>
      </w:tr>
      <w:tr w:rsidR="003F3D44" w14:paraId="4038C65B" w14:textId="77777777" w:rsidTr="003F3D44">
        <w:tblPrEx>
          <w:tblBorders>
            <w:insideH w:val="none" w:sz="0" w:space="0" w:color="auto"/>
            <w:insideV w:val="none" w:sz="0" w:space="0" w:color="auto"/>
          </w:tblBorders>
          <w:tblPrExChange w:id="1112" w:author="Jun SHE" w:date="2025-07-01T22:15:00Z">
            <w:tblPrEx>
              <w:tblBorders>
                <w:insideH w:val="none" w:sz="0" w:space="0" w:color="auto"/>
                <w:insideV w:val="none" w:sz="0" w:space="0" w:color="auto"/>
              </w:tblBorders>
            </w:tblPrEx>
          </w:tblPrExChange>
        </w:tblPrEx>
        <w:tc>
          <w:tcPr>
            <w:tcW w:w="9855" w:type="dxa"/>
            <w:tcBorders>
              <w:bottom w:val="single" w:sz="4" w:space="0" w:color="auto"/>
            </w:tcBorders>
            <w:tcPrChange w:id="1113" w:author="Jun SHE" w:date="2025-07-01T22:15:00Z">
              <w:tcPr>
                <w:tcW w:w="9855" w:type="dxa"/>
                <w:tcBorders>
                  <w:bottom w:val="single" w:sz="4" w:space="0" w:color="auto"/>
                </w:tcBorders>
              </w:tcPr>
            </w:tcPrChange>
          </w:tcPr>
          <w:p w14:paraId="396BF503" w14:textId="77777777" w:rsidR="003F3D44" w:rsidRDefault="003F3D44">
            <w:pPr>
              <w:pStyle w:val="Tabletext"/>
              <w:keepNext/>
              <w:keepLines/>
              <w:rPr>
                <w:i/>
                <w:i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14"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7"/>
              <w:gridCol w:w="2404"/>
              <w:gridCol w:w="4311"/>
              <w:tblGridChange w:id="1115">
                <w:tblGrid>
                  <w:gridCol w:w="2357"/>
                  <w:gridCol w:w="2404"/>
                  <w:gridCol w:w="4311"/>
                </w:tblGrid>
              </w:tblGridChange>
            </w:tblGrid>
            <w:tr w:rsidR="003F3D44" w14:paraId="5B0AF54A" w14:textId="77777777" w:rsidTr="003F3D44">
              <w:trPr>
                <w:jc w:val="center"/>
                <w:trPrChange w:id="1116" w:author="Jun SHE" w:date="2025-07-01T22:15:00Z">
                  <w:trPr>
                    <w:jc w:val="center"/>
                  </w:trPr>
                </w:trPrChange>
              </w:trPr>
              <w:tc>
                <w:tcPr>
                  <w:tcW w:w="2357" w:type="dxa"/>
                  <w:tcBorders>
                    <w:top w:val="single" w:sz="4" w:space="0" w:color="auto"/>
                    <w:left w:val="single" w:sz="4" w:space="0" w:color="auto"/>
                    <w:bottom w:val="single" w:sz="4" w:space="0" w:color="auto"/>
                    <w:right w:val="single" w:sz="4" w:space="0" w:color="auto"/>
                  </w:tcBorders>
                  <w:shd w:val="clear" w:color="auto" w:fill="auto"/>
                  <w:tcPrChange w:id="1117" w:author="Jun SHE" w:date="2025-07-01T22:15:00Z">
                    <w:tcPr>
                      <w:tcW w:w="2357" w:type="dxa"/>
                      <w:tcBorders>
                        <w:top w:val="single" w:sz="4" w:space="0" w:color="auto"/>
                        <w:left w:val="single" w:sz="4" w:space="0" w:color="auto"/>
                        <w:bottom w:val="single" w:sz="4" w:space="0" w:color="auto"/>
                        <w:right w:val="single" w:sz="4" w:space="0" w:color="auto"/>
                      </w:tcBorders>
                      <w:shd w:val="clear" w:color="auto" w:fill="auto"/>
                    </w:tcPr>
                  </w:tcPrChange>
                </w:tcPr>
                <w:p w14:paraId="5F346460" w14:textId="77777777" w:rsidR="003F3D44" w:rsidRDefault="00F3272A">
                  <w:pPr>
                    <w:pStyle w:val="Tablehead"/>
                    <w:keepLines/>
                  </w:pPr>
                  <w:r>
                    <w:t>Reference</w:t>
                  </w:r>
                </w:p>
              </w:tc>
              <w:tc>
                <w:tcPr>
                  <w:tcW w:w="2404" w:type="dxa"/>
                  <w:tcBorders>
                    <w:top w:val="single" w:sz="4" w:space="0" w:color="auto"/>
                    <w:left w:val="single" w:sz="4" w:space="0" w:color="auto"/>
                    <w:bottom w:val="single" w:sz="4" w:space="0" w:color="auto"/>
                    <w:right w:val="single" w:sz="4" w:space="0" w:color="auto"/>
                  </w:tcBorders>
                  <w:shd w:val="clear" w:color="auto" w:fill="auto"/>
                  <w:tcPrChange w:id="1118" w:author="Jun SHE" w:date="2025-07-01T22:15:00Z">
                    <w:tcPr>
                      <w:tcW w:w="2404" w:type="dxa"/>
                      <w:tcBorders>
                        <w:top w:val="single" w:sz="4" w:space="0" w:color="auto"/>
                        <w:left w:val="single" w:sz="4" w:space="0" w:color="auto"/>
                        <w:bottom w:val="single" w:sz="4" w:space="0" w:color="auto"/>
                        <w:right w:val="single" w:sz="4" w:space="0" w:color="auto"/>
                      </w:tcBorders>
                      <w:shd w:val="clear" w:color="auto" w:fill="auto"/>
                    </w:tcPr>
                  </w:tcPrChange>
                </w:tcPr>
                <w:p w14:paraId="69A3E741" w14:textId="77777777" w:rsidR="003F3D44" w:rsidRDefault="00F3272A">
                  <w:pPr>
                    <w:pStyle w:val="Tablehead"/>
                    <w:keepLines/>
                  </w:pPr>
                  <w:r>
                    <w:t>Requirements label</w:t>
                  </w:r>
                </w:p>
              </w:tc>
              <w:tc>
                <w:tcPr>
                  <w:tcW w:w="4311" w:type="dxa"/>
                  <w:tcBorders>
                    <w:top w:val="single" w:sz="4" w:space="0" w:color="auto"/>
                    <w:left w:val="single" w:sz="4" w:space="0" w:color="auto"/>
                    <w:bottom w:val="single" w:sz="4" w:space="0" w:color="auto"/>
                    <w:right w:val="single" w:sz="4" w:space="0" w:color="auto"/>
                  </w:tcBorders>
                  <w:shd w:val="clear" w:color="auto" w:fill="auto"/>
                  <w:tcPrChange w:id="1119" w:author="Jun SHE" w:date="2025-07-01T22:15:00Z">
                    <w:tcPr>
                      <w:tcW w:w="4311" w:type="dxa"/>
                      <w:tcBorders>
                        <w:top w:val="single" w:sz="4" w:space="0" w:color="auto"/>
                        <w:left w:val="single" w:sz="4" w:space="0" w:color="auto"/>
                        <w:bottom w:val="single" w:sz="4" w:space="0" w:color="auto"/>
                        <w:right w:val="single" w:sz="4" w:space="0" w:color="auto"/>
                      </w:tcBorders>
                      <w:shd w:val="clear" w:color="auto" w:fill="auto"/>
                    </w:tcPr>
                  </w:tcPrChange>
                </w:tcPr>
                <w:p w14:paraId="3FE103AF" w14:textId="77777777" w:rsidR="003F3D44" w:rsidRDefault="00F3272A">
                  <w:pPr>
                    <w:pStyle w:val="Tablehead"/>
                    <w:keepLines/>
                  </w:pPr>
                  <w:r>
                    <w:t>Comment</w:t>
                  </w:r>
                </w:p>
              </w:tc>
            </w:tr>
            <w:tr w:rsidR="003F3D44" w14:paraId="191786AB" w14:textId="77777777" w:rsidTr="003F3D44">
              <w:trPr>
                <w:jc w:val="center"/>
                <w:trPrChange w:id="1120" w:author="Jun SHE" w:date="2025-07-01T22:15:00Z">
                  <w:trPr>
                    <w:jc w:val="center"/>
                  </w:trPr>
                </w:trPrChange>
              </w:trPr>
              <w:tc>
                <w:tcPr>
                  <w:tcW w:w="2357" w:type="dxa"/>
                  <w:tcBorders>
                    <w:top w:val="single" w:sz="4" w:space="0" w:color="auto"/>
                    <w:left w:val="single" w:sz="4" w:space="0" w:color="auto"/>
                    <w:bottom w:val="single" w:sz="4" w:space="0" w:color="auto"/>
                    <w:right w:val="single" w:sz="4" w:space="0" w:color="auto"/>
                  </w:tcBorders>
                  <w:tcPrChange w:id="1121" w:author="Jun SHE" w:date="2025-07-01T22:15:00Z">
                    <w:tcPr>
                      <w:tcW w:w="2357" w:type="dxa"/>
                      <w:tcBorders>
                        <w:top w:val="single" w:sz="4" w:space="0" w:color="auto"/>
                        <w:left w:val="single" w:sz="4" w:space="0" w:color="auto"/>
                        <w:bottom w:val="single" w:sz="4" w:space="0" w:color="auto"/>
                        <w:right w:val="single" w:sz="4" w:space="0" w:color="auto"/>
                      </w:tcBorders>
                    </w:tcPr>
                  </w:tcPrChange>
                </w:tcPr>
                <w:p w14:paraId="5240885F" w14:textId="77777777" w:rsidR="003F3D44" w:rsidRDefault="003F3D44">
                  <w:pPr>
                    <w:pStyle w:val="Tabletext"/>
                    <w:keepNext/>
                    <w:keepLines/>
                  </w:pPr>
                </w:p>
              </w:tc>
              <w:tc>
                <w:tcPr>
                  <w:tcW w:w="2404" w:type="dxa"/>
                  <w:tcBorders>
                    <w:top w:val="single" w:sz="4" w:space="0" w:color="auto"/>
                    <w:left w:val="single" w:sz="4" w:space="0" w:color="auto"/>
                    <w:bottom w:val="single" w:sz="4" w:space="0" w:color="auto"/>
                    <w:right w:val="single" w:sz="4" w:space="0" w:color="auto"/>
                  </w:tcBorders>
                  <w:tcPrChange w:id="1122" w:author="Jun SHE" w:date="2025-07-01T22:15:00Z">
                    <w:tcPr>
                      <w:tcW w:w="2404" w:type="dxa"/>
                      <w:tcBorders>
                        <w:top w:val="single" w:sz="4" w:space="0" w:color="auto"/>
                        <w:left w:val="single" w:sz="4" w:space="0" w:color="auto"/>
                        <w:bottom w:val="single" w:sz="4" w:space="0" w:color="auto"/>
                        <w:right w:val="single" w:sz="4" w:space="0" w:color="auto"/>
                      </w:tcBorders>
                    </w:tcPr>
                  </w:tcPrChange>
                </w:tcPr>
                <w:p w14:paraId="3ECEBA98" w14:textId="77777777" w:rsidR="003F3D44" w:rsidRDefault="003F3D44">
                  <w:pPr>
                    <w:pStyle w:val="Tabletext"/>
                    <w:keepNext/>
                    <w:keepLines/>
                  </w:pPr>
                </w:p>
              </w:tc>
              <w:tc>
                <w:tcPr>
                  <w:tcW w:w="4311" w:type="dxa"/>
                  <w:tcBorders>
                    <w:top w:val="single" w:sz="4" w:space="0" w:color="auto"/>
                    <w:left w:val="single" w:sz="4" w:space="0" w:color="auto"/>
                    <w:bottom w:val="single" w:sz="4" w:space="0" w:color="auto"/>
                    <w:right w:val="single" w:sz="4" w:space="0" w:color="auto"/>
                  </w:tcBorders>
                  <w:tcPrChange w:id="1123"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118426F6" w14:textId="77777777" w:rsidR="003F3D44" w:rsidRDefault="003F3D44">
                  <w:pPr>
                    <w:pStyle w:val="Tabletext"/>
                    <w:keepNext/>
                    <w:keepLines/>
                  </w:pPr>
                </w:p>
              </w:tc>
            </w:tr>
          </w:tbl>
          <w:p w14:paraId="31CA6C59" w14:textId="77777777" w:rsidR="003F3D44" w:rsidRDefault="003F3D44">
            <w:pPr>
              <w:keepNext/>
              <w:keepLines/>
              <w:tabs>
                <w:tab w:val="left" w:pos="794"/>
                <w:tab w:val="left" w:pos="1191"/>
                <w:tab w:val="left" w:pos="1588"/>
                <w:tab w:val="left" w:pos="1985"/>
              </w:tabs>
              <w:rPr>
                <w:i/>
                <w:iCs/>
              </w:rPr>
            </w:pPr>
          </w:p>
          <w:p w14:paraId="4A8D49E2" w14:textId="77777777" w:rsidR="003F3D44" w:rsidRDefault="00F3272A">
            <w:pPr>
              <w:pStyle w:val="Tabletext"/>
              <w:keepNext/>
              <w:keepLines/>
              <w:rPr>
                <w:b/>
                <w:bCs/>
              </w:rPr>
            </w:pPr>
            <w:r>
              <w:rPr>
                <w:b/>
                <w:bCs/>
              </w:rPr>
              <w:t>3.b.a.2</w:t>
            </w:r>
            <w:r>
              <w:rPr>
                <w:b/>
                <w:bCs/>
              </w:rPr>
              <w:tab/>
              <w:t>Input parameters</w:t>
            </w:r>
          </w:p>
          <w:p w14:paraId="21E6469F" w14:textId="77777777" w:rsidR="003F3D44" w:rsidRDefault="00F3272A">
            <w:pPr>
              <w:pStyle w:val="Tabletext"/>
              <w:keepNext/>
              <w:keepLines/>
              <w:rPr>
                <w:i/>
                <w:iCs/>
              </w:rPr>
            </w:pPr>
            <w:r>
              <w:rPr>
                <w:i/>
                <w:iCs/>
              </w:rPr>
              <w:t xml:space="preserve">List of input parameters of the operation. Each element is a tuple (Parameter Name, Support Qualifier, Information Type (see Annex E and Note in clause E.2) and an optional list of Legal Values supported by the parameter, Comment). Legal values for the Support Qualifier are: </w:t>
            </w:r>
            <w:r>
              <w:rPr>
                <w:i/>
              </w:rPr>
              <w:t>Legal Values for the Support Qualifier are: Mandatory (M), Optional (O), Conditional-Mandatory (CM), Conditional-Optional (CO), or SS-Conditional (C) (see also</w:t>
            </w:r>
            <w:r>
              <w:rPr>
                <w:i/>
                <w:iCs/>
              </w:rPr>
              <w:t xml:space="preserve"> in clause B.1).</w:t>
            </w:r>
          </w:p>
          <w:p w14:paraId="3457BA82" w14:textId="77777777" w:rsidR="003F3D44" w:rsidRDefault="003F3D44">
            <w:pPr>
              <w:pStyle w:val="Tabletext"/>
              <w:keepNext/>
              <w:keepLines/>
              <w:rPr>
                <w:i/>
                <w:iCs/>
              </w:rPr>
            </w:pPr>
          </w:p>
          <w:p w14:paraId="3F964C63" w14:textId="77777777" w:rsidR="003F3D44" w:rsidRDefault="00F3272A">
            <w:pPr>
              <w:pStyle w:val="Tabletext"/>
              <w:rPr>
                <w:i/>
                <w:iCs/>
              </w:rPr>
            </w:pPr>
            <w:r>
              <w:rPr>
                <w:i/>
                <w:iCs/>
              </w:rPr>
              <w:t xml:space="preserve">This information is provided in a table as shown below. </w:t>
            </w:r>
          </w:p>
          <w:p w14:paraId="66604D1F" w14:textId="77777777" w:rsidR="003F3D44" w:rsidRDefault="003F3D44">
            <w:pPr>
              <w:tabs>
                <w:tab w:val="left" w:pos="794"/>
                <w:tab w:val="left" w:pos="1191"/>
                <w:tab w:val="left" w:pos="1588"/>
                <w:tab w:val="left" w:pos="1985"/>
              </w:tabs>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4"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40"/>
              <w:gridCol w:w="1680"/>
              <w:gridCol w:w="3558"/>
              <w:gridCol w:w="1722"/>
              <w:tblGridChange w:id="1125">
                <w:tblGrid>
                  <w:gridCol w:w="2040"/>
                  <w:gridCol w:w="1680"/>
                  <w:gridCol w:w="3558"/>
                  <w:gridCol w:w="1722"/>
                </w:tblGrid>
              </w:tblGridChange>
            </w:tblGrid>
            <w:tr w:rsidR="003F3D44" w14:paraId="57B617A2" w14:textId="77777777" w:rsidTr="003F3D44">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Jun SHE" w:date="2025-07-01T22:15:00Z">
                    <w:tcPr>
                      <w:tcW w:w="204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B16EE" w14:textId="77777777" w:rsidR="003F3D44" w:rsidRDefault="00F3272A">
                  <w:pPr>
                    <w:pStyle w:val="Tablehead"/>
                    <w:rPr>
                      <w:szCs w:val="22"/>
                    </w:rPr>
                  </w:pPr>
                  <w:r>
                    <w:rPr>
                      <w:szCs w:val="22"/>
                    </w:rPr>
                    <w:t>Parameter Name</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Jun SHE" w:date="2025-07-01T22:15:00Z">
                    <w:tcPr>
                      <w:tcW w:w="16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A073A" w14:textId="77777777" w:rsidR="003F3D44" w:rsidRDefault="00F3272A">
                  <w:pPr>
                    <w:pStyle w:val="Tablehead"/>
                    <w:rPr>
                      <w:szCs w:val="22"/>
                    </w:rPr>
                  </w:pPr>
                  <w:r>
                    <w:rPr>
                      <w:szCs w:val="22"/>
                    </w:rPr>
                    <w:t>Support Qualifier</w:t>
                  </w:r>
                </w:p>
              </w:tc>
              <w:tc>
                <w:tcPr>
                  <w:tcW w:w="3558"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Jun SHE" w:date="2025-07-01T22:15:00Z">
                    <w:tcPr>
                      <w:tcW w:w="35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7D927" w14:textId="77777777" w:rsidR="003F3D44" w:rsidRDefault="00F3272A">
                  <w:pPr>
                    <w:pStyle w:val="Tablehead"/>
                    <w:rPr>
                      <w:szCs w:val="22"/>
                    </w:rPr>
                  </w:pPr>
                  <w:r>
                    <w:rPr>
                      <w:szCs w:val="22"/>
                    </w:rPr>
                    <w:t>Information Type/</w:t>
                  </w:r>
                  <w:r>
                    <w:rPr>
                      <w:szCs w:val="22"/>
                    </w:rPr>
                    <w:br/>
                    <w:t>Legal Values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Jun SHE" w:date="2025-07-01T22:15:00Z">
                    <w:tcPr>
                      <w:tcW w:w="17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6E3023" w14:textId="77777777" w:rsidR="003F3D44" w:rsidRDefault="00F3272A">
                  <w:pPr>
                    <w:pStyle w:val="Tablehead"/>
                    <w:rPr>
                      <w:szCs w:val="22"/>
                    </w:rPr>
                  </w:pPr>
                  <w:r>
                    <w:rPr>
                      <w:szCs w:val="22"/>
                    </w:rPr>
                    <w:t>Comment</w:t>
                  </w:r>
                </w:p>
              </w:tc>
            </w:tr>
            <w:tr w:rsidR="003F3D44" w14:paraId="0F2ABFBA" w14:textId="77777777" w:rsidTr="003F3D44">
              <w:tc>
                <w:tcPr>
                  <w:tcW w:w="2040" w:type="dxa"/>
                  <w:tcBorders>
                    <w:top w:val="single" w:sz="4" w:space="0" w:color="auto"/>
                    <w:left w:val="single" w:sz="4" w:space="0" w:color="auto"/>
                    <w:bottom w:val="single" w:sz="4" w:space="0" w:color="auto"/>
                    <w:right w:val="single" w:sz="4" w:space="0" w:color="auto"/>
                  </w:tcBorders>
                  <w:vAlign w:val="center"/>
                  <w:tcPrChange w:id="1130" w:author="Jun SHE" w:date="2025-07-01T22:15:00Z">
                    <w:tcPr>
                      <w:tcW w:w="2040" w:type="dxa"/>
                      <w:tcBorders>
                        <w:top w:val="single" w:sz="4" w:space="0" w:color="auto"/>
                        <w:left w:val="single" w:sz="4" w:space="0" w:color="auto"/>
                        <w:bottom w:val="single" w:sz="4" w:space="0" w:color="auto"/>
                        <w:right w:val="single" w:sz="4" w:space="0" w:color="auto"/>
                      </w:tcBorders>
                      <w:vAlign w:val="center"/>
                    </w:tcPr>
                  </w:tcPrChange>
                </w:tcPr>
                <w:p w14:paraId="33BAC15F" w14:textId="77777777" w:rsidR="003F3D44" w:rsidRDefault="003F3D44">
                  <w:pPr>
                    <w:pStyle w:val="Tabletext"/>
                    <w:rPr>
                      <w:szCs w:val="22"/>
                    </w:rPr>
                  </w:pPr>
                </w:p>
              </w:tc>
              <w:tc>
                <w:tcPr>
                  <w:tcW w:w="1680" w:type="dxa"/>
                  <w:tcBorders>
                    <w:top w:val="single" w:sz="4" w:space="0" w:color="auto"/>
                    <w:left w:val="single" w:sz="4" w:space="0" w:color="auto"/>
                    <w:bottom w:val="single" w:sz="4" w:space="0" w:color="auto"/>
                    <w:right w:val="single" w:sz="4" w:space="0" w:color="auto"/>
                  </w:tcBorders>
                  <w:vAlign w:val="center"/>
                  <w:tcPrChange w:id="1131" w:author="Jun SHE" w:date="2025-07-01T22:15:00Z">
                    <w:tcPr>
                      <w:tcW w:w="1680" w:type="dxa"/>
                      <w:tcBorders>
                        <w:top w:val="single" w:sz="4" w:space="0" w:color="auto"/>
                        <w:left w:val="single" w:sz="4" w:space="0" w:color="auto"/>
                        <w:bottom w:val="single" w:sz="4" w:space="0" w:color="auto"/>
                        <w:right w:val="single" w:sz="4" w:space="0" w:color="auto"/>
                      </w:tcBorders>
                      <w:vAlign w:val="center"/>
                    </w:tcPr>
                  </w:tcPrChange>
                </w:tcPr>
                <w:p w14:paraId="0B4A13F9" w14:textId="77777777" w:rsidR="003F3D44" w:rsidRDefault="003F3D44">
                  <w:pPr>
                    <w:pStyle w:val="Tabletext"/>
                    <w:rPr>
                      <w:szCs w:val="22"/>
                    </w:rPr>
                  </w:pPr>
                </w:p>
              </w:tc>
              <w:tc>
                <w:tcPr>
                  <w:tcW w:w="3558" w:type="dxa"/>
                  <w:tcBorders>
                    <w:top w:val="single" w:sz="4" w:space="0" w:color="auto"/>
                    <w:left w:val="single" w:sz="4" w:space="0" w:color="auto"/>
                    <w:bottom w:val="single" w:sz="4" w:space="0" w:color="auto"/>
                    <w:right w:val="single" w:sz="4" w:space="0" w:color="auto"/>
                  </w:tcBorders>
                  <w:vAlign w:val="center"/>
                  <w:tcPrChange w:id="1132" w:author="Jun SHE" w:date="2025-07-01T22:15:00Z">
                    <w:tcPr>
                      <w:tcW w:w="3558" w:type="dxa"/>
                      <w:tcBorders>
                        <w:top w:val="single" w:sz="4" w:space="0" w:color="auto"/>
                        <w:left w:val="single" w:sz="4" w:space="0" w:color="auto"/>
                        <w:bottom w:val="single" w:sz="4" w:space="0" w:color="auto"/>
                        <w:right w:val="single" w:sz="4" w:space="0" w:color="auto"/>
                      </w:tcBorders>
                      <w:vAlign w:val="center"/>
                    </w:tcPr>
                  </w:tcPrChange>
                </w:tcPr>
                <w:p w14:paraId="3BEB6CDA" w14:textId="77777777" w:rsidR="003F3D44" w:rsidRDefault="003F3D44">
                  <w:pPr>
                    <w:pStyle w:val="Tabletext"/>
                    <w:rPr>
                      <w:szCs w:val="22"/>
                    </w:rPr>
                  </w:pPr>
                </w:p>
              </w:tc>
              <w:tc>
                <w:tcPr>
                  <w:tcW w:w="1722" w:type="dxa"/>
                  <w:tcBorders>
                    <w:top w:val="single" w:sz="4" w:space="0" w:color="auto"/>
                    <w:left w:val="single" w:sz="4" w:space="0" w:color="auto"/>
                    <w:bottom w:val="single" w:sz="4" w:space="0" w:color="auto"/>
                    <w:right w:val="single" w:sz="4" w:space="0" w:color="auto"/>
                  </w:tcBorders>
                  <w:vAlign w:val="center"/>
                  <w:tcPrChange w:id="1133" w:author="Jun SHE" w:date="2025-07-01T22:15:00Z">
                    <w:tcPr>
                      <w:tcW w:w="1722" w:type="dxa"/>
                      <w:tcBorders>
                        <w:top w:val="single" w:sz="4" w:space="0" w:color="auto"/>
                        <w:left w:val="single" w:sz="4" w:space="0" w:color="auto"/>
                        <w:bottom w:val="single" w:sz="4" w:space="0" w:color="auto"/>
                        <w:right w:val="single" w:sz="4" w:space="0" w:color="auto"/>
                      </w:tcBorders>
                      <w:vAlign w:val="center"/>
                    </w:tcPr>
                  </w:tcPrChange>
                </w:tcPr>
                <w:p w14:paraId="2FF87015" w14:textId="77777777" w:rsidR="003F3D44" w:rsidRDefault="003F3D44">
                  <w:pPr>
                    <w:pStyle w:val="Tabletext"/>
                    <w:rPr>
                      <w:szCs w:val="22"/>
                    </w:rPr>
                  </w:pPr>
                </w:p>
              </w:tc>
            </w:tr>
          </w:tbl>
          <w:p w14:paraId="5BE96721" w14:textId="77777777" w:rsidR="003F3D44" w:rsidRDefault="003F3D44">
            <w:pPr>
              <w:pStyle w:val="Tabletext"/>
            </w:pPr>
          </w:p>
          <w:p w14:paraId="5D515121" w14:textId="77777777" w:rsidR="003F3D44" w:rsidRDefault="00F3272A">
            <w:pPr>
              <w:pStyle w:val="Note"/>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0BFE75D4" w14:textId="77777777" w:rsidR="003F3D44" w:rsidRDefault="003F3D44">
            <w:pPr>
              <w:pStyle w:val="Tabletext"/>
              <w:rPr>
                <w:i/>
                <w:iCs/>
              </w:rPr>
            </w:pPr>
          </w:p>
          <w:p w14:paraId="4E8F86C8" w14:textId="77777777" w:rsidR="003F3D44" w:rsidRDefault="00F3272A">
            <w:pPr>
              <w:pStyle w:val="Tabletext"/>
              <w:rPr>
                <w:b/>
                <w:bCs/>
              </w:rPr>
            </w:pPr>
            <w:r>
              <w:rPr>
                <w:b/>
                <w:bCs/>
              </w:rPr>
              <w:t>3.b.a.3</w:t>
            </w:r>
            <w:r>
              <w:rPr>
                <w:b/>
                <w:bCs/>
              </w:rPr>
              <w:tab/>
              <w:t>Output parameters</w:t>
            </w:r>
          </w:p>
          <w:p w14:paraId="06016701" w14:textId="77777777" w:rsidR="003F3D44" w:rsidRDefault="00F3272A">
            <w:pPr>
              <w:pStyle w:val="Tabletext"/>
              <w:rPr>
                <w:i/>
                <w:iCs/>
              </w:rPr>
            </w:pPr>
            <w:r>
              <w:rPr>
                <w:i/>
                <w:iCs/>
              </w:rPr>
              <w:t xml:space="preserve">List of output parameters of the operation. Each element is a tuple (Parameter Name, Support Qualifier, Matching Information / Information Type (see Annex E and Note in clause E.2) and an optional list of Legal Values supported by the parameter, Comment). Legal values for the Support Qualifier are: </w:t>
            </w:r>
            <w:r>
              <w:rPr>
                <w:i/>
              </w:rPr>
              <w:t xml:space="preserve">Mandatory (M), Optional (O), Conditional-Mandatory (CM), Conditional-Optional (CO), or SS-Conditional (C) (see also </w:t>
            </w:r>
            <w:r>
              <w:rPr>
                <w:i/>
                <w:iCs/>
              </w:rPr>
              <w:t>clause B.1).</w:t>
            </w:r>
          </w:p>
          <w:p w14:paraId="5362A580" w14:textId="77777777" w:rsidR="003F3D44" w:rsidRDefault="003F3D44">
            <w:pPr>
              <w:pStyle w:val="Tabletext"/>
              <w:rPr>
                <w:i/>
                <w:iCs/>
              </w:rPr>
            </w:pPr>
          </w:p>
        </w:tc>
      </w:tr>
      <w:tr w:rsidR="003F3D44" w14:paraId="4F33A3D9" w14:textId="77777777" w:rsidTr="003F3D44">
        <w:tblPrEx>
          <w:tblBorders>
            <w:insideH w:val="none" w:sz="0" w:space="0" w:color="auto"/>
            <w:insideV w:val="none" w:sz="0" w:space="0" w:color="auto"/>
          </w:tblBorders>
          <w:tblPrExChange w:id="1134"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single" w:sz="4" w:space="0" w:color="auto"/>
            </w:tcBorders>
            <w:tcPrChange w:id="1135" w:author="Jun SHE" w:date="2025-07-01T22:15:00Z">
              <w:tcPr>
                <w:tcW w:w="9855" w:type="dxa"/>
                <w:tcBorders>
                  <w:top w:val="single" w:sz="4" w:space="0" w:color="auto"/>
                  <w:bottom w:val="single" w:sz="4" w:space="0" w:color="auto"/>
                </w:tcBorders>
              </w:tcPr>
            </w:tcPrChange>
          </w:tcPr>
          <w:p w14:paraId="3DD0CFED" w14:textId="77777777" w:rsidR="003F3D44" w:rsidRDefault="00F3272A">
            <w:pPr>
              <w:pStyle w:val="Tabletext"/>
              <w:rPr>
                <w:i/>
                <w:iCs/>
              </w:rPr>
            </w:pPr>
            <w:r>
              <w:rPr>
                <w:i/>
                <w:iCs/>
              </w:rPr>
              <w:t xml:space="preserve">This information is provided in a table as shown below. </w:t>
            </w:r>
          </w:p>
          <w:p w14:paraId="2E7D1041" w14:textId="77777777" w:rsidR="003F3D44" w:rsidRDefault="003F3D44">
            <w:pPr>
              <w:tabs>
                <w:tab w:val="left" w:pos="794"/>
                <w:tab w:val="left" w:pos="1191"/>
                <w:tab w:val="left" w:pos="1588"/>
                <w:tab w:val="left" w:pos="1985"/>
              </w:tabs>
              <w:rPr>
                <w:i/>
                <w:sz w:val="22"/>
                <w:szCs w:val="22"/>
              </w:rPr>
            </w:pPr>
          </w:p>
          <w:tbl>
            <w:tblPr>
              <w:tblW w:w="903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36" w:author="Jun SHE" w:date="2025-07-01T22:15:00Z">
                <w:tblPr>
                  <w:tblW w:w="903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13"/>
              <w:gridCol w:w="1640"/>
              <w:gridCol w:w="3467"/>
              <w:gridCol w:w="1713"/>
              <w:tblGridChange w:id="1137">
                <w:tblGrid>
                  <w:gridCol w:w="2213"/>
                  <w:gridCol w:w="1640"/>
                  <w:gridCol w:w="3467"/>
                  <w:gridCol w:w="1713"/>
                </w:tblGrid>
              </w:tblGridChange>
            </w:tblGrid>
            <w:tr w:rsidR="003F3D44" w14:paraId="260F3279" w14:textId="77777777" w:rsidTr="003F3D44">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Jun SHE" w:date="2025-07-01T22:15:00Z">
                    <w:tcPr>
                      <w:tcW w:w="22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8E3A1" w14:textId="77777777" w:rsidR="003F3D44" w:rsidRDefault="00F3272A">
                  <w:pPr>
                    <w:pStyle w:val="Tablehead"/>
                    <w:rPr>
                      <w:szCs w:val="22"/>
                    </w:rPr>
                  </w:pPr>
                  <w:r>
                    <w:rPr>
                      <w:szCs w:val="22"/>
                    </w:rPr>
                    <w:t>Parameter name</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Jun SHE" w:date="2025-07-01T22:15:00Z">
                    <w:tcPr>
                      <w:tcW w:w="164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FB2DE" w14:textId="77777777" w:rsidR="003F3D44" w:rsidRDefault="00F3272A">
                  <w:pPr>
                    <w:pStyle w:val="Tablehead"/>
                    <w:rPr>
                      <w:szCs w:val="22"/>
                    </w:rPr>
                  </w:pPr>
                  <w:r>
                    <w:rPr>
                      <w:szCs w:val="22"/>
                    </w:rPr>
                    <w:t>Support qualifier</w:t>
                  </w:r>
                </w:p>
              </w:tc>
              <w:tc>
                <w:tcPr>
                  <w:tcW w:w="3467"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Jun SHE" w:date="2025-07-01T22:15:00Z">
                    <w:tcPr>
                      <w:tcW w:w="34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88162B" w14:textId="77777777" w:rsidR="003F3D44" w:rsidRDefault="00F3272A">
                  <w:pPr>
                    <w:pStyle w:val="Tablehead"/>
                    <w:rPr>
                      <w:szCs w:val="22"/>
                    </w:rPr>
                  </w:pPr>
                  <w:r>
                    <w:rPr>
                      <w:szCs w:val="22"/>
                    </w:rPr>
                    <w:t>Matching information/</w:t>
                  </w:r>
                  <w:r>
                    <w:rPr>
                      <w:szCs w:val="22"/>
                    </w:rPr>
                    <w:br/>
                    <w:t>Information type/</w:t>
                  </w:r>
                  <w:r>
                    <w:rPr>
                      <w:szCs w:val="22"/>
                    </w:rPr>
                    <w:br/>
                    <w:t>Legal values</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Jun SHE" w:date="2025-07-01T22:15:00Z">
                    <w:tcPr>
                      <w:tcW w:w="1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1A873" w14:textId="77777777" w:rsidR="003F3D44" w:rsidRDefault="00F3272A">
                  <w:pPr>
                    <w:pStyle w:val="Tablehead"/>
                    <w:rPr>
                      <w:szCs w:val="22"/>
                    </w:rPr>
                  </w:pPr>
                  <w:r>
                    <w:rPr>
                      <w:szCs w:val="22"/>
                    </w:rPr>
                    <w:t>Comment</w:t>
                  </w:r>
                </w:p>
              </w:tc>
            </w:tr>
            <w:tr w:rsidR="003F3D44" w14:paraId="1F50F227" w14:textId="77777777" w:rsidTr="003F3D44">
              <w:tc>
                <w:tcPr>
                  <w:tcW w:w="2213" w:type="dxa"/>
                  <w:tcBorders>
                    <w:top w:val="single" w:sz="4" w:space="0" w:color="auto"/>
                    <w:left w:val="single" w:sz="4" w:space="0" w:color="auto"/>
                    <w:bottom w:val="single" w:sz="4" w:space="0" w:color="auto"/>
                    <w:right w:val="single" w:sz="4" w:space="0" w:color="auto"/>
                  </w:tcBorders>
                  <w:vAlign w:val="center"/>
                  <w:tcPrChange w:id="1142" w:author="Jun SHE" w:date="2025-07-01T22:15:00Z">
                    <w:tcPr>
                      <w:tcW w:w="2213" w:type="dxa"/>
                      <w:tcBorders>
                        <w:top w:val="single" w:sz="4" w:space="0" w:color="auto"/>
                        <w:left w:val="single" w:sz="4" w:space="0" w:color="auto"/>
                        <w:bottom w:val="single" w:sz="4" w:space="0" w:color="auto"/>
                        <w:right w:val="single" w:sz="4" w:space="0" w:color="auto"/>
                      </w:tcBorders>
                      <w:vAlign w:val="center"/>
                    </w:tcPr>
                  </w:tcPrChange>
                </w:tcPr>
                <w:p w14:paraId="04AE6519" w14:textId="77777777" w:rsidR="003F3D44" w:rsidRDefault="003F3D44">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vAlign w:val="center"/>
                  <w:tcPrChange w:id="1143" w:author="Jun SHE" w:date="2025-07-01T22:15:00Z">
                    <w:tcPr>
                      <w:tcW w:w="1640" w:type="dxa"/>
                      <w:tcBorders>
                        <w:top w:val="single" w:sz="4" w:space="0" w:color="auto"/>
                        <w:left w:val="single" w:sz="4" w:space="0" w:color="auto"/>
                        <w:bottom w:val="single" w:sz="4" w:space="0" w:color="auto"/>
                        <w:right w:val="single" w:sz="4" w:space="0" w:color="auto"/>
                      </w:tcBorders>
                      <w:vAlign w:val="center"/>
                    </w:tcPr>
                  </w:tcPrChange>
                </w:tcPr>
                <w:p w14:paraId="40E1FE2C" w14:textId="77777777" w:rsidR="003F3D44" w:rsidRDefault="003F3D44">
                  <w:pPr>
                    <w:pStyle w:val="Tabletext"/>
                    <w:rPr>
                      <w:szCs w:val="22"/>
                    </w:rPr>
                  </w:pPr>
                </w:p>
              </w:tc>
              <w:tc>
                <w:tcPr>
                  <w:tcW w:w="3467" w:type="dxa"/>
                  <w:tcBorders>
                    <w:top w:val="single" w:sz="4" w:space="0" w:color="auto"/>
                    <w:left w:val="single" w:sz="4" w:space="0" w:color="auto"/>
                    <w:bottom w:val="single" w:sz="4" w:space="0" w:color="auto"/>
                    <w:right w:val="single" w:sz="4" w:space="0" w:color="auto"/>
                  </w:tcBorders>
                  <w:vAlign w:val="center"/>
                  <w:tcPrChange w:id="1144" w:author="Jun SHE" w:date="2025-07-01T22:15:00Z">
                    <w:tcPr>
                      <w:tcW w:w="3467" w:type="dxa"/>
                      <w:tcBorders>
                        <w:top w:val="single" w:sz="4" w:space="0" w:color="auto"/>
                        <w:left w:val="single" w:sz="4" w:space="0" w:color="auto"/>
                        <w:bottom w:val="single" w:sz="4" w:space="0" w:color="auto"/>
                        <w:right w:val="single" w:sz="4" w:space="0" w:color="auto"/>
                      </w:tcBorders>
                      <w:vAlign w:val="center"/>
                    </w:tcPr>
                  </w:tcPrChange>
                </w:tcPr>
                <w:p w14:paraId="49675720" w14:textId="77777777" w:rsidR="003F3D44" w:rsidRDefault="003F3D44">
                  <w:pPr>
                    <w:pStyle w:val="Tabletext"/>
                    <w:rPr>
                      <w:szCs w:val="22"/>
                    </w:rPr>
                  </w:pPr>
                </w:p>
              </w:tc>
              <w:tc>
                <w:tcPr>
                  <w:tcW w:w="1713" w:type="dxa"/>
                  <w:tcBorders>
                    <w:top w:val="single" w:sz="4" w:space="0" w:color="auto"/>
                    <w:left w:val="single" w:sz="4" w:space="0" w:color="auto"/>
                    <w:bottom w:val="single" w:sz="4" w:space="0" w:color="auto"/>
                    <w:right w:val="single" w:sz="4" w:space="0" w:color="auto"/>
                  </w:tcBorders>
                  <w:vAlign w:val="center"/>
                  <w:tcPrChange w:id="1145" w:author="Jun SHE" w:date="2025-07-01T22:15:00Z">
                    <w:tcPr>
                      <w:tcW w:w="1713" w:type="dxa"/>
                      <w:tcBorders>
                        <w:top w:val="single" w:sz="4" w:space="0" w:color="auto"/>
                        <w:left w:val="single" w:sz="4" w:space="0" w:color="auto"/>
                        <w:bottom w:val="single" w:sz="4" w:space="0" w:color="auto"/>
                        <w:right w:val="single" w:sz="4" w:space="0" w:color="auto"/>
                      </w:tcBorders>
                      <w:vAlign w:val="center"/>
                    </w:tcPr>
                  </w:tcPrChange>
                </w:tcPr>
                <w:p w14:paraId="2C253BA7" w14:textId="77777777" w:rsidR="003F3D44" w:rsidRDefault="003F3D44">
                  <w:pPr>
                    <w:pStyle w:val="Tabletext"/>
                    <w:rPr>
                      <w:szCs w:val="22"/>
                    </w:rPr>
                  </w:pPr>
                </w:p>
              </w:tc>
            </w:tr>
          </w:tbl>
          <w:p w14:paraId="74649F03" w14:textId="77777777" w:rsidR="003F3D44" w:rsidRDefault="003F3D44">
            <w:pPr>
              <w:pStyle w:val="Tabletext"/>
            </w:pPr>
          </w:p>
          <w:p w14:paraId="35C97DA4" w14:textId="77777777" w:rsidR="003F3D44" w:rsidRDefault="00F3272A">
            <w:pPr>
              <w:pStyle w:val="Note"/>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5B2C80AC" w14:textId="77777777" w:rsidR="003F3D44" w:rsidRDefault="003F3D44">
            <w:pPr>
              <w:pStyle w:val="Tabletext"/>
              <w:rPr>
                <w:i/>
                <w:iCs/>
              </w:rPr>
            </w:pPr>
          </w:p>
          <w:p w14:paraId="03DD625B" w14:textId="77777777" w:rsidR="003F3D44" w:rsidRDefault="00F3272A">
            <w:pPr>
              <w:pStyle w:val="Tabletext"/>
              <w:rPr>
                <w:i/>
                <w:iCs/>
              </w:rPr>
            </w:pPr>
            <w:r>
              <w:rPr>
                <w:i/>
                <w:iCs/>
              </w:rPr>
              <w:t>This table shall also include a special 'parameter status' to indicate the completion status of the operation (success, partial success, failure reason, etc.).</w:t>
            </w:r>
          </w:p>
          <w:p w14:paraId="3E63BA84" w14:textId="77777777" w:rsidR="003F3D44" w:rsidRDefault="003F3D44">
            <w:pPr>
              <w:pStyle w:val="Tabletext"/>
              <w:rPr>
                <w:i/>
                <w:iCs/>
              </w:rPr>
            </w:pPr>
          </w:p>
          <w:p w14:paraId="25B4227A" w14:textId="77777777" w:rsidR="003F3D44" w:rsidRDefault="00F3272A">
            <w:pPr>
              <w:pStyle w:val="Tabletext"/>
              <w:rPr>
                <w:b/>
                <w:bCs/>
              </w:rPr>
            </w:pPr>
            <w:r>
              <w:rPr>
                <w:b/>
                <w:bCs/>
              </w:rPr>
              <w:t>3.b.a.4</w:t>
            </w:r>
            <w:r>
              <w:rPr>
                <w:b/>
                <w:bCs/>
              </w:rPr>
              <w:tab/>
              <w:t>Pre-condition</w:t>
            </w:r>
          </w:p>
          <w:p w14:paraId="5DB582A3" w14:textId="77777777" w:rsidR="003F3D44" w:rsidRDefault="00F3272A">
            <w:pPr>
              <w:tabs>
                <w:tab w:val="left" w:pos="794"/>
                <w:tab w:val="left" w:pos="1191"/>
                <w:tab w:val="left" w:pos="1588"/>
                <w:tab w:val="left" w:pos="1985"/>
                <w:tab w:val="right" w:pos="9356"/>
              </w:tabs>
              <w:rPr>
                <w:i/>
                <w:sz w:val="22"/>
                <w:szCs w:val="22"/>
              </w:rPr>
            </w:pPr>
            <w:r>
              <w:rPr>
                <w:i/>
                <w:iCs/>
                <w:sz w:val="22"/>
                <w:szCs w:val="22"/>
              </w:rPr>
              <w:t xml:space="preserve">A pre-condition is a collection of assertions joined by AND, OR, and NOT logical operators. The pre-condition must be held to be true before the operation is invoked. </w:t>
            </w:r>
            <w:r>
              <w:rPr>
                <w:i/>
                <w:sz w:val="22"/>
                <w:szCs w:val="22"/>
              </w:rPr>
              <w:t>An example is given here below:</w:t>
            </w:r>
          </w:p>
          <w:p w14:paraId="22A36AFC" w14:textId="77777777" w:rsidR="003F3D44" w:rsidRDefault="00F3272A">
            <w:pPr>
              <w:pStyle w:val="B1"/>
              <w:rPr>
                <w:i/>
              </w:rPr>
            </w:pPr>
            <w:r>
              <w:rPr>
                <w:rFonts w:ascii="Courier New" w:hAnsi="Courier New" w:cs="Courier New"/>
                <w:i/>
              </w:rPr>
              <w:t>notificationCategoriesNotAllSubscribed</w:t>
            </w:r>
            <w:r>
              <w:rPr>
                <w:i/>
              </w:rPr>
              <w:t xml:space="preserve"> OR </w:t>
            </w:r>
            <w:r>
              <w:rPr>
                <w:rFonts w:ascii="Courier New" w:hAnsi="Courier New" w:cs="Courier New"/>
                <w:i/>
              </w:rPr>
              <w:t>notificationCategoriesParameterAbsentAndNotAllSubscribed</w:t>
            </w:r>
          </w:p>
          <w:p w14:paraId="104809A3" w14:textId="77777777" w:rsidR="003F3D44" w:rsidRDefault="003F3D44">
            <w:pPr>
              <w:pStyle w:val="Tabletext"/>
              <w:rPr>
                <w:i/>
                <w:iCs/>
              </w:rPr>
            </w:pPr>
          </w:p>
          <w:p w14:paraId="0068D69E" w14:textId="77777777" w:rsidR="003F3D44" w:rsidRDefault="00F3272A">
            <w:pPr>
              <w:tabs>
                <w:tab w:val="left" w:pos="794"/>
                <w:tab w:val="left" w:pos="1191"/>
                <w:tab w:val="left" w:pos="1588"/>
                <w:tab w:val="left" w:pos="1985"/>
              </w:tabs>
              <w:rPr>
                <w:sz w:val="22"/>
                <w:szCs w:val="22"/>
              </w:rPr>
            </w:pPr>
            <w:r>
              <w:rPr>
                <w:i/>
                <w:iCs/>
                <w:sz w:val="22"/>
                <w:szCs w:val="22"/>
              </w:rPr>
              <w:t>Each assertion is defined by a pair (name, definition). All assertions constituting the pre-condition are provided in a table as shown below.</w:t>
            </w:r>
          </w:p>
          <w:p w14:paraId="17BCB13C" w14:textId="77777777" w:rsidR="003F3D44" w:rsidRDefault="003F3D44">
            <w:pPr>
              <w:tabs>
                <w:tab w:val="left" w:pos="794"/>
                <w:tab w:val="left" w:pos="1191"/>
                <w:tab w:val="left" w:pos="1588"/>
                <w:tab w:val="left" w:pos="1985"/>
              </w:tabs>
              <w:spacing w:before="0"/>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46"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0"/>
              <w:gridCol w:w="6600"/>
              <w:tblGridChange w:id="1147">
                <w:tblGrid>
                  <w:gridCol w:w="2400"/>
                  <w:gridCol w:w="6600"/>
                </w:tblGrid>
              </w:tblGridChange>
            </w:tblGrid>
            <w:tr w:rsidR="003F3D44" w14:paraId="092EB211" w14:textId="77777777" w:rsidTr="003F3D44">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Change w:id="1148" w:author="Jun SHE" w:date="2025-07-01T22:15:00Z">
                    <w:tcPr>
                      <w:tcW w:w="24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E8097" w14:textId="77777777" w:rsidR="003F3D44" w:rsidRDefault="00F3272A">
                  <w:pPr>
                    <w:pStyle w:val="Tablehead"/>
                    <w:rPr>
                      <w:szCs w:val="22"/>
                    </w:rPr>
                  </w:pPr>
                  <w:r>
                    <w:rPr>
                      <w:szCs w:val="22"/>
                    </w:rPr>
                    <w:t>Assertion name</w:t>
                  </w:r>
                </w:p>
              </w:tc>
              <w:tc>
                <w:tcPr>
                  <w:tcW w:w="6600"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Jun SHE" w:date="2025-07-01T22:15:00Z">
                    <w:tcPr>
                      <w:tcW w:w="66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BEA45" w14:textId="77777777" w:rsidR="003F3D44" w:rsidRDefault="00F3272A">
                  <w:pPr>
                    <w:pStyle w:val="Tablehead"/>
                    <w:rPr>
                      <w:szCs w:val="22"/>
                    </w:rPr>
                  </w:pPr>
                  <w:r>
                    <w:rPr>
                      <w:szCs w:val="22"/>
                    </w:rPr>
                    <w:t>Definition</w:t>
                  </w:r>
                </w:p>
              </w:tc>
            </w:tr>
            <w:tr w:rsidR="003F3D44" w14:paraId="3A0C1BE9" w14:textId="77777777" w:rsidTr="003F3D44">
              <w:tc>
                <w:tcPr>
                  <w:tcW w:w="2400" w:type="dxa"/>
                  <w:tcBorders>
                    <w:top w:val="single" w:sz="4" w:space="0" w:color="auto"/>
                    <w:left w:val="single" w:sz="4" w:space="0" w:color="auto"/>
                    <w:bottom w:val="single" w:sz="4" w:space="0" w:color="auto"/>
                    <w:right w:val="single" w:sz="4" w:space="0" w:color="auto"/>
                  </w:tcBorders>
                  <w:tcPrChange w:id="1150"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3CE28048" w14:textId="77777777" w:rsidR="003F3D44" w:rsidRDefault="00F3272A">
                  <w:pPr>
                    <w:pStyle w:val="Tabletext"/>
                    <w:rPr>
                      <w:szCs w:val="22"/>
                    </w:rPr>
                  </w:pPr>
                  <w:r>
                    <w:rPr>
                      <w:rFonts w:ascii="Courier New" w:hAnsi="Courier New" w:cs="Courier New"/>
                    </w:rPr>
                    <w:t>notificationCategoriesNotAllSubscribed</w:t>
                  </w:r>
                </w:p>
              </w:tc>
              <w:tc>
                <w:tcPr>
                  <w:tcW w:w="6600" w:type="dxa"/>
                  <w:tcBorders>
                    <w:top w:val="single" w:sz="4" w:space="0" w:color="auto"/>
                    <w:left w:val="single" w:sz="4" w:space="0" w:color="auto"/>
                    <w:bottom w:val="single" w:sz="4" w:space="0" w:color="auto"/>
                    <w:right w:val="single" w:sz="4" w:space="0" w:color="auto"/>
                  </w:tcBorders>
                  <w:tcPrChange w:id="1151"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09D3D79E" w14:textId="77777777" w:rsidR="003F3D44" w:rsidRDefault="00F3272A">
                  <w:pPr>
                    <w:pStyle w:val="Tabletext"/>
                    <w:rPr>
                      <w:szCs w:val="22"/>
                    </w:rPr>
                  </w:pPr>
                  <w:r>
                    <w:t xml:space="preserve">At least one </w:t>
                  </w:r>
                  <w:r>
                    <w:rPr>
                      <w:rFonts w:ascii="Courier New" w:hAnsi="Courier New" w:cs="Courier New"/>
                    </w:rPr>
                    <w:t>notificationCategory</w:t>
                  </w:r>
                  <w:r>
                    <w:t xml:space="preserve"> identified in the </w:t>
                  </w:r>
                  <w:r>
                    <w:rPr>
                      <w:rFonts w:ascii="Courier New" w:hAnsi="Courier New" w:cs="Courier New"/>
                    </w:rPr>
                    <w:t>notificationCategories</w:t>
                  </w:r>
                  <w:r>
                    <w:t xml:space="preserve"> input parameter is supported by </w:t>
                  </w:r>
                  <w:r>
                    <w:rPr>
                      <w:rFonts w:ascii="Courier New" w:hAnsi="Courier New" w:cs="Courier New"/>
                    </w:rPr>
                    <w:t>IRPAgent</w:t>
                  </w:r>
                  <w:r>
                    <w:t xml:space="preserve"> and is not a member of the </w:t>
                  </w:r>
                  <w:r>
                    <w:rPr>
                      <w:rFonts w:ascii="Courier New" w:hAnsi="Courier New" w:cs="Courier New"/>
                    </w:rPr>
                    <w:t>ntfNotificationCategorySet</w:t>
                  </w:r>
                  <w:r>
                    <w:t xml:space="preserve"> attribute of an </w:t>
                  </w:r>
                  <w:r>
                    <w:rPr>
                      <w:rFonts w:ascii="Courier New" w:hAnsi="Courier New" w:cs="Courier New"/>
                    </w:rPr>
                    <w:t>NtfSubscription</w:t>
                  </w:r>
                  <w:r>
                    <w:t xml:space="preserve"> which is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w:t>
                  </w:r>
                </w:p>
              </w:tc>
            </w:tr>
            <w:tr w:rsidR="003F3D44" w14:paraId="1ACDB87C" w14:textId="77777777" w:rsidTr="003F3D44">
              <w:tc>
                <w:tcPr>
                  <w:tcW w:w="2400" w:type="dxa"/>
                  <w:tcBorders>
                    <w:top w:val="single" w:sz="4" w:space="0" w:color="auto"/>
                    <w:left w:val="single" w:sz="4" w:space="0" w:color="auto"/>
                    <w:bottom w:val="single" w:sz="4" w:space="0" w:color="auto"/>
                    <w:right w:val="single" w:sz="4" w:space="0" w:color="auto"/>
                  </w:tcBorders>
                  <w:tcPrChange w:id="1152"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590C8842" w14:textId="77777777" w:rsidR="003F3D44" w:rsidRDefault="00F3272A">
                  <w:pPr>
                    <w:pStyle w:val="Tabletext"/>
                    <w:rPr>
                      <w:rFonts w:ascii="Courier New" w:hAnsi="Courier New" w:cs="Courier New"/>
                    </w:rPr>
                  </w:pPr>
                  <w:r>
                    <w:rPr>
                      <w:rFonts w:ascii="Courier New" w:hAnsi="Courier New" w:cs="Courier New"/>
                    </w:rPr>
                    <w:t>notificationCategoriesParameterAbsentAndNotAllSubscribed</w:t>
                  </w:r>
                </w:p>
              </w:tc>
              <w:tc>
                <w:tcPr>
                  <w:tcW w:w="6600" w:type="dxa"/>
                  <w:tcBorders>
                    <w:top w:val="single" w:sz="4" w:space="0" w:color="auto"/>
                    <w:left w:val="single" w:sz="4" w:space="0" w:color="auto"/>
                    <w:bottom w:val="single" w:sz="4" w:space="0" w:color="auto"/>
                    <w:right w:val="single" w:sz="4" w:space="0" w:color="auto"/>
                  </w:tcBorders>
                  <w:tcPrChange w:id="1153"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31C29671" w14:textId="77777777" w:rsidR="003F3D44" w:rsidRDefault="00F3272A">
                  <w:pPr>
                    <w:pStyle w:val="Tabletext"/>
                  </w:pPr>
                  <w:r>
                    <w:t xml:space="preserve">The </w:t>
                  </w:r>
                  <w:r>
                    <w:rPr>
                      <w:rFonts w:ascii="Courier New" w:hAnsi="Courier New" w:cs="Courier New"/>
                    </w:rPr>
                    <w:t>notificationCategories</w:t>
                  </w:r>
                  <w:r>
                    <w:t xml:space="preserve"> input parameter is absent and at least one </w:t>
                  </w:r>
                  <w:r>
                    <w:rPr>
                      <w:rFonts w:ascii="Courier New" w:hAnsi="Courier New" w:cs="Courier New"/>
                    </w:rPr>
                    <w:t>notificationCategory</w:t>
                  </w:r>
                  <w:r>
                    <w:t xml:space="preserve"> supported by </w:t>
                  </w:r>
                  <w:r>
                    <w:rPr>
                      <w:rFonts w:ascii="Courier New" w:hAnsi="Courier New" w:cs="Courier New"/>
                    </w:rPr>
                    <w:t>IRPAgent</w:t>
                  </w:r>
                  <w:r>
                    <w:t xml:space="preserve"> is not a member of the </w:t>
                  </w:r>
                  <w:r>
                    <w:rPr>
                      <w:rFonts w:ascii="Courier New" w:hAnsi="Courier New" w:cs="Courier New"/>
                    </w:rPr>
                    <w:t>ntfNotificationCategorySet</w:t>
                  </w:r>
                  <w:r>
                    <w:t xml:space="preserve"> attribute of an </w:t>
                  </w:r>
                  <w:r>
                    <w:rPr>
                      <w:rFonts w:ascii="Courier New" w:hAnsi="Courier New" w:cs="Courier New"/>
                    </w:rPr>
                    <w:t>ntfSsubscription</w:t>
                  </w:r>
                  <w:r>
                    <w:t xml:space="preserve"> which is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w:t>
                  </w:r>
                </w:p>
              </w:tc>
            </w:tr>
          </w:tbl>
          <w:p w14:paraId="3B40A430" w14:textId="77777777" w:rsidR="003F3D44" w:rsidRDefault="003F3D44">
            <w:pPr>
              <w:keepNext/>
              <w:keepLines/>
              <w:tabs>
                <w:tab w:val="left" w:pos="794"/>
                <w:tab w:val="left" w:pos="1191"/>
                <w:tab w:val="left" w:pos="1588"/>
                <w:tab w:val="left" w:pos="1985"/>
              </w:tabs>
              <w:rPr>
                <w:i/>
                <w:iCs/>
              </w:rPr>
            </w:pPr>
          </w:p>
        </w:tc>
      </w:tr>
      <w:tr w:rsidR="003F3D44" w14:paraId="25B4D4FC" w14:textId="77777777" w:rsidTr="003F3D44">
        <w:tblPrEx>
          <w:tblBorders>
            <w:insideH w:val="none" w:sz="0" w:space="0" w:color="auto"/>
            <w:insideV w:val="none" w:sz="0" w:space="0" w:color="auto"/>
          </w:tblBorders>
          <w:tblPrExChange w:id="1154"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single" w:sz="4" w:space="0" w:color="auto"/>
            </w:tcBorders>
            <w:tcPrChange w:id="1155" w:author="Jun SHE" w:date="2025-07-01T22:15:00Z">
              <w:tcPr>
                <w:tcW w:w="9855" w:type="dxa"/>
                <w:tcBorders>
                  <w:top w:val="single" w:sz="4" w:space="0" w:color="auto"/>
                  <w:bottom w:val="single" w:sz="4" w:space="0" w:color="auto"/>
                </w:tcBorders>
              </w:tcPr>
            </w:tcPrChange>
          </w:tcPr>
          <w:p w14:paraId="39909B66" w14:textId="77777777" w:rsidR="003F3D44" w:rsidRDefault="00F3272A">
            <w:pPr>
              <w:pStyle w:val="Tabletext"/>
              <w:rPr>
                <w:b/>
                <w:bCs/>
              </w:rPr>
            </w:pPr>
            <w:bookmarkStart w:id="1156" w:name="_Toc129583888"/>
            <w:r>
              <w:rPr>
                <w:b/>
                <w:bCs/>
              </w:rPr>
              <w:t>3.b.a.5</w:t>
            </w:r>
            <w:r>
              <w:rPr>
                <w:b/>
                <w:bCs/>
              </w:rPr>
              <w:tab/>
              <w:t>Post-condition</w:t>
            </w:r>
            <w:bookmarkEnd w:id="1156"/>
          </w:p>
          <w:p w14:paraId="149F8C06" w14:textId="77777777" w:rsidR="003F3D44" w:rsidRDefault="00F3272A">
            <w:pPr>
              <w:tabs>
                <w:tab w:val="left" w:pos="794"/>
                <w:tab w:val="left" w:pos="1191"/>
                <w:tab w:val="left" w:pos="1588"/>
                <w:tab w:val="left" w:pos="1985"/>
              </w:tabs>
              <w:rPr>
                <w:i/>
                <w:sz w:val="22"/>
                <w:szCs w:val="22"/>
              </w:rPr>
            </w:pPr>
            <w:r>
              <w:rPr>
                <w:i/>
                <w:iCs/>
                <w:sz w:val="22"/>
                <w:szCs w:val="22"/>
              </w:rPr>
              <w:t>A post-condition is a collection of assertions joined by AND, OR, and NOT logical operators. The post</w:t>
            </w:r>
            <w:r>
              <w:rPr>
                <w:i/>
                <w:iCs/>
                <w:sz w:val="22"/>
                <w:szCs w:val="22"/>
              </w:rPr>
              <w:noBreakHyphen/>
              <w:t xml:space="preserve">condition must be held to be true after the completion of the operation. When nothing is said in a post-condition regarding an information entity, the assumption is that this information entity has not changed compared to what is stated in the pre-condition. </w:t>
            </w:r>
            <w:r>
              <w:rPr>
                <w:i/>
                <w:sz w:val="22"/>
                <w:szCs w:val="22"/>
              </w:rPr>
              <w:t>An example is given here below:</w:t>
            </w:r>
          </w:p>
          <w:p w14:paraId="354706CE" w14:textId="77777777" w:rsidR="003F3D44" w:rsidRDefault="003F3D44">
            <w:pPr>
              <w:tabs>
                <w:tab w:val="left" w:pos="794"/>
                <w:tab w:val="left" w:pos="1191"/>
                <w:tab w:val="left" w:pos="1588"/>
                <w:tab w:val="left" w:pos="1985"/>
              </w:tabs>
              <w:rPr>
                <w:i/>
              </w:rPr>
            </w:pPr>
          </w:p>
          <w:p w14:paraId="52146B3B" w14:textId="77777777" w:rsidR="003F3D44" w:rsidRDefault="00F3272A">
            <w:pPr>
              <w:pStyle w:val="B1"/>
              <w:rPr>
                <w:i/>
              </w:rPr>
            </w:pPr>
            <w:r>
              <w:rPr>
                <w:rFonts w:ascii="Courier New" w:hAnsi="Courier New" w:cs="Courier New"/>
                <w:i/>
              </w:rPr>
              <w:t>subscriptionDeleted</w:t>
            </w:r>
            <w:r>
              <w:rPr>
                <w:i/>
              </w:rPr>
              <w:t xml:space="preserve"> OR </w:t>
            </w:r>
            <w:r>
              <w:rPr>
                <w:rFonts w:ascii="Courier New" w:hAnsi="Courier New" w:cs="Courier New"/>
                <w:i/>
              </w:rPr>
              <w:t>allSubscriptionDeleted</w:t>
            </w:r>
          </w:p>
          <w:p w14:paraId="0E2559A4" w14:textId="77777777" w:rsidR="003F3D44" w:rsidRDefault="00F3272A">
            <w:pPr>
              <w:pStyle w:val="Tabletext"/>
              <w:rPr>
                <w:i/>
                <w:iCs/>
              </w:rPr>
            </w:pPr>
            <w:r>
              <w:rPr>
                <w:i/>
                <w:iCs/>
              </w:rPr>
              <w:t>Each assertion is defined by a pair (name, definition). All assertions constituting the post</w:t>
            </w:r>
            <w:r>
              <w:rPr>
                <w:i/>
                <w:iCs/>
              </w:rPr>
              <w:noBreakHyphen/>
              <w:t>condition are provided in a table as shown below.</w:t>
            </w:r>
          </w:p>
          <w:p w14:paraId="38236D48" w14:textId="77777777" w:rsidR="003F3D44" w:rsidRDefault="003F3D44">
            <w:pPr>
              <w:tabs>
                <w:tab w:val="left" w:pos="794"/>
                <w:tab w:val="left" w:pos="1191"/>
                <w:tab w:val="left" w:pos="1588"/>
                <w:tab w:val="left" w:pos="1985"/>
              </w:tabs>
              <w:rPr>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57"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0"/>
              <w:gridCol w:w="6600"/>
              <w:tblGridChange w:id="1158">
                <w:tblGrid>
                  <w:gridCol w:w="2400"/>
                  <w:gridCol w:w="6600"/>
                </w:tblGrid>
              </w:tblGridChange>
            </w:tblGrid>
            <w:tr w:rsidR="003F3D44" w14:paraId="32546B3E" w14:textId="77777777" w:rsidTr="003F3D44">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Jun SHE" w:date="2025-07-01T22:15:00Z">
                    <w:tcPr>
                      <w:tcW w:w="24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E948F" w14:textId="77777777" w:rsidR="003F3D44" w:rsidRDefault="00F3272A">
                  <w:pPr>
                    <w:pStyle w:val="Tablehead"/>
                    <w:keepNext w:val="0"/>
                    <w:rPr>
                      <w:szCs w:val="22"/>
                    </w:rPr>
                  </w:pPr>
                  <w:r>
                    <w:rPr>
                      <w:szCs w:val="22"/>
                    </w:rPr>
                    <w:t>Assertion name</w:t>
                  </w:r>
                </w:p>
              </w:tc>
              <w:tc>
                <w:tcPr>
                  <w:tcW w:w="6600"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Jun SHE" w:date="2025-07-01T22:15:00Z">
                    <w:tcPr>
                      <w:tcW w:w="66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D2CE6" w14:textId="77777777" w:rsidR="003F3D44" w:rsidRDefault="00F3272A">
                  <w:pPr>
                    <w:pStyle w:val="Tablehead"/>
                    <w:keepNext w:val="0"/>
                    <w:rPr>
                      <w:szCs w:val="22"/>
                    </w:rPr>
                  </w:pPr>
                  <w:r>
                    <w:rPr>
                      <w:szCs w:val="22"/>
                    </w:rPr>
                    <w:t>Definition</w:t>
                  </w:r>
                </w:p>
              </w:tc>
            </w:tr>
            <w:tr w:rsidR="003F3D44" w14:paraId="6675FC27" w14:textId="77777777" w:rsidTr="003F3D44">
              <w:tc>
                <w:tcPr>
                  <w:tcW w:w="2400" w:type="dxa"/>
                  <w:tcBorders>
                    <w:top w:val="single" w:sz="4" w:space="0" w:color="auto"/>
                    <w:left w:val="single" w:sz="4" w:space="0" w:color="auto"/>
                    <w:bottom w:val="single" w:sz="4" w:space="0" w:color="auto"/>
                    <w:right w:val="single" w:sz="4" w:space="0" w:color="auto"/>
                  </w:tcBorders>
                  <w:tcPrChange w:id="1161"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07A68E72" w14:textId="77777777" w:rsidR="003F3D44" w:rsidRDefault="00F3272A">
                  <w:pPr>
                    <w:pStyle w:val="Tabletext"/>
                    <w:rPr>
                      <w:szCs w:val="22"/>
                    </w:rPr>
                  </w:pPr>
                  <w:r>
                    <w:rPr>
                      <w:rFonts w:ascii="Courier New" w:hAnsi="Courier New" w:cs="Courier New"/>
                    </w:rPr>
                    <w:t>subscriptionDeleted</w:t>
                  </w:r>
                </w:p>
              </w:tc>
              <w:tc>
                <w:tcPr>
                  <w:tcW w:w="6600" w:type="dxa"/>
                  <w:tcBorders>
                    <w:top w:val="single" w:sz="4" w:space="0" w:color="auto"/>
                    <w:left w:val="single" w:sz="4" w:space="0" w:color="auto"/>
                    <w:bottom w:val="single" w:sz="4" w:space="0" w:color="auto"/>
                    <w:right w:val="single" w:sz="4" w:space="0" w:color="auto"/>
                  </w:tcBorders>
                  <w:tcPrChange w:id="1162"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77F32F17" w14:textId="77777777" w:rsidR="003F3D44" w:rsidRDefault="00F3272A">
                  <w:pPr>
                    <w:pStyle w:val="Tabletext"/>
                    <w:rPr>
                      <w:szCs w:val="22"/>
                    </w:rPr>
                  </w:pPr>
                  <w:r>
                    <w:t xml:space="preserve">The </w:t>
                  </w:r>
                  <w:r>
                    <w:rPr>
                      <w:rFonts w:ascii="Courier New" w:hAnsi="Courier New" w:cs="Courier New"/>
                    </w:rPr>
                    <w:t>ntfSubscription</w:t>
                  </w:r>
                  <w:r>
                    <w:t xml:space="preserve"> identified by </w:t>
                  </w:r>
                  <w:r>
                    <w:rPr>
                      <w:rFonts w:ascii="Courier New" w:hAnsi="Courier New" w:cs="Courier New"/>
                    </w:rPr>
                    <w:t>subscriptionId</w:t>
                  </w:r>
                  <w:r>
                    <w:t xml:space="preserve"> input parameter is no more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 and has been deleted. If this </w:t>
                  </w:r>
                  <w:r>
                    <w:rPr>
                      <w:rFonts w:ascii="Courier New" w:hAnsi="Courier New" w:cs="Courier New"/>
                    </w:rPr>
                    <w:t>ntfSubscriber</w:t>
                  </w:r>
                  <w:r>
                    <w:t xml:space="preserve"> has no more </w:t>
                  </w:r>
                  <w:r>
                    <w:rPr>
                      <w:rFonts w:ascii="Courier New" w:hAnsi="Courier New" w:cs="Courier New"/>
                    </w:rPr>
                    <w:t>ntfSubscription</w:t>
                  </w:r>
                  <w:r>
                    <w:t>, it is deleted as well.</w:t>
                  </w:r>
                </w:p>
              </w:tc>
            </w:tr>
            <w:tr w:rsidR="003F3D44" w14:paraId="46810269" w14:textId="77777777" w:rsidTr="003F3D44">
              <w:tc>
                <w:tcPr>
                  <w:tcW w:w="2400" w:type="dxa"/>
                  <w:tcBorders>
                    <w:top w:val="single" w:sz="4" w:space="0" w:color="auto"/>
                    <w:left w:val="single" w:sz="4" w:space="0" w:color="auto"/>
                    <w:bottom w:val="single" w:sz="4" w:space="0" w:color="auto"/>
                    <w:right w:val="single" w:sz="4" w:space="0" w:color="auto"/>
                  </w:tcBorders>
                  <w:tcPrChange w:id="1163" w:author="Jun SHE" w:date="2025-07-01T22:15:00Z">
                    <w:tcPr>
                      <w:tcW w:w="2400" w:type="dxa"/>
                      <w:tcBorders>
                        <w:top w:val="single" w:sz="4" w:space="0" w:color="auto"/>
                        <w:left w:val="single" w:sz="4" w:space="0" w:color="auto"/>
                        <w:bottom w:val="single" w:sz="4" w:space="0" w:color="auto"/>
                        <w:right w:val="single" w:sz="4" w:space="0" w:color="auto"/>
                      </w:tcBorders>
                    </w:tcPr>
                  </w:tcPrChange>
                </w:tcPr>
                <w:p w14:paraId="3B0FCDF4" w14:textId="77777777" w:rsidR="003F3D44" w:rsidRDefault="00F3272A">
                  <w:pPr>
                    <w:pStyle w:val="Tabletext"/>
                    <w:rPr>
                      <w:rFonts w:ascii="Courier New" w:hAnsi="Courier New" w:cs="Courier New"/>
                    </w:rPr>
                  </w:pPr>
                  <w:r>
                    <w:rPr>
                      <w:rFonts w:ascii="Courier New" w:hAnsi="Courier New" w:cs="Courier New"/>
                    </w:rPr>
                    <w:t>allSubscriptionDeleted</w:t>
                  </w:r>
                </w:p>
              </w:tc>
              <w:tc>
                <w:tcPr>
                  <w:tcW w:w="6600" w:type="dxa"/>
                  <w:tcBorders>
                    <w:top w:val="single" w:sz="4" w:space="0" w:color="auto"/>
                    <w:left w:val="single" w:sz="4" w:space="0" w:color="auto"/>
                    <w:bottom w:val="single" w:sz="4" w:space="0" w:color="auto"/>
                    <w:right w:val="single" w:sz="4" w:space="0" w:color="auto"/>
                  </w:tcBorders>
                  <w:tcPrChange w:id="1164" w:author="Jun SHE" w:date="2025-07-01T22:15:00Z">
                    <w:tcPr>
                      <w:tcW w:w="6600" w:type="dxa"/>
                      <w:tcBorders>
                        <w:top w:val="single" w:sz="4" w:space="0" w:color="auto"/>
                        <w:left w:val="single" w:sz="4" w:space="0" w:color="auto"/>
                        <w:bottom w:val="single" w:sz="4" w:space="0" w:color="auto"/>
                        <w:right w:val="single" w:sz="4" w:space="0" w:color="auto"/>
                      </w:tcBorders>
                    </w:tcPr>
                  </w:tcPrChange>
                </w:tcPr>
                <w:p w14:paraId="3D2B0D56" w14:textId="77777777" w:rsidR="003F3D44" w:rsidRDefault="00F3272A">
                  <w:pPr>
                    <w:pStyle w:val="Tabletext"/>
                  </w:pPr>
                  <w:r>
                    <w:t xml:space="preserve">In the case </w:t>
                  </w:r>
                  <w:r>
                    <w:rPr>
                      <w:rFonts w:ascii="Courier New" w:hAnsi="Courier New" w:cs="Courier New"/>
                    </w:rPr>
                    <w:t>subscriptionId</w:t>
                  </w:r>
                  <w:r>
                    <w:t xml:space="preserve"> input parameter was absent,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 is no longer involved in any subscription relationship and is deleted, the corresponding </w:t>
                  </w:r>
                  <w:r>
                    <w:rPr>
                      <w:rFonts w:ascii="Courier New" w:hAnsi="Courier New" w:cs="Courier New"/>
                    </w:rPr>
                    <w:t>ntfSubscription</w:t>
                  </w:r>
                  <w:r>
                    <w:t xml:space="preserve"> have been deleted as well.</w:t>
                  </w:r>
                </w:p>
              </w:tc>
            </w:tr>
          </w:tbl>
          <w:p w14:paraId="5287920C" w14:textId="77777777" w:rsidR="003F3D44" w:rsidRDefault="003F3D44">
            <w:pPr>
              <w:pStyle w:val="Tabletext"/>
            </w:pPr>
            <w:bookmarkStart w:id="1165" w:name="_Toc129583889"/>
          </w:p>
          <w:p w14:paraId="1C9F538C" w14:textId="77777777" w:rsidR="003F3D44" w:rsidRDefault="00F3272A">
            <w:pPr>
              <w:pStyle w:val="Tabletext"/>
              <w:rPr>
                <w:b/>
                <w:bCs/>
              </w:rPr>
            </w:pPr>
            <w:r>
              <w:rPr>
                <w:b/>
                <w:bCs/>
              </w:rPr>
              <w:t>3.b.a.6</w:t>
            </w:r>
            <w:r>
              <w:rPr>
                <w:b/>
                <w:bCs/>
              </w:rPr>
              <w:tab/>
              <w:t>Exceptions</w:t>
            </w:r>
            <w:bookmarkEnd w:id="1165"/>
          </w:p>
          <w:p w14:paraId="68F5B1AF" w14:textId="77777777" w:rsidR="003F3D44" w:rsidRDefault="00F3272A">
            <w:pPr>
              <w:pStyle w:val="Tabletext"/>
              <w:rPr>
                <w:i/>
                <w:iCs/>
              </w:rPr>
            </w:pPr>
            <w:r>
              <w:rPr>
                <w:i/>
                <w:iCs/>
              </w:rPr>
              <w:t>List of exceptions that can be raised by the operation. Each element is a tuple (exceptionName, condition, ReturnedInformation, exitState).</w:t>
            </w:r>
          </w:p>
          <w:p w14:paraId="2D6BB13A" w14:textId="77777777" w:rsidR="003F3D44" w:rsidRDefault="00F3272A">
            <w:pPr>
              <w:pStyle w:val="Tabletext"/>
              <w:rPr>
                <w:b/>
                <w:bCs/>
              </w:rPr>
            </w:pPr>
            <w:bookmarkStart w:id="1166" w:name="_Toc129583890"/>
            <w:r>
              <w:rPr>
                <w:b/>
                <w:bCs/>
              </w:rPr>
              <w:t>3.b.a.6.c</w:t>
            </w:r>
            <w:r>
              <w:rPr>
                <w:b/>
                <w:bCs/>
              </w:rPr>
              <w:tab/>
              <w:t xml:space="preserve"> exceptionName</w:t>
            </w:r>
            <w:bookmarkEnd w:id="1166"/>
          </w:p>
          <w:p w14:paraId="63318D21" w14:textId="77777777" w:rsidR="003F3D44" w:rsidRDefault="00F3272A">
            <w:pPr>
              <w:pStyle w:val="Tabletext"/>
              <w:rPr>
                <w:i/>
                <w:iCs/>
              </w:rPr>
            </w:pPr>
            <w:r>
              <w:rPr>
                <w:i/>
                <w:iCs/>
              </w:rPr>
              <w:t>ExceptionName is the name of an exception.</w:t>
            </w:r>
          </w:p>
          <w:p w14:paraId="044B12C9" w14:textId="77777777" w:rsidR="003F3D44" w:rsidRDefault="00F3272A">
            <w:pPr>
              <w:pStyle w:val="Tabletext"/>
            </w:pPr>
            <w:r>
              <w:rPr>
                <w:i/>
                <w:iCs/>
              </w:rPr>
              <w:t>"c" represents a number, starting at 1 and increasing by 1 with each new definition of an exception.</w:t>
            </w:r>
          </w:p>
        </w:tc>
      </w:tr>
      <w:tr w:rsidR="003F3D44" w14:paraId="0B4FDE25" w14:textId="77777777" w:rsidTr="003F3D44">
        <w:tblPrEx>
          <w:tblBorders>
            <w:insideH w:val="none" w:sz="0" w:space="0" w:color="auto"/>
            <w:insideV w:val="none" w:sz="0" w:space="0" w:color="auto"/>
          </w:tblBorders>
          <w:tblPrExChange w:id="1167" w:author="Jun SHE" w:date="2025-07-01T22:15:00Z">
            <w:tblPrEx>
              <w:tblBorders>
                <w:insideH w:val="none" w:sz="0" w:space="0" w:color="auto"/>
                <w:insideV w:val="none" w:sz="0" w:space="0" w:color="auto"/>
              </w:tblBorders>
            </w:tblPrEx>
          </w:tblPrExChange>
        </w:tblPrEx>
        <w:tc>
          <w:tcPr>
            <w:tcW w:w="9855" w:type="dxa"/>
            <w:tcBorders>
              <w:top w:val="single" w:sz="4" w:space="0" w:color="auto"/>
              <w:bottom w:val="nil"/>
            </w:tcBorders>
            <w:tcPrChange w:id="1168" w:author="Jun SHE" w:date="2025-07-01T22:15:00Z">
              <w:tcPr>
                <w:tcW w:w="9855" w:type="dxa"/>
                <w:tcBorders>
                  <w:top w:val="single" w:sz="4" w:space="0" w:color="auto"/>
                  <w:bottom w:val="nil"/>
                </w:tcBorders>
              </w:tcPr>
            </w:tcPrChange>
          </w:tcPr>
          <w:p w14:paraId="4EB9755C" w14:textId="77777777" w:rsidR="003F3D44" w:rsidRDefault="00F3272A">
            <w:pPr>
              <w:pStyle w:val="Tabletext"/>
              <w:rPr>
                <w:i/>
                <w:iCs/>
              </w:rPr>
            </w:pPr>
            <w:r>
              <w:rPr>
                <w:i/>
                <w:iCs/>
              </w:rPr>
              <w:t xml:space="preserve">This information is provided in a table as shown below. </w:t>
            </w:r>
          </w:p>
          <w:p w14:paraId="51A0282F" w14:textId="77777777" w:rsidR="003F3D44" w:rsidRDefault="003F3D44">
            <w:pPr>
              <w:tabs>
                <w:tab w:val="left" w:pos="794"/>
                <w:tab w:val="left" w:pos="1191"/>
                <w:tab w:val="left" w:pos="1588"/>
                <w:tab w:val="left" w:pos="1985"/>
              </w:tabs>
              <w:spacing w:before="0"/>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9" w:author="Jun SHE" w:date="2025-07-01T22:15:00Z">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0"/>
              <w:gridCol w:w="1800"/>
              <w:gridCol w:w="4800"/>
              <w:tblGridChange w:id="1170">
                <w:tblGrid>
                  <w:gridCol w:w="2400"/>
                  <w:gridCol w:w="1800"/>
                  <w:gridCol w:w="4800"/>
                </w:tblGrid>
              </w:tblGridChange>
            </w:tblGrid>
            <w:tr w:rsidR="003F3D44" w14:paraId="43C4A47A" w14:textId="77777777" w:rsidTr="003F3D44">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Jun SHE" w:date="2025-07-01T22:15:00Z">
                    <w:tcPr>
                      <w:tcW w:w="24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36203" w14:textId="77777777" w:rsidR="003F3D44" w:rsidRDefault="00F3272A">
                  <w:pPr>
                    <w:pStyle w:val="Tablehead"/>
                    <w:rPr>
                      <w:szCs w:val="22"/>
                    </w:rPr>
                  </w:pPr>
                  <w:r>
                    <w:rPr>
                      <w:szCs w:val="22"/>
                    </w:rPr>
                    <w:t>Exception name</w:t>
                  </w:r>
                </w:p>
              </w:tc>
              <w:tc>
                <w:tcPr>
                  <w:tcW w:w="660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 w:author="Jun SHE" w:date="2025-07-01T22:15:00Z">
                    <w:tcPr>
                      <w:tcW w:w="66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0FEF8" w14:textId="77777777" w:rsidR="003F3D44" w:rsidRDefault="00F3272A">
                  <w:pPr>
                    <w:pStyle w:val="Tablehead"/>
                    <w:rPr>
                      <w:szCs w:val="22"/>
                    </w:rPr>
                  </w:pPr>
                  <w:r>
                    <w:rPr>
                      <w:szCs w:val="22"/>
                    </w:rPr>
                    <w:t>Definition</w:t>
                  </w:r>
                </w:p>
              </w:tc>
            </w:tr>
            <w:tr w:rsidR="003F3D44" w14:paraId="60B4162E" w14:textId="77777777" w:rsidTr="003F3D44">
              <w:tc>
                <w:tcPr>
                  <w:tcW w:w="2400" w:type="dxa"/>
                  <w:vMerge w:val="restart"/>
                  <w:tcBorders>
                    <w:top w:val="single" w:sz="4" w:space="0" w:color="auto"/>
                    <w:left w:val="single" w:sz="4" w:space="0" w:color="auto"/>
                    <w:bottom w:val="single" w:sz="4" w:space="0" w:color="auto"/>
                    <w:right w:val="single" w:sz="4" w:space="0" w:color="auto"/>
                  </w:tcBorders>
                  <w:tcPrChange w:id="1173" w:author="Jun SHE" w:date="2025-07-01T22:15:00Z">
                    <w:tcPr>
                      <w:tcW w:w="2400" w:type="dxa"/>
                      <w:vMerge w:val="restart"/>
                      <w:tcBorders>
                        <w:top w:val="single" w:sz="4" w:space="0" w:color="auto"/>
                        <w:left w:val="single" w:sz="4" w:space="0" w:color="auto"/>
                        <w:bottom w:val="single" w:sz="4" w:space="0" w:color="auto"/>
                        <w:right w:val="single" w:sz="4" w:space="0" w:color="auto"/>
                      </w:tcBorders>
                    </w:tcPr>
                  </w:tcPrChange>
                </w:tcPr>
                <w:p w14:paraId="73F355CB" w14:textId="77777777" w:rsidR="003F3D44" w:rsidRDefault="003F3D44">
                  <w:pPr>
                    <w:pStyle w:val="Tabletext"/>
                  </w:pPr>
                </w:p>
              </w:tc>
              <w:tc>
                <w:tcPr>
                  <w:tcW w:w="1800" w:type="dxa"/>
                  <w:tcBorders>
                    <w:top w:val="single" w:sz="4" w:space="0" w:color="auto"/>
                    <w:left w:val="single" w:sz="4" w:space="0" w:color="auto"/>
                    <w:bottom w:val="single" w:sz="4" w:space="0" w:color="auto"/>
                    <w:right w:val="single" w:sz="4" w:space="0" w:color="auto"/>
                  </w:tcBorders>
                  <w:tcPrChange w:id="1174"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7787A3F2" w14:textId="77777777" w:rsidR="003F3D44" w:rsidRDefault="00F3272A">
                  <w:pPr>
                    <w:pStyle w:val="Tabletext"/>
                    <w:jc w:val="center"/>
                  </w:pPr>
                  <w:r>
                    <w:t>Condition</w:t>
                  </w:r>
                </w:p>
              </w:tc>
              <w:tc>
                <w:tcPr>
                  <w:tcW w:w="4800" w:type="dxa"/>
                  <w:tcBorders>
                    <w:top w:val="single" w:sz="4" w:space="0" w:color="auto"/>
                    <w:left w:val="single" w:sz="4" w:space="0" w:color="auto"/>
                    <w:bottom w:val="single" w:sz="4" w:space="0" w:color="auto"/>
                    <w:right w:val="single" w:sz="4" w:space="0" w:color="auto"/>
                  </w:tcBorders>
                  <w:tcPrChange w:id="1175"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48D5699F" w14:textId="77777777" w:rsidR="003F3D44" w:rsidRDefault="003F3D44">
                  <w:pPr>
                    <w:pStyle w:val="Tabletext"/>
                  </w:pPr>
                </w:p>
              </w:tc>
            </w:tr>
            <w:tr w:rsidR="003F3D44" w14:paraId="788977DE" w14:textId="77777777" w:rsidTr="003F3D44">
              <w:tc>
                <w:tcPr>
                  <w:tcW w:w="2400" w:type="dxa"/>
                  <w:vMerge/>
                  <w:tcBorders>
                    <w:top w:val="single" w:sz="4" w:space="0" w:color="auto"/>
                    <w:left w:val="single" w:sz="4" w:space="0" w:color="auto"/>
                    <w:bottom w:val="single" w:sz="4" w:space="0" w:color="auto"/>
                    <w:right w:val="single" w:sz="4" w:space="0" w:color="auto"/>
                  </w:tcBorders>
                  <w:tcPrChange w:id="1176"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5914FBA6" w14:textId="77777777" w:rsidR="003F3D44" w:rsidRDefault="003F3D44">
                  <w:pPr>
                    <w:pStyle w:val="Tabletext"/>
                  </w:pPr>
                </w:p>
              </w:tc>
              <w:tc>
                <w:tcPr>
                  <w:tcW w:w="1800" w:type="dxa"/>
                  <w:tcBorders>
                    <w:top w:val="single" w:sz="4" w:space="0" w:color="auto"/>
                    <w:left w:val="single" w:sz="4" w:space="0" w:color="auto"/>
                    <w:bottom w:val="single" w:sz="4" w:space="0" w:color="auto"/>
                    <w:right w:val="single" w:sz="4" w:space="0" w:color="auto"/>
                  </w:tcBorders>
                  <w:tcPrChange w:id="1177"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0E86C744" w14:textId="77777777" w:rsidR="003F3D44" w:rsidRDefault="00F3272A">
                  <w:pPr>
                    <w:pStyle w:val="Tabletext"/>
                    <w:jc w:val="center"/>
                  </w:pPr>
                  <w:r>
                    <w:t>Return info</w:t>
                  </w:r>
                </w:p>
              </w:tc>
              <w:tc>
                <w:tcPr>
                  <w:tcW w:w="4800" w:type="dxa"/>
                  <w:tcBorders>
                    <w:top w:val="single" w:sz="4" w:space="0" w:color="auto"/>
                    <w:left w:val="single" w:sz="4" w:space="0" w:color="auto"/>
                    <w:bottom w:val="single" w:sz="4" w:space="0" w:color="auto"/>
                    <w:right w:val="single" w:sz="4" w:space="0" w:color="auto"/>
                  </w:tcBorders>
                  <w:tcPrChange w:id="1178"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7F44EC57" w14:textId="77777777" w:rsidR="003F3D44" w:rsidRDefault="003F3D44">
                  <w:pPr>
                    <w:pStyle w:val="Tabletext"/>
                  </w:pPr>
                </w:p>
              </w:tc>
            </w:tr>
            <w:tr w:rsidR="003F3D44" w14:paraId="394BE893" w14:textId="77777777" w:rsidTr="003F3D44">
              <w:tc>
                <w:tcPr>
                  <w:tcW w:w="2400" w:type="dxa"/>
                  <w:vMerge/>
                  <w:tcBorders>
                    <w:top w:val="single" w:sz="4" w:space="0" w:color="auto"/>
                    <w:left w:val="single" w:sz="4" w:space="0" w:color="auto"/>
                    <w:bottom w:val="single" w:sz="4" w:space="0" w:color="auto"/>
                    <w:right w:val="single" w:sz="4" w:space="0" w:color="auto"/>
                  </w:tcBorders>
                  <w:tcPrChange w:id="1179"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43F29C21" w14:textId="77777777" w:rsidR="003F3D44" w:rsidRDefault="003F3D44">
                  <w:pPr>
                    <w:pStyle w:val="Tabletext"/>
                  </w:pPr>
                </w:p>
              </w:tc>
              <w:tc>
                <w:tcPr>
                  <w:tcW w:w="1800" w:type="dxa"/>
                  <w:tcBorders>
                    <w:top w:val="single" w:sz="4" w:space="0" w:color="auto"/>
                    <w:left w:val="single" w:sz="4" w:space="0" w:color="auto"/>
                    <w:bottom w:val="single" w:sz="4" w:space="0" w:color="auto"/>
                    <w:right w:val="single" w:sz="4" w:space="0" w:color="auto"/>
                  </w:tcBorders>
                  <w:tcPrChange w:id="1180"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76B13241" w14:textId="77777777" w:rsidR="003F3D44" w:rsidRDefault="00F3272A">
                  <w:pPr>
                    <w:pStyle w:val="Tabletext"/>
                    <w:jc w:val="center"/>
                  </w:pPr>
                  <w:r>
                    <w:t>Exit state</w:t>
                  </w:r>
                </w:p>
              </w:tc>
              <w:tc>
                <w:tcPr>
                  <w:tcW w:w="4800" w:type="dxa"/>
                  <w:tcBorders>
                    <w:top w:val="single" w:sz="4" w:space="0" w:color="auto"/>
                    <w:left w:val="single" w:sz="4" w:space="0" w:color="auto"/>
                    <w:bottom w:val="single" w:sz="4" w:space="0" w:color="auto"/>
                    <w:right w:val="single" w:sz="4" w:space="0" w:color="auto"/>
                  </w:tcBorders>
                  <w:tcPrChange w:id="1181"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0994D0DE" w14:textId="77777777" w:rsidR="003F3D44" w:rsidRDefault="003F3D44">
                  <w:pPr>
                    <w:pStyle w:val="Tabletext"/>
                  </w:pPr>
                </w:p>
              </w:tc>
            </w:tr>
            <w:tr w:rsidR="003F3D44" w14:paraId="35089AD0" w14:textId="77777777" w:rsidTr="003F3D44">
              <w:tc>
                <w:tcPr>
                  <w:tcW w:w="2400" w:type="dxa"/>
                  <w:vMerge w:val="restart"/>
                  <w:tcBorders>
                    <w:top w:val="single" w:sz="4" w:space="0" w:color="auto"/>
                    <w:left w:val="single" w:sz="4" w:space="0" w:color="auto"/>
                    <w:bottom w:val="single" w:sz="4" w:space="0" w:color="auto"/>
                    <w:right w:val="single" w:sz="4" w:space="0" w:color="auto"/>
                  </w:tcBorders>
                  <w:tcPrChange w:id="1182" w:author="Jun SHE" w:date="2025-07-01T22:15:00Z">
                    <w:tcPr>
                      <w:tcW w:w="2400" w:type="dxa"/>
                      <w:vMerge w:val="restart"/>
                      <w:tcBorders>
                        <w:top w:val="single" w:sz="4" w:space="0" w:color="auto"/>
                        <w:left w:val="single" w:sz="4" w:space="0" w:color="auto"/>
                        <w:bottom w:val="single" w:sz="4" w:space="0" w:color="auto"/>
                        <w:right w:val="single" w:sz="4" w:space="0" w:color="auto"/>
                      </w:tcBorders>
                    </w:tcPr>
                  </w:tcPrChange>
                </w:tcPr>
                <w:p w14:paraId="27C95847" w14:textId="77777777" w:rsidR="003F3D44" w:rsidRDefault="003F3D44">
                  <w:pPr>
                    <w:pStyle w:val="Tabletext"/>
                  </w:pPr>
                </w:p>
              </w:tc>
              <w:tc>
                <w:tcPr>
                  <w:tcW w:w="1800" w:type="dxa"/>
                  <w:tcBorders>
                    <w:top w:val="single" w:sz="4" w:space="0" w:color="auto"/>
                    <w:left w:val="single" w:sz="4" w:space="0" w:color="auto"/>
                    <w:bottom w:val="single" w:sz="4" w:space="0" w:color="auto"/>
                    <w:right w:val="single" w:sz="4" w:space="0" w:color="auto"/>
                  </w:tcBorders>
                  <w:tcPrChange w:id="1183"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46C6B4FD" w14:textId="77777777" w:rsidR="003F3D44" w:rsidRDefault="00F3272A">
                  <w:pPr>
                    <w:pStyle w:val="Tabletext"/>
                    <w:jc w:val="center"/>
                  </w:pPr>
                  <w:r>
                    <w:t>Condition</w:t>
                  </w:r>
                </w:p>
              </w:tc>
              <w:tc>
                <w:tcPr>
                  <w:tcW w:w="4800" w:type="dxa"/>
                  <w:tcBorders>
                    <w:top w:val="single" w:sz="4" w:space="0" w:color="auto"/>
                    <w:left w:val="single" w:sz="4" w:space="0" w:color="auto"/>
                    <w:bottom w:val="single" w:sz="4" w:space="0" w:color="auto"/>
                    <w:right w:val="single" w:sz="4" w:space="0" w:color="auto"/>
                  </w:tcBorders>
                  <w:tcPrChange w:id="1184"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4EC9C8D5" w14:textId="77777777" w:rsidR="003F3D44" w:rsidRDefault="003F3D44">
                  <w:pPr>
                    <w:pStyle w:val="Tabletext"/>
                  </w:pPr>
                </w:p>
              </w:tc>
            </w:tr>
            <w:tr w:rsidR="003F3D44" w14:paraId="29704B6F" w14:textId="77777777" w:rsidTr="003F3D44">
              <w:tc>
                <w:tcPr>
                  <w:tcW w:w="2400" w:type="dxa"/>
                  <w:vMerge/>
                  <w:tcBorders>
                    <w:top w:val="single" w:sz="4" w:space="0" w:color="auto"/>
                    <w:left w:val="single" w:sz="4" w:space="0" w:color="auto"/>
                    <w:bottom w:val="single" w:sz="4" w:space="0" w:color="auto"/>
                    <w:right w:val="single" w:sz="4" w:space="0" w:color="auto"/>
                  </w:tcBorders>
                  <w:tcPrChange w:id="1185"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675D7BA2" w14:textId="77777777" w:rsidR="003F3D44" w:rsidRDefault="003F3D44">
                  <w:pPr>
                    <w:pStyle w:val="Tabletext"/>
                  </w:pPr>
                </w:p>
              </w:tc>
              <w:tc>
                <w:tcPr>
                  <w:tcW w:w="1800" w:type="dxa"/>
                  <w:tcBorders>
                    <w:top w:val="single" w:sz="4" w:space="0" w:color="auto"/>
                    <w:left w:val="single" w:sz="4" w:space="0" w:color="auto"/>
                    <w:bottom w:val="single" w:sz="4" w:space="0" w:color="auto"/>
                    <w:right w:val="single" w:sz="4" w:space="0" w:color="auto"/>
                  </w:tcBorders>
                  <w:tcPrChange w:id="1186"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081CD2A5" w14:textId="77777777" w:rsidR="003F3D44" w:rsidRDefault="00F3272A">
                  <w:pPr>
                    <w:pStyle w:val="Tabletext"/>
                    <w:jc w:val="center"/>
                  </w:pPr>
                  <w:r>
                    <w:t>Return info</w:t>
                  </w:r>
                </w:p>
              </w:tc>
              <w:tc>
                <w:tcPr>
                  <w:tcW w:w="4800" w:type="dxa"/>
                  <w:tcBorders>
                    <w:top w:val="single" w:sz="4" w:space="0" w:color="auto"/>
                    <w:left w:val="single" w:sz="4" w:space="0" w:color="auto"/>
                    <w:bottom w:val="single" w:sz="4" w:space="0" w:color="auto"/>
                    <w:right w:val="single" w:sz="4" w:space="0" w:color="auto"/>
                  </w:tcBorders>
                  <w:tcPrChange w:id="1187"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6AF9FE20" w14:textId="77777777" w:rsidR="003F3D44" w:rsidRDefault="003F3D44">
                  <w:pPr>
                    <w:pStyle w:val="Tabletext"/>
                  </w:pPr>
                </w:p>
              </w:tc>
            </w:tr>
            <w:tr w:rsidR="003F3D44" w14:paraId="29EDBAC7" w14:textId="77777777" w:rsidTr="003F3D44">
              <w:tc>
                <w:tcPr>
                  <w:tcW w:w="2400" w:type="dxa"/>
                  <w:vMerge/>
                  <w:tcBorders>
                    <w:top w:val="single" w:sz="4" w:space="0" w:color="auto"/>
                    <w:left w:val="single" w:sz="4" w:space="0" w:color="auto"/>
                    <w:bottom w:val="single" w:sz="4" w:space="0" w:color="auto"/>
                    <w:right w:val="single" w:sz="4" w:space="0" w:color="auto"/>
                  </w:tcBorders>
                  <w:tcPrChange w:id="1188" w:author="Jun SHE" w:date="2025-07-01T22:15:00Z">
                    <w:tcPr>
                      <w:tcW w:w="2400" w:type="dxa"/>
                      <w:vMerge/>
                      <w:tcBorders>
                        <w:top w:val="single" w:sz="4" w:space="0" w:color="auto"/>
                        <w:left w:val="single" w:sz="4" w:space="0" w:color="auto"/>
                        <w:bottom w:val="single" w:sz="4" w:space="0" w:color="auto"/>
                        <w:right w:val="single" w:sz="4" w:space="0" w:color="auto"/>
                      </w:tcBorders>
                    </w:tcPr>
                  </w:tcPrChange>
                </w:tcPr>
                <w:p w14:paraId="56968700" w14:textId="77777777" w:rsidR="003F3D44" w:rsidRDefault="003F3D44">
                  <w:pPr>
                    <w:pStyle w:val="Tabletext"/>
                  </w:pPr>
                </w:p>
              </w:tc>
              <w:tc>
                <w:tcPr>
                  <w:tcW w:w="1800" w:type="dxa"/>
                  <w:tcBorders>
                    <w:top w:val="single" w:sz="4" w:space="0" w:color="auto"/>
                    <w:left w:val="single" w:sz="4" w:space="0" w:color="auto"/>
                    <w:bottom w:val="single" w:sz="4" w:space="0" w:color="auto"/>
                    <w:right w:val="single" w:sz="4" w:space="0" w:color="auto"/>
                  </w:tcBorders>
                  <w:tcPrChange w:id="1189" w:author="Jun SHE" w:date="2025-07-01T22:15:00Z">
                    <w:tcPr>
                      <w:tcW w:w="1800" w:type="dxa"/>
                      <w:tcBorders>
                        <w:top w:val="single" w:sz="4" w:space="0" w:color="auto"/>
                        <w:left w:val="single" w:sz="4" w:space="0" w:color="auto"/>
                        <w:bottom w:val="single" w:sz="4" w:space="0" w:color="auto"/>
                        <w:right w:val="single" w:sz="4" w:space="0" w:color="auto"/>
                      </w:tcBorders>
                    </w:tcPr>
                  </w:tcPrChange>
                </w:tcPr>
                <w:p w14:paraId="336DD94C" w14:textId="77777777" w:rsidR="003F3D44" w:rsidRDefault="00F3272A">
                  <w:pPr>
                    <w:pStyle w:val="Tabletext"/>
                    <w:jc w:val="center"/>
                  </w:pPr>
                  <w:r>
                    <w:t>Exit state</w:t>
                  </w:r>
                </w:p>
              </w:tc>
              <w:tc>
                <w:tcPr>
                  <w:tcW w:w="4800" w:type="dxa"/>
                  <w:tcBorders>
                    <w:top w:val="single" w:sz="4" w:space="0" w:color="auto"/>
                    <w:left w:val="single" w:sz="4" w:space="0" w:color="auto"/>
                    <w:bottom w:val="single" w:sz="4" w:space="0" w:color="auto"/>
                    <w:right w:val="single" w:sz="4" w:space="0" w:color="auto"/>
                  </w:tcBorders>
                  <w:tcPrChange w:id="1190" w:author="Jun SHE" w:date="2025-07-01T22:15:00Z">
                    <w:tcPr>
                      <w:tcW w:w="4800" w:type="dxa"/>
                      <w:tcBorders>
                        <w:top w:val="single" w:sz="4" w:space="0" w:color="auto"/>
                        <w:left w:val="single" w:sz="4" w:space="0" w:color="auto"/>
                        <w:bottom w:val="single" w:sz="4" w:space="0" w:color="auto"/>
                        <w:right w:val="single" w:sz="4" w:space="0" w:color="auto"/>
                      </w:tcBorders>
                    </w:tcPr>
                  </w:tcPrChange>
                </w:tcPr>
                <w:p w14:paraId="44038A53" w14:textId="77777777" w:rsidR="003F3D44" w:rsidRDefault="003F3D44">
                  <w:pPr>
                    <w:pStyle w:val="Tabletext"/>
                  </w:pPr>
                </w:p>
              </w:tc>
            </w:tr>
          </w:tbl>
          <w:p w14:paraId="43D5AC21" w14:textId="77777777" w:rsidR="003F3D44" w:rsidRDefault="003F3D44">
            <w:pPr>
              <w:pStyle w:val="Tabletext"/>
              <w:spacing w:before="0"/>
            </w:pPr>
            <w:bookmarkStart w:id="1191" w:name="_Toc129583891"/>
          </w:p>
          <w:p w14:paraId="42141076" w14:textId="77777777" w:rsidR="003F3D44" w:rsidRDefault="00F3272A">
            <w:pPr>
              <w:pStyle w:val="Tabletext"/>
              <w:rPr>
                <w:b/>
                <w:bCs/>
              </w:rPr>
            </w:pPr>
            <w:r>
              <w:rPr>
                <w:b/>
                <w:bCs/>
              </w:rPr>
              <w:t>3.b.a.7</w:t>
            </w:r>
            <w:r>
              <w:rPr>
                <w:b/>
                <w:bCs/>
              </w:rPr>
              <w:tab/>
              <w:t>Constraints</w:t>
            </w:r>
            <w:bookmarkEnd w:id="1191"/>
          </w:p>
          <w:p w14:paraId="46F734BA" w14:textId="77777777" w:rsidR="003F3D44" w:rsidRDefault="00F3272A">
            <w:pPr>
              <w:pStyle w:val="Tabletext"/>
              <w:rPr>
                <w:i/>
                <w:iCs/>
              </w:rPr>
            </w:pPr>
            <w:r>
              <w:rPr>
                <w:i/>
                <w:iCs/>
              </w:rPr>
              <w:t>This subclause presents constraints for the operation or its parameters.</w:t>
            </w:r>
          </w:p>
          <w:p w14:paraId="42868A8A" w14:textId="77777777" w:rsidR="003F3D44" w:rsidRDefault="00F3272A">
            <w:pPr>
              <w:pStyle w:val="Note"/>
              <w:rPr>
                <w:i/>
                <w:iCs/>
              </w:rPr>
            </w:pPr>
            <w:r>
              <w:rPr>
                <w:i/>
                <w:iCs/>
              </w:rPr>
              <w:t>NOTE – This subclause does not need to be present when there are no constraints to be defined.</w:t>
            </w:r>
          </w:p>
        </w:tc>
      </w:tr>
      <w:tr w:rsidR="003F3D44" w14:paraId="761FD0C8" w14:textId="77777777" w:rsidTr="003F3D44">
        <w:tblPrEx>
          <w:tblBorders>
            <w:insideH w:val="none" w:sz="0" w:space="0" w:color="auto"/>
            <w:insideV w:val="none" w:sz="0" w:space="0" w:color="auto"/>
          </w:tblBorders>
          <w:tblPrExChange w:id="1192" w:author="Jun SHE" w:date="2025-07-01T22:15:00Z">
            <w:tblPrEx>
              <w:tblBorders>
                <w:insideH w:val="none" w:sz="0" w:space="0" w:color="auto"/>
                <w:insideV w:val="none" w:sz="0" w:space="0" w:color="auto"/>
              </w:tblBorders>
            </w:tblPrEx>
          </w:tblPrExChange>
        </w:tblPrEx>
        <w:trPr>
          <w:trHeight w:val="20"/>
          <w:trPrChange w:id="1193" w:author="Jun SHE" w:date="2025-07-01T22:15:00Z">
            <w:trPr>
              <w:trHeight w:val="20"/>
            </w:trPr>
          </w:trPrChange>
        </w:trPr>
        <w:tc>
          <w:tcPr>
            <w:tcW w:w="9855" w:type="dxa"/>
            <w:tcBorders>
              <w:top w:val="nil"/>
              <w:bottom w:val="single" w:sz="4" w:space="0" w:color="auto"/>
            </w:tcBorders>
            <w:tcPrChange w:id="1194" w:author="Jun SHE" w:date="2025-07-01T22:15:00Z">
              <w:tcPr>
                <w:tcW w:w="9855" w:type="dxa"/>
                <w:tcBorders>
                  <w:top w:val="nil"/>
                  <w:bottom w:val="single" w:sz="4" w:space="0" w:color="auto"/>
                </w:tcBorders>
              </w:tcPr>
            </w:tcPrChange>
          </w:tcPr>
          <w:p w14:paraId="545178FE" w14:textId="77777777" w:rsidR="003F3D44" w:rsidRDefault="00F3272A">
            <w:pPr>
              <w:pStyle w:val="Tabletext"/>
              <w:rPr>
                <w:b/>
                <w:bCs/>
                <w:lang w:val="fr-CH"/>
              </w:rPr>
            </w:pPr>
            <w:bookmarkStart w:id="1195" w:name="_Toc159228114"/>
            <w:bookmarkStart w:id="1196" w:name="_Toc129583892"/>
            <w:bookmarkStart w:id="1197" w:name="_Toc164130954"/>
            <w:r>
              <w:rPr>
                <w:b/>
                <w:bCs/>
                <w:lang w:val="fr-CH"/>
              </w:rPr>
              <w:t>3.b.b</w:t>
            </w:r>
            <w:r>
              <w:rPr>
                <w:b/>
                <w:bCs/>
                <w:lang w:val="fr-CH"/>
              </w:rPr>
              <w:tab/>
            </w:r>
            <w:r>
              <w:rPr>
                <w:b/>
                <w:bCs/>
                <w:lang w:val="fr-CH"/>
              </w:rPr>
              <w:tab/>
              <w:t>Notification NotificationName (supportQualifier)</w:t>
            </w:r>
            <w:bookmarkEnd w:id="1195"/>
            <w:bookmarkEnd w:id="1196"/>
            <w:bookmarkEnd w:id="1197"/>
          </w:p>
          <w:p w14:paraId="2008BF08" w14:textId="77777777" w:rsidR="003F3D44" w:rsidRDefault="00F3272A">
            <w:pPr>
              <w:pStyle w:val="Tabletext"/>
              <w:rPr>
                <w:i/>
                <w:iCs/>
              </w:rPr>
            </w:pPr>
            <w:r>
              <w:rPr>
                <w:i/>
                <w:iCs/>
              </w:rPr>
              <w:t xml:space="preserve">NotificationName is the name of the notification followed by a qualifier </w:t>
            </w:r>
            <w:r>
              <w:rPr>
                <w:i/>
              </w:rPr>
              <w:t xml:space="preserve">indicating whether the notification is Mandatory (M), Optional (O), Conditional-Mandatory (CM), Conditional-Optional (CO) or SS-Conditional (C) </w:t>
            </w:r>
            <w:r>
              <w:rPr>
                <w:i/>
                <w:iCs/>
              </w:rPr>
              <w:t>(see clause B.1).</w:t>
            </w:r>
          </w:p>
          <w:p w14:paraId="335F7128" w14:textId="77777777" w:rsidR="003F3D44" w:rsidRDefault="003F3D44">
            <w:pPr>
              <w:pStyle w:val="Tabletext"/>
              <w:rPr>
                <w:i/>
                <w:iCs/>
              </w:rPr>
            </w:pPr>
          </w:p>
          <w:p w14:paraId="411DF5A2" w14:textId="77777777" w:rsidR="003F3D44" w:rsidRDefault="00F3272A">
            <w:pPr>
              <w:pStyle w:val="Tabletext"/>
              <w:rPr>
                <w:i/>
                <w:iCs/>
              </w:rPr>
            </w:pPr>
            <w:r>
              <w:rPr>
                <w:i/>
                <w:iCs/>
              </w:rPr>
              <w:t>"b" represents a number, starting at 1 and increasing by 1 with each new definition of a notification.</w:t>
            </w:r>
          </w:p>
          <w:p w14:paraId="69C4189C" w14:textId="77777777" w:rsidR="003F3D44" w:rsidRDefault="003F3D44">
            <w:pPr>
              <w:pStyle w:val="Tabletext"/>
              <w:rPr>
                <w:i/>
                <w:iCs/>
              </w:rPr>
            </w:pPr>
          </w:p>
          <w:p w14:paraId="4FBA597D" w14:textId="77777777" w:rsidR="003F3D44" w:rsidRDefault="00F3272A">
            <w:pPr>
              <w:pStyle w:val="Tabletext"/>
              <w:rPr>
                <w:b/>
                <w:bCs/>
              </w:rPr>
            </w:pPr>
            <w:bookmarkStart w:id="1198" w:name="_Toc129583893"/>
            <w:r>
              <w:rPr>
                <w:b/>
                <w:bCs/>
              </w:rPr>
              <w:t>3.b.b.1</w:t>
            </w:r>
            <w:r>
              <w:rPr>
                <w:b/>
                <w:bCs/>
              </w:rPr>
              <w:tab/>
              <w:t>Definition</w:t>
            </w:r>
            <w:bookmarkEnd w:id="1198"/>
          </w:p>
          <w:p w14:paraId="4443B1B5" w14:textId="77777777" w:rsidR="003F3D44" w:rsidRDefault="00F3272A">
            <w:pPr>
              <w:pStyle w:val="Tabletext"/>
              <w:rPr>
                <w:i/>
                <w:iCs/>
              </w:rPr>
            </w:pPr>
            <w:r>
              <w:rPr>
                <w:i/>
                <w:iCs/>
              </w:rPr>
              <w:t>This subclause is written in natural language.</w:t>
            </w:r>
          </w:p>
          <w:p w14:paraId="0E05609E" w14:textId="77777777" w:rsidR="003F3D44" w:rsidRDefault="00F3272A">
            <w:pPr>
              <w:pStyle w:val="Tabletext"/>
              <w:rPr>
                <w:i/>
                <w:iCs/>
              </w:rPr>
            </w:pPr>
            <w:r>
              <w:rPr>
                <w:i/>
                <w:iCs/>
              </w:rPr>
              <w:t>Information on traceability back to one or more requirements supported by this notification should also be defined here, in the following form:</w:t>
            </w:r>
          </w:p>
          <w:p w14:paraId="15CB73BC" w14:textId="77777777" w:rsidR="003F3D44" w:rsidRDefault="003F3D44">
            <w:pPr>
              <w:pStyle w:val="Tabletext"/>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9" w:author="Jun SHE" w:date="2025-07-01T22:15: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7"/>
              <w:gridCol w:w="2404"/>
              <w:gridCol w:w="4311"/>
              <w:tblGridChange w:id="1200">
                <w:tblGrid>
                  <w:gridCol w:w="2357"/>
                  <w:gridCol w:w="2404"/>
                  <w:gridCol w:w="4311"/>
                </w:tblGrid>
              </w:tblGridChange>
            </w:tblGrid>
            <w:tr w:rsidR="003F3D44" w14:paraId="433EF7F5" w14:textId="77777777" w:rsidTr="003F3D44">
              <w:trPr>
                <w:jc w:val="center"/>
                <w:trPrChange w:id="1201" w:author="Jun SHE" w:date="2025-07-01T22:15:00Z">
                  <w:trPr>
                    <w:jc w:val="center"/>
                  </w:trPr>
                </w:trPrChange>
              </w:trPr>
              <w:tc>
                <w:tcPr>
                  <w:tcW w:w="2357" w:type="dxa"/>
                  <w:tcBorders>
                    <w:top w:val="single" w:sz="4" w:space="0" w:color="auto"/>
                    <w:left w:val="single" w:sz="4" w:space="0" w:color="auto"/>
                    <w:bottom w:val="single" w:sz="4" w:space="0" w:color="auto"/>
                    <w:right w:val="single" w:sz="4" w:space="0" w:color="auto"/>
                  </w:tcBorders>
                  <w:shd w:val="clear" w:color="auto" w:fill="auto"/>
                  <w:tcPrChange w:id="1202" w:author="Jun SHE" w:date="2025-07-01T22:15:00Z">
                    <w:tcPr>
                      <w:tcW w:w="2357" w:type="dxa"/>
                      <w:tcBorders>
                        <w:top w:val="single" w:sz="4" w:space="0" w:color="auto"/>
                        <w:left w:val="single" w:sz="4" w:space="0" w:color="auto"/>
                        <w:bottom w:val="single" w:sz="4" w:space="0" w:color="auto"/>
                        <w:right w:val="single" w:sz="4" w:space="0" w:color="auto"/>
                      </w:tcBorders>
                      <w:shd w:val="clear" w:color="auto" w:fill="auto"/>
                    </w:tcPr>
                  </w:tcPrChange>
                </w:tcPr>
                <w:p w14:paraId="02102B01" w14:textId="77777777" w:rsidR="003F3D44" w:rsidRDefault="00F3272A">
                  <w:pPr>
                    <w:pStyle w:val="Tablehead"/>
                  </w:pPr>
                  <w:r>
                    <w:t>Reference</w:t>
                  </w:r>
                </w:p>
              </w:tc>
              <w:tc>
                <w:tcPr>
                  <w:tcW w:w="2404" w:type="dxa"/>
                  <w:tcBorders>
                    <w:top w:val="single" w:sz="4" w:space="0" w:color="auto"/>
                    <w:left w:val="single" w:sz="4" w:space="0" w:color="auto"/>
                    <w:bottom w:val="single" w:sz="4" w:space="0" w:color="auto"/>
                    <w:right w:val="single" w:sz="4" w:space="0" w:color="auto"/>
                  </w:tcBorders>
                  <w:shd w:val="clear" w:color="auto" w:fill="auto"/>
                  <w:tcPrChange w:id="1203" w:author="Jun SHE" w:date="2025-07-01T22:15:00Z">
                    <w:tcPr>
                      <w:tcW w:w="2404" w:type="dxa"/>
                      <w:tcBorders>
                        <w:top w:val="single" w:sz="4" w:space="0" w:color="auto"/>
                        <w:left w:val="single" w:sz="4" w:space="0" w:color="auto"/>
                        <w:bottom w:val="single" w:sz="4" w:space="0" w:color="auto"/>
                        <w:right w:val="single" w:sz="4" w:space="0" w:color="auto"/>
                      </w:tcBorders>
                      <w:shd w:val="clear" w:color="auto" w:fill="auto"/>
                    </w:tcPr>
                  </w:tcPrChange>
                </w:tcPr>
                <w:p w14:paraId="4EB31A77" w14:textId="77777777" w:rsidR="003F3D44" w:rsidRDefault="00F3272A">
                  <w:pPr>
                    <w:pStyle w:val="Tablehead"/>
                  </w:pPr>
                  <w:r>
                    <w:t>Requirement label</w:t>
                  </w:r>
                </w:p>
              </w:tc>
              <w:tc>
                <w:tcPr>
                  <w:tcW w:w="4311" w:type="dxa"/>
                  <w:tcBorders>
                    <w:top w:val="single" w:sz="4" w:space="0" w:color="auto"/>
                    <w:left w:val="single" w:sz="4" w:space="0" w:color="auto"/>
                    <w:bottom w:val="single" w:sz="4" w:space="0" w:color="auto"/>
                    <w:right w:val="single" w:sz="4" w:space="0" w:color="auto"/>
                  </w:tcBorders>
                  <w:shd w:val="clear" w:color="auto" w:fill="auto"/>
                  <w:tcPrChange w:id="1204" w:author="Jun SHE" w:date="2025-07-01T22:15:00Z">
                    <w:tcPr>
                      <w:tcW w:w="4311" w:type="dxa"/>
                      <w:tcBorders>
                        <w:top w:val="single" w:sz="4" w:space="0" w:color="auto"/>
                        <w:left w:val="single" w:sz="4" w:space="0" w:color="auto"/>
                        <w:bottom w:val="single" w:sz="4" w:space="0" w:color="auto"/>
                        <w:right w:val="single" w:sz="4" w:space="0" w:color="auto"/>
                      </w:tcBorders>
                      <w:shd w:val="clear" w:color="auto" w:fill="auto"/>
                    </w:tcPr>
                  </w:tcPrChange>
                </w:tcPr>
                <w:p w14:paraId="7A8EE693" w14:textId="77777777" w:rsidR="003F3D44" w:rsidRDefault="00F3272A">
                  <w:pPr>
                    <w:pStyle w:val="Tablehead"/>
                  </w:pPr>
                  <w:r>
                    <w:t>Comment</w:t>
                  </w:r>
                </w:p>
              </w:tc>
            </w:tr>
            <w:tr w:rsidR="003F3D44" w14:paraId="0DE4A8DF" w14:textId="77777777" w:rsidTr="003F3D44">
              <w:trPr>
                <w:jc w:val="center"/>
                <w:trPrChange w:id="1205" w:author="Jun SHE" w:date="2025-07-01T22:15:00Z">
                  <w:trPr>
                    <w:jc w:val="center"/>
                  </w:trPr>
                </w:trPrChange>
              </w:trPr>
              <w:tc>
                <w:tcPr>
                  <w:tcW w:w="2357" w:type="dxa"/>
                  <w:tcBorders>
                    <w:top w:val="single" w:sz="4" w:space="0" w:color="auto"/>
                    <w:left w:val="single" w:sz="4" w:space="0" w:color="auto"/>
                    <w:bottom w:val="single" w:sz="4" w:space="0" w:color="auto"/>
                    <w:right w:val="single" w:sz="4" w:space="0" w:color="auto"/>
                  </w:tcBorders>
                  <w:tcPrChange w:id="1206" w:author="Jun SHE" w:date="2025-07-01T22:15:00Z">
                    <w:tcPr>
                      <w:tcW w:w="2357" w:type="dxa"/>
                      <w:tcBorders>
                        <w:top w:val="single" w:sz="4" w:space="0" w:color="auto"/>
                        <w:left w:val="single" w:sz="4" w:space="0" w:color="auto"/>
                        <w:bottom w:val="single" w:sz="4" w:space="0" w:color="auto"/>
                        <w:right w:val="single" w:sz="4" w:space="0" w:color="auto"/>
                      </w:tcBorders>
                    </w:tcPr>
                  </w:tcPrChange>
                </w:tcPr>
                <w:p w14:paraId="6B982CC8" w14:textId="77777777" w:rsidR="003F3D44" w:rsidRDefault="003F3D44">
                  <w:pPr>
                    <w:pStyle w:val="Tabletext"/>
                  </w:pPr>
                </w:p>
              </w:tc>
              <w:tc>
                <w:tcPr>
                  <w:tcW w:w="2404" w:type="dxa"/>
                  <w:tcBorders>
                    <w:top w:val="single" w:sz="4" w:space="0" w:color="auto"/>
                    <w:left w:val="single" w:sz="4" w:space="0" w:color="auto"/>
                    <w:bottom w:val="single" w:sz="4" w:space="0" w:color="auto"/>
                    <w:right w:val="single" w:sz="4" w:space="0" w:color="auto"/>
                  </w:tcBorders>
                  <w:tcPrChange w:id="1207" w:author="Jun SHE" w:date="2025-07-01T22:15:00Z">
                    <w:tcPr>
                      <w:tcW w:w="2404" w:type="dxa"/>
                      <w:tcBorders>
                        <w:top w:val="single" w:sz="4" w:space="0" w:color="auto"/>
                        <w:left w:val="single" w:sz="4" w:space="0" w:color="auto"/>
                        <w:bottom w:val="single" w:sz="4" w:space="0" w:color="auto"/>
                        <w:right w:val="single" w:sz="4" w:space="0" w:color="auto"/>
                      </w:tcBorders>
                    </w:tcPr>
                  </w:tcPrChange>
                </w:tcPr>
                <w:p w14:paraId="68F2B3AC" w14:textId="77777777" w:rsidR="003F3D44" w:rsidRDefault="003F3D44">
                  <w:pPr>
                    <w:pStyle w:val="Tabletext"/>
                  </w:pPr>
                </w:p>
              </w:tc>
              <w:tc>
                <w:tcPr>
                  <w:tcW w:w="4311" w:type="dxa"/>
                  <w:tcBorders>
                    <w:top w:val="single" w:sz="4" w:space="0" w:color="auto"/>
                    <w:left w:val="single" w:sz="4" w:space="0" w:color="auto"/>
                    <w:bottom w:val="single" w:sz="4" w:space="0" w:color="auto"/>
                    <w:right w:val="single" w:sz="4" w:space="0" w:color="auto"/>
                  </w:tcBorders>
                  <w:tcPrChange w:id="1208" w:author="Jun SHE" w:date="2025-07-01T22:15:00Z">
                    <w:tcPr>
                      <w:tcW w:w="4311" w:type="dxa"/>
                      <w:tcBorders>
                        <w:top w:val="single" w:sz="4" w:space="0" w:color="auto"/>
                        <w:left w:val="single" w:sz="4" w:space="0" w:color="auto"/>
                        <w:bottom w:val="single" w:sz="4" w:space="0" w:color="auto"/>
                        <w:right w:val="single" w:sz="4" w:space="0" w:color="auto"/>
                      </w:tcBorders>
                    </w:tcPr>
                  </w:tcPrChange>
                </w:tcPr>
                <w:p w14:paraId="4F1BB29E" w14:textId="77777777" w:rsidR="003F3D44" w:rsidRDefault="003F3D44">
                  <w:pPr>
                    <w:pStyle w:val="Tabletext"/>
                  </w:pPr>
                </w:p>
              </w:tc>
            </w:tr>
          </w:tbl>
          <w:p w14:paraId="0A090C8F" w14:textId="77777777" w:rsidR="003F3D44" w:rsidRDefault="003F3D44">
            <w:pPr>
              <w:pStyle w:val="Tabletext"/>
            </w:pPr>
            <w:bookmarkStart w:id="1209" w:name="_Toc129583894"/>
          </w:p>
          <w:p w14:paraId="356B1B74" w14:textId="77777777" w:rsidR="003F3D44" w:rsidRDefault="00F3272A">
            <w:pPr>
              <w:pStyle w:val="Tabletext"/>
              <w:rPr>
                <w:b/>
                <w:bCs/>
              </w:rPr>
            </w:pPr>
            <w:r>
              <w:rPr>
                <w:b/>
                <w:bCs/>
              </w:rPr>
              <w:t>3.b.b.2</w:t>
            </w:r>
            <w:r>
              <w:rPr>
                <w:b/>
                <w:bCs/>
              </w:rPr>
              <w:tab/>
              <w:t>Input parameters</w:t>
            </w:r>
            <w:bookmarkEnd w:id="1209"/>
          </w:p>
          <w:p w14:paraId="21B0EB04" w14:textId="77777777" w:rsidR="003F3D44" w:rsidRDefault="00F3272A">
            <w:pPr>
              <w:pStyle w:val="Tabletext"/>
              <w:rPr>
                <w:i/>
                <w:iCs/>
              </w:rPr>
            </w:pPr>
            <w:r>
              <w:rPr>
                <w:i/>
                <w:iCs/>
              </w:rPr>
              <w:t>List of input parameters of the notification. Each element is a tuple (Parameter Name, Qualifiers, Matching Information/Information Type (see Annex E and Note in clause E.2) and an optional list of Legal Values supported by the parameter, Comment).</w:t>
            </w:r>
          </w:p>
          <w:p w14:paraId="5CD0C881" w14:textId="77777777" w:rsidR="003F3D44" w:rsidRDefault="00F3272A">
            <w:pPr>
              <w:pStyle w:val="Tabletext"/>
              <w:rPr>
                <w:i/>
                <w:iCs/>
              </w:rPr>
            </w:pPr>
            <w:r>
              <w:rPr>
                <w:i/>
                <w:iCs/>
              </w:rPr>
              <w:t xml:space="preserve">The column "Qualifier" </w:t>
            </w:r>
            <w:r>
              <w:rPr>
                <w:rFonts w:hint="eastAsia"/>
                <w:i/>
                <w:iCs/>
                <w:lang w:val="en-US" w:eastAsia="zh-CN"/>
              </w:rPr>
              <w:t>represents</w:t>
            </w:r>
            <w:r>
              <w:rPr>
                <w:i/>
                <w:iCs/>
              </w:rPr>
              <w:t xml:space="preserve"> Support Qualifier (see clause B.1).  Values are Yes (Y) or No (N). </w:t>
            </w:r>
          </w:p>
          <w:p w14:paraId="3350205C" w14:textId="77777777" w:rsidR="003F3D44" w:rsidRDefault="00F3272A">
            <w:pPr>
              <w:pStyle w:val="Tabletext"/>
              <w:rPr>
                <w:i/>
                <w:iCs/>
              </w:rPr>
            </w:pPr>
            <w:r>
              <w:rPr>
                <w:i/>
                <w:iCs/>
              </w:rPr>
              <w:t xml:space="preserve">This information is provided in a table as shown below. </w:t>
            </w:r>
          </w:p>
          <w:p w14:paraId="3C772466" w14:textId="77777777" w:rsidR="003F3D44" w:rsidRDefault="003F3D44">
            <w:pPr>
              <w:pStyle w:val="Tabletext"/>
              <w:rPr>
                <w:i/>
                <w:iCs/>
              </w:rPr>
            </w:pPr>
          </w:p>
        </w:tc>
      </w:tr>
    </w:tbl>
    <w:p w14:paraId="547CA1CF" w14:textId="77777777" w:rsidR="003F3D44" w:rsidRDefault="00F3272A">
      <w:pPr>
        <w:tabs>
          <w:tab w:val="left" w:pos="794"/>
          <w:tab w:val="left" w:pos="1191"/>
          <w:tab w:val="left" w:pos="1588"/>
          <w:tab w:val="left" w:pos="1985"/>
        </w:tabs>
      </w:pPr>
      <w:bookmarkStart w:id="1210" w:name="_Toc129583895"/>
      <w:r>
        <w:br w:type="page"/>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55"/>
      </w:tblGrid>
      <w:tr w:rsidR="003F3D44" w14:paraId="2974A8EC" w14:textId="77777777">
        <w:trPr>
          <w:trHeight w:val="20"/>
        </w:trPr>
        <w:tc>
          <w:tcPr>
            <w:tcW w:w="9855" w:type="dxa"/>
            <w:tcBorders>
              <w:top w:val="single" w:sz="4" w:space="0" w:color="auto"/>
              <w:bottom w:val="single" w:sz="4" w:space="0" w:color="auto"/>
            </w:tcBorders>
          </w:tcPr>
          <w:p w14:paraId="3D9C6C4D" w14:textId="77777777" w:rsidR="003F3D44" w:rsidRDefault="003F3D44">
            <w:pPr>
              <w:tabs>
                <w:tab w:val="left" w:pos="794"/>
                <w:tab w:val="left" w:pos="1191"/>
                <w:tab w:val="left" w:pos="1588"/>
                <w:tab w:val="left" w:pos="1985"/>
              </w:tabs>
              <w:rPr>
                <w:i/>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40"/>
              <w:gridCol w:w="3360"/>
              <w:gridCol w:w="1800"/>
            </w:tblGrid>
            <w:tr w:rsidR="003F3D44" w14:paraId="059630CA" w14:textId="77777777">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ECBF86D" w14:textId="77777777" w:rsidR="003F3D44" w:rsidRDefault="00F3272A">
                  <w:pPr>
                    <w:pStyle w:val="Tablehead"/>
                    <w:rPr>
                      <w:szCs w:val="22"/>
                    </w:rPr>
                  </w:pPr>
                  <w:r>
                    <w:rPr>
                      <w:szCs w:val="22"/>
                    </w:rPr>
                    <w:t>Parameter name</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14:paraId="4C5032C3" w14:textId="77777777" w:rsidR="003F3D44" w:rsidRDefault="00F3272A">
                  <w:pPr>
                    <w:pStyle w:val="Tablehead"/>
                    <w:rPr>
                      <w:szCs w:val="22"/>
                    </w:rPr>
                  </w:pPr>
                  <w:r>
                    <w:rPr>
                      <w:szCs w:val="22"/>
                    </w:rPr>
                    <w:t>Qualifier</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14:paraId="69001F64" w14:textId="77777777" w:rsidR="003F3D44" w:rsidRDefault="00F3272A">
                  <w:pPr>
                    <w:pStyle w:val="Tablehead"/>
                    <w:rPr>
                      <w:szCs w:val="22"/>
                    </w:rPr>
                  </w:pPr>
                  <w:r>
                    <w:rPr>
                      <w:szCs w:val="22"/>
                    </w:rPr>
                    <w:t>Matching information/</w:t>
                  </w:r>
                  <w:r>
                    <w:rPr>
                      <w:szCs w:val="22"/>
                    </w:rPr>
                    <w:br/>
                    <w:t>Information type/</w:t>
                  </w:r>
                  <w:r>
                    <w:rPr>
                      <w:szCs w:val="22"/>
                    </w:rPr>
                    <w:br/>
                    <w:t>Legal values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3EE3540" w14:textId="77777777" w:rsidR="003F3D44" w:rsidRDefault="00F3272A">
                  <w:pPr>
                    <w:pStyle w:val="Tablehead"/>
                    <w:rPr>
                      <w:szCs w:val="22"/>
                    </w:rPr>
                  </w:pPr>
                  <w:r>
                    <w:rPr>
                      <w:szCs w:val="22"/>
                    </w:rPr>
                    <w:t>Comment</w:t>
                  </w:r>
                </w:p>
              </w:tc>
            </w:tr>
            <w:tr w:rsidR="003F3D44" w14:paraId="3B4078A3" w14:textId="77777777">
              <w:tc>
                <w:tcPr>
                  <w:tcW w:w="1800" w:type="dxa"/>
                  <w:tcBorders>
                    <w:top w:val="single" w:sz="4" w:space="0" w:color="auto"/>
                    <w:left w:val="single" w:sz="4" w:space="0" w:color="auto"/>
                    <w:bottom w:val="single" w:sz="4" w:space="0" w:color="auto"/>
                    <w:right w:val="single" w:sz="4" w:space="0" w:color="auto"/>
                  </w:tcBorders>
                </w:tcPr>
                <w:p w14:paraId="61CB3586" w14:textId="77777777" w:rsidR="003F3D44" w:rsidRDefault="00F3272A">
                  <w:pPr>
                    <w:pStyle w:val="Tabletext"/>
                    <w:rPr>
                      <w:szCs w:val="22"/>
                    </w:rPr>
                  </w:pPr>
                  <w:r>
                    <w:rPr>
                      <w:rFonts w:ascii="Courier New" w:hAnsi="Courier New" w:cs="Courier New"/>
                    </w:rPr>
                    <w:t>alarmType</w:t>
                  </w:r>
                </w:p>
              </w:tc>
              <w:tc>
                <w:tcPr>
                  <w:tcW w:w="2040" w:type="dxa"/>
                  <w:tcBorders>
                    <w:top w:val="single" w:sz="4" w:space="0" w:color="auto"/>
                    <w:left w:val="single" w:sz="4" w:space="0" w:color="auto"/>
                    <w:bottom w:val="single" w:sz="4" w:space="0" w:color="auto"/>
                    <w:right w:val="single" w:sz="4" w:space="0" w:color="auto"/>
                  </w:tcBorders>
                </w:tcPr>
                <w:p w14:paraId="2EAC519E" w14:textId="77777777" w:rsidR="003F3D44" w:rsidRDefault="00F3272A">
                  <w:pPr>
                    <w:pStyle w:val="Tabletext"/>
                    <w:rPr>
                      <w:szCs w:val="22"/>
                    </w:rPr>
                  </w:pPr>
                  <w:r>
                    <w:t>M</w:t>
                  </w:r>
                </w:p>
              </w:tc>
              <w:tc>
                <w:tcPr>
                  <w:tcW w:w="3360" w:type="dxa"/>
                  <w:tcBorders>
                    <w:top w:val="single" w:sz="4" w:space="0" w:color="auto"/>
                    <w:left w:val="single" w:sz="4" w:space="0" w:color="auto"/>
                    <w:bottom w:val="single" w:sz="4" w:space="0" w:color="auto"/>
                    <w:right w:val="single" w:sz="4" w:space="0" w:color="auto"/>
                  </w:tcBorders>
                </w:tcPr>
                <w:p w14:paraId="495419A3" w14:textId="77777777" w:rsidR="003F3D44" w:rsidRDefault="00F3272A">
                  <w:pPr>
                    <w:pStyle w:val="TAL"/>
                    <w:rPr>
                      <w:rFonts w:ascii="Courier New" w:hAnsi="Courier New" w:cs="Courier New"/>
                    </w:rPr>
                  </w:pPr>
                  <w:r>
                    <w:rPr>
                      <w:rFonts w:ascii="Courier New" w:hAnsi="Courier New" w:cs="Courier New"/>
                    </w:rPr>
                    <w:t xml:space="preserve">AlarmInformation.eventType / ENUMERATED / </w:t>
                  </w:r>
                </w:p>
                <w:p w14:paraId="1052F7A9" w14:textId="77777777" w:rsidR="003F3D44" w:rsidRDefault="00F3272A">
                  <w:pPr>
                    <w:pStyle w:val="TAL"/>
                    <w:rPr>
                      <w:rFonts w:ascii="Courier New" w:hAnsi="Courier New" w:cs="Courier New"/>
                    </w:rPr>
                  </w:pPr>
                  <w:r>
                    <w:rPr>
                      <w:rFonts w:ascii="Courier New" w:hAnsi="Courier New" w:cs="Courier New"/>
                    </w:rPr>
                    <w:t>"Communications Alarm": a communication error alarm.</w:t>
                  </w:r>
                </w:p>
                <w:p w14:paraId="639ECD5D" w14:textId="77777777" w:rsidR="003F3D44" w:rsidRDefault="00F3272A">
                  <w:pPr>
                    <w:pStyle w:val="TAL"/>
                    <w:rPr>
                      <w:rFonts w:ascii="Courier New" w:hAnsi="Courier New" w:cs="Courier New"/>
                    </w:rPr>
                  </w:pPr>
                  <w:r>
                    <w:rPr>
                      <w:rFonts w:ascii="Courier New" w:hAnsi="Courier New" w:cs="Courier New"/>
                    </w:rPr>
                    <w:t>"Processing Error Alarm": a processing error alarm.</w:t>
                  </w:r>
                </w:p>
                <w:p w14:paraId="5C850115" w14:textId="77777777" w:rsidR="003F3D44" w:rsidRDefault="00F3272A">
                  <w:pPr>
                    <w:pStyle w:val="TAL"/>
                    <w:rPr>
                      <w:rFonts w:ascii="Courier New" w:hAnsi="Courier New" w:cs="Courier New"/>
                    </w:rPr>
                  </w:pPr>
                  <w:r>
                    <w:rPr>
                      <w:rFonts w:ascii="Courier New" w:hAnsi="Courier New" w:cs="Courier New"/>
                    </w:rPr>
                    <w:t xml:space="preserve">"Environmental Alarm": an environmental violation alarm. </w:t>
                  </w:r>
                </w:p>
                <w:p w14:paraId="49C070DC" w14:textId="77777777" w:rsidR="003F3D44" w:rsidRDefault="00F3272A">
                  <w:pPr>
                    <w:pStyle w:val="TAL"/>
                    <w:rPr>
                      <w:rFonts w:ascii="Courier New" w:hAnsi="Courier New" w:cs="Courier New"/>
                    </w:rPr>
                  </w:pPr>
                  <w:r>
                    <w:rPr>
                      <w:rFonts w:ascii="Courier New" w:hAnsi="Courier New" w:cs="Courier New"/>
                    </w:rPr>
                    <w:t>"Quality Of Service Alarm": a quality of service violation alarm.</w:t>
                  </w:r>
                </w:p>
                <w:p w14:paraId="2612D9ED" w14:textId="77777777" w:rsidR="003F3D44" w:rsidRDefault="00F3272A">
                  <w:pPr>
                    <w:pStyle w:val="Tabletext"/>
                    <w:rPr>
                      <w:sz w:val="18"/>
                      <w:szCs w:val="18"/>
                    </w:rPr>
                  </w:pPr>
                  <w:r>
                    <w:rPr>
                      <w:rFonts w:ascii="Courier New" w:hAnsi="Courier New" w:cs="Courier New"/>
                      <w:sz w:val="18"/>
                      <w:szCs w:val="18"/>
                    </w:rPr>
                    <w:t>"Equipment Alarm": an alarm related to equipment malfunction.</w:t>
                  </w:r>
                </w:p>
              </w:tc>
              <w:tc>
                <w:tcPr>
                  <w:tcW w:w="1800" w:type="dxa"/>
                  <w:tcBorders>
                    <w:top w:val="single" w:sz="4" w:space="0" w:color="auto"/>
                    <w:left w:val="single" w:sz="4" w:space="0" w:color="auto"/>
                    <w:bottom w:val="single" w:sz="4" w:space="0" w:color="auto"/>
                    <w:right w:val="single" w:sz="4" w:space="0" w:color="auto"/>
                  </w:tcBorders>
                </w:tcPr>
                <w:p w14:paraId="53D24C5B" w14:textId="77777777" w:rsidR="003F3D44" w:rsidRDefault="003F3D44">
                  <w:pPr>
                    <w:pStyle w:val="Tabletext"/>
                    <w:rPr>
                      <w:szCs w:val="22"/>
                    </w:rPr>
                  </w:pPr>
                </w:p>
              </w:tc>
            </w:tr>
          </w:tbl>
          <w:p w14:paraId="5BA344A0" w14:textId="77777777" w:rsidR="003F3D44" w:rsidRDefault="003F3D44">
            <w:pPr>
              <w:pStyle w:val="Tabletext"/>
              <w:rPr>
                <w:i/>
                <w:iCs/>
              </w:rPr>
            </w:pPr>
          </w:p>
          <w:p w14:paraId="4D0F266C" w14:textId="77777777" w:rsidR="003F3D44" w:rsidRDefault="00F3272A">
            <w:pPr>
              <w:pStyle w:val="Note"/>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7D7EA91C" w14:textId="77777777" w:rsidR="003F3D44" w:rsidRDefault="003F3D44">
            <w:pPr>
              <w:pStyle w:val="Tabletext"/>
              <w:rPr>
                <w:i/>
                <w:iCs/>
              </w:rPr>
            </w:pPr>
          </w:p>
          <w:p w14:paraId="3076D065" w14:textId="77777777" w:rsidR="003F3D44" w:rsidRDefault="00F3272A">
            <w:pPr>
              <w:pStyle w:val="Tabletext"/>
              <w:rPr>
                <w:b/>
                <w:bCs/>
              </w:rPr>
            </w:pPr>
            <w:r>
              <w:rPr>
                <w:b/>
                <w:bCs/>
              </w:rPr>
              <w:t>3.b.b.3</w:t>
            </w:r>
            <w:r>
              <w:rPr>
                <w:b/>
                <w:bCs/>
              </w:rPr>
              <w:tab/>
            </w:r>
            <w:r>
              <w:rPr>
                <w:b/>
                <w:bCs/>
              </w:rPr>
              <w:tab/>
              <w:t>Triggering event</w:t>
            </w:r>
            <w:bookmarkEnd w:id="1210"/>
          </w:p>
          <w:p w14:paraId="615DCD38" w14:textId="77777777" w:rsidR="003F3D44" w:rsidRDefault="00F3272A">
            <w:pPr>
              <w:pStyle w:val="Tabletext"/>
            </w:pPr>
            <w:r>
              <w:rPr>
                <w:i/>
                <w:iCs/>
              </w:rPr>
              <w:t>The triggering event for the notification to be sent is the transition from the information state defined by the "from state" subclause to the information state defined by the "to state" subclause.</w:t>
            </w:r>
            <w:r>
              <w:t xml:space="preserve"> </w:t>
            </w:r>
          </w:p>
          <w:p w14:paraId="060E9D8C" w14:textId="77777777" w:rsidR="003F3D44" w:rsidRDefault="00F3272A">
            <w:pPr>
              <w:pStyle w:val="Tabletext"/>
              <w:rPr>
                <w:b/>
                <w:bCs/>
              </w:rPr>
            </w:pPr>
            <w:bookmarkStart w:id="1211" w:name="_Toc129583896"/>
            <w:bookmarkStart w:id="1212" w:name="_Toc129583897"/>
            <w:r>
              <w:rPr>
                <w:b/>
                <w:bCs/>
              </w:rPr>
              <w:t>3.b.b.3.1</w:t>
            </w:r>
            <w:r>
              <w:rPr>
                <w:b/>
                <w:bCs/>
              </w:rPr>
              <w:tab/>
            </w:r>
            <w:r>
              <w:rPr>
                <w:b/>
                <w:bCs/>
              </w:rPr>
              <w:tab/>
              <w:t>From state</w:t>
            </w:r>
            <w:bookmarkEnd w:id="1211"/>
          </w:p>
          <w:p w14:paraId="147ADE1F" w14:textId="77777777" w:rsidR="003F3D44" w:rsidRDefault="00F3272A">
            <w:pPr>
              <w:tabs>
                <w:tab w:val="left" w:pos="794"/>
                <w:tab w:val="left" w:pos="1191"/>
                <w:tab w:val="left" w:pos="1588"/>
                <w:tab w:val="left" w:pos="1985"/>
              </w:tabs>
              <w:rPr>
                <w:i/>
                <w:iCs/>
                <w:sz w:val="22"/>
              </w:rPr>
            </w:pPr>
            <w:r>
              <w:rPr>
                <w:i/>
                <w:iCs/>
                <w:sz w:val="22"/>
              </w:rPr>
              <w:t>This subclause is a collection of assertions joined by AND, OR, and NOT logical operators. An example is given here below:</w:t>
            </w:r>
          </w:p>
          <w:p w14:paraId="4930C00D" w14:textId="77777777" w:rsidR="003F3D44" w:rsidRDefault="00F3272A">
            <w:pPr>
              <w:pStyle w:val="B1"/>
              <w:rPr>
                <w:i/>
              </w:rPr>
            </w:pPr>
            <w:r>
              <w:rPr>
                <w:rFonts w:ascii="Courier New" w:hAnsi="Courier New" w:cs="Courier New"/>
                <w:i/>
              </w:rPr>
              <w:t>alarmMatched</w:t>
            </w:r>
            <w:r>
              <w:rPr>
                <w:i/>
              </w:rPr>
              <w:t xml:space="preserve"> AND </w:t>
            </w:r>
            <w:r>
              <w:rPr>
                <w:rFonts w:ascii="Courier New" w:hAnsi="Courier New" w:cs="Courier New"/>
                <w:i/>
              </w:rPr>
              <w:t>alarmInformationNotCleared</w:t>
            </w:r>
          </w:p>
          <w:p w14:paraId="7193D223" w14:textId="77777777" w:rsidR="003F3D44" w:rsidRDefault="00F3272A">
            <w:pPr>
              <w:pStyle w:val="Tabletext"/>
              <w:rPr>
                <w:i/>
                <w:iCs/>
              </w:rPr>
            </w:pPr>
            <w:r>
              <w:rPr>
                <w:i/>
                <w:iCs/>
              </w:rPr>
              <w:t>Each assertion is defined by a pair (name, definition). All assertions constituting the state "from state" are provided in a table as shown below.</w:t>
            </w:r>
          </w:p>
          <w:p w14:paraId="0E1351AB" w14:textId="77777777" w:rsidR="003F3D44" w:rsidRDefault="003F3D44">
            <w:pPr>
              <w:tabs>
                <w:tab w:val="left" w:pos="794"/>
                <w:tab w:val="left" w:pos="1191"/>
                <w:tab w:val="left" w:pos="1588"/>
                <w:tab w:val="left" w:pos="1985"/>
              </w:tabs>
            </w:pP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6589"/>
            </w:tblGrid>
            <w:tr w:rsidR="003F3D44" w14:paraId="51320DBC" w14:textId="77777777">
              <w:trPr>
                <w:jc w:val="center"/>
              </w:trPr>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7FFE6B73" w14:textId="77777777" w:rsidR="003F3D44" w:rsidRDefault="00F3272A">
                  <w:pPr>
                    <w:pStyle w:val="Tablehead"/>
                    <w:rPr>
                      <w:szCs w:val="22"/>
                    </w:rPr>
                  </w:pPr>
                  <w:r>
                    <w:rPr>
                      <w:szCs w:val="22"/>
                    </w:rPr>
                    <w:t>Assertion name</w:t>
                  </w:r>
                </w:p>
              </w:tc>
              <w:tc>
                <w:tcPr>
                  <w:tcW w:w="6589" w:type="dxa"/>
                  <w:tcBorders>
                    <w:top w:val="single" w:sz="4" w:space="0" w:color="auto"/>
                    <w:left w:val="single" w:sz="4" w:space="0" w:color="auto"/>
                    <w:bottom w:val="single" w:sz="4" w:space="0" w:color="auto"/>
                    <w:right w:val="single" w:sz="4" w:space="0" w:color="auto"/>
                  </w:tcBorders>
                  <w:shd w:val="clear" w:color="auto" w:fill="auto"/>
                  <w:vAlign w:val="center"/>
                </w:tcPr>
                <w:p w14:paraId="6FD2F78D" w14:textId="77777777" w:rsidR="003F3D44" w:rsidRDefault="00F3272A">
                  <w:pPr>
                    <w:pStyle w:val="Tablehead"/>
                    <w:rPr>
                      <w:szCs w:val="22"/>
                    </w:rPr>
                  </w:pPr>
                  <w:r>
                    <w:rPr>
                      <w:szCs w:val="22"/>
                    </w:rPr>
                    <w:t>Definition</w:t>
                  </w:r>
                </w:p>
              </w:tc>
            </w:tr>
            <w:tr w:rsidR="003F3D44" w14:paraId="7CCFB5DA" w14:textId="77777777">
              <w:trPr>
                <w:jc w:val="center"/>
              </w:trPr>
              <w:tc>
                <w:tcPr>
                  <w:tcW w:w="2470" w:type="dxa"/>
                  <w:tcBorders>
                    <w:top w:val="single" w:sz="4" w:space="0" w:color="auto"/>
                    <w:left w:val="single" w:sz="4" w:space="0" w:color="auto"/>
                    <w:bottom w:val="single" w:sz="4" w:space="0" w:color="auto"/>
                    <w:right w:val="single" w:sz="4" w:space="0" w:color="auto"/>
                  </w:tcBorders>
                </w:tcPr>
                <w:p w14:paraId="26F3CAE9" w14:textId="77777777" w:rsidR="003F3D44" w:rsidRDefault="003F3D44">
                  <w:pPr>
                    <w:pStyle w:val="Tabletext"/>
                    <w:rPr>
                      <w:szCs w:val="22"/>
                    </w:rPr>
                  </w:pPr>
                </w:p>
              </w:tc>
              <w:tc>
                <w:tcPr>
                  <w:tcW w:w="6589" w:type="dxa"/>
                  <w:tcBorders>
                    <w:top w:val="single" w:sz="4" w:space="0" w:color="auto"/>
                    <w:left w:val="single" w:sz="4" w:space="0" w:color="auto"/>
                    <w:bottom w:val="single" w:sz="4" w:space="0" w:color="auto"/>
                    <w:right w:val="single" w:sz="4" w:space="0" w:color="auto"/>
                  </w:tcBorders>
                </w:tcPr>
                <w:p w14:paraId="1468659F" w14:textId="77777777" w:rsidR="003F3D44" w:rsidRDefault="003F3D44">
                  <w:pPr>
                    <w:pStyle w:val="Tabletext"/>
                    <w:rPr>
                      <w:szCs w:val="22"/>
                    </w:rPr>
                  </w:pPr>
                </w:p>
              </w:tc>
            </w:tr>
          </w:tbl>
          <w:p w14:paraId="7D20AD17" w14:textId="77777777" w:rsidR="003F3D44" w:rsidRDefault="003F3D44">
            <w:pPr>
              <w:pStyle w:val="Tabletext"/>
            </w:pPr>
          </w:p>
          <w:p w14:paraId="243160B6" w14:textId="77777777" w:rsidR="003F3D44" w:rsidRDefault="00F3272A">
            <w:pPr>
              <w:pStyle w:val="Tabletext"/>
              <w:rPr>
                <w:b/>
                <w:bCs/>
              </w:rPr>
            </w:pPr>
            <w:r>
              <w:rPr>
                <w:b/>
                <w:bCs/>
              </w:rPr>
              <w:t>3.b.b.3.2</w:t>
            </w:r>
            <w:r>
              <w:rPr>
                <w:b/>
                <w:bCs/>
              </w:rPr>
              <w:tab/>
            </w:r>
            <w:r>
              <w:rPr>
                <w:b/>
                <w:bCs/>
              </w:rPr>
              <w:tab/>
              <w:t>To state</w:t>
            </w:r>
            <w:bookmarkEnd w:id="1212"/>
          </w:p>
          <w:p w14:paraId="0002D501" w14:textId="77777777" w:rsidR="003F3D44" w:rsidRDefault="00F3272A">
            <w:pPr>
              <w:pStyle w:val="Tabletext"/>
              <w:rPr>
                <w:i/>
                <w:iCs/>
              </w:rPr>
            </w:pPr>
            <w:r>
              <w:rPr>
                <w:i/>
                <w:iCs/>
              </w:rPr>
              <w:t xml:space="preserve">This subclause is a collection of assertions joined by AND, OR and NOT logical operators. When nothing is said in a to-state regarding an information entity, the assumption is that this information entity has not changed compared to what is stated in the from state. </w:t>
            </w:r>
          </w:p>
          <w:p w14:paraId="06C9876C" w14:textId="77777777" w:rsidR="003F3D44" w:rsidRDefault="00F3272A">
            <w:pPr>
              <w:pStyle w:val="Tabletext"/>
              <w:rPr>
                <w:i/>
                <w:iCs/>
              </w:rPr>
            </w:pPr>
            <w:r>
              <w:rPr>
                <w:i/>
                <w:iCs/>
              </w:rPr>
              <w:t xml:space="preserve">Each assertion is defined by a pair (name, definition). All assertions constituting the state "to state" are provided in a table as shown below. </w:t>
            </w:r>
          </w:p>
          <w:p w14:paraId="08745FED" w14:textId="77777777" w:rsidR="003F3D44" w:rsidRDefault="003F3D44">
            <w:pPr>
              <w:tabs>
                <w:tab w:val="left" w:pos="794"/>
                <w:tab w:val="left" w:pos="1191"/>
                <w:tab w:val="left" w:pos="1588"/>
                <w:tab w:val="left" w:pos="1985"/>
              </w:tabs>
              <w:rPr>
                <w:i/>
                <w:iCs/>
                <w:sz w:val="22"/>
                <w:szCs w:val="22"/>
              </w:rPr>
            </w:pPr>
          </w:p>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6491"/>
            </w:tblGrid>
            <w:tr w:rsidR="003F3D44" w14:paraId="412B1F99"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14:paraId="08D3F7CC" w14:textId="77777777" w:rsidR="003F3D44" w:rsidRDefault="00F3272A">
                  <w:pPr>
                    <w:pStyle w:val="Tablehead"/>
                    <w:rPr>
                      <w:szCs w:val="22"/>
                    </w:rPr>
                  </w:pPr>
                  <w:r>
                    <w:rPr>
                      <w:szCs w:val="22"/>
                    </w:rPr>
                    <w:t>Assertion name</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6CF9E076" w14:textId="77777777" w:rsidR="003F3D44" w:rsidRDefault="00F3272A">
                  <w:pPr>
                    <w:pStyle w:val="Tablehead"/>
                    <w:rPr>
                      <w:szCs w:val="22"/>
                    </w:rPr>
                  </w:pPr>
                  <w:r>
                    <w:rPr>
                      <w:szCs w:val="22"/>
                    </w:rPr>
                    <w:t>Definition</w:t>
                  </w:r>
                </w:p>
              </w:tc>
            </w:tr>
            <w:tr w:rsidR="003F3D44" w14:paraId="1FBB7800" w14:textId="77777777">
              <w:trPr>
                <w:jc w:val="center"/>
              </w:trPr>
              <w:tc>
                <w:tcPr>
                  <w:tcW w:w="2373" w:type="dxa"/>
                  <w:tcBorders>
                    <w:top w:val="single" w:sz="4" w:space="0" w:color="auto"/>
                    <w:left w:val="single" w:sz="4" w:space="0" w:color="auto"/>
                    <w:bottom w:val="single" w:sz="4" w:space="0" w:color="auto"/>
                    <w:right w:val="single" w:sz="4" w:space="0" w:color="auto"/>
                  </w:tcBorders>
                </w:tcPr>
                <w:p w14:paraId="2D2379AD" w14:textId="77777777" w:rsidR="003F3D44" w:rsidRDefault="003F3D44">
                  <w:pPr>
                    <w:pStyle w:val="Tabletext"/>
                    <w:rPr>
                      <w:szCs w:val="22"/>
                    </w:rPr>
                  </w:pPr>
                </w:p>
              </w:tc>
              <w:tc>
                <w:tcPr>
                  <w:tcW w:w="6491" w:type="dxa"/>
                  <w:tcBorders>
                    <w:top w:val="single" w:sz="4" w:space="0" w:color="auto"/>
                    <w:left w:val="single" w:sz="4" w:space="0" w:color="auto"/>
                    <w:bottom w:val="single" w:sz="4" w:space="0" w:color="auto"/>
                    <w:right w:val="single" w:sz="4" w:space="0" w:color="auto"/>
                  </w:tcBorders>
                </w:tcPr>
                <w:p w14:paraId="42D15B1A" w14:textId="77777777" w:rsidR="003F3D44" w:rsidRDefault="003F3D44">
                  <w:pPr>
                    <w:pStyle w:val="Tabletext"/>
                    <w:rPr>
                      <w:szCs w:val="22"/>
                    </w:rPr>
                  </w:pPr>
                </w:p>
              </w:tc>
            </w:tr>
          </w:tbl>
          <w:p w14:paraId="0C90D842" w14:textId="77777777" w:rsidR="003F3D44" w:rsidRDefault="003F3D44">
            <w:pPr>
              <w:pStyle w:val="Tabletext"/>
            </w:pPr>
          </w:p>
          <w:p w14:paraId="166A44BA" w14:textId="77777777" w:rsidR="003F3D44" w:rsidRDefault="00F3272A">
            <w:pPr>
              <w:pStyle w:val="Tabletext"/>
              <w:rPr>
                <w:b/>
                <w:bCs/>
              </w:rPr>
            </w:pPr>
            <w:r>
              <w:rPr>
                <w:b/>
                <w:bCs/>
              </w:rPr>
              <w:t>3.b.b.4</w:t>
            </w:r>
            <w:r>
              <w:rPr>
                <w:b/>
                <w:bCs/>
              </w:rPr>
              <w:tab/>
              <w:t>Constraints</w:t>
            </w:r>
          </w:p>
          <w:p w14:paraId="63333A55" w14:textId="77777777" w:rsidR="003F3D44" w:rsidRDefault="00F3272A">
            <w:pPr>
              <w:pStyle w:val="Tabletext"/>
              <w:rPr>
                <w:i/>
                <w:iCs/>
              </w:rPr>
            </w:pPr>
            <w:r>
              <w:rPr>
                <w:i/>
                <w:iCs/>
              </w:rPr>
              <w:t>This subclause presents constraints for the notification or its parameters.</w:t>
            </w:r>
          </w:p>
          <w:p w14:paraId="1E0417F6" w14:textId="77777777" w:rsidR="003F3D44" w:rsidRDefault="00F3272A">
            <w:pPr>
              <w:pStyle w:val="Note"/>
              <w:rPr>
                <w:i/>
                <w:iCs/>
              </w:rPr>
            </w:pPr>
            <w:r>
              <w:rPr>
                <w:i/>
                <w:iCs/>
              </w:rPr>
              <w:t>NOTE – This subclause does not need to be present when there are no constraints to be defined.</w:t>
            </w:r>
          </w:p>
          <w:p w14:paraId="7979599B" w14:textId="77777777" w:rsidR="003F3D44" w:rsidRDefault="00F3272A">
            <w:pPr>
              <w:tabs>
                <w:tab w:val="left" w:pos="794"/>
                <w:tab w:val="left" w:pos="1191"/>
                <w:tab w:val="left" w:pos="1588"/>
                <w:tab w:val="left" w:pos="1985"/>
              </w:tabs>
              <w:rPr>
                <w:b/>
                <w:bCs/>
                <w:sz w:val="22"/>
                <w:szCs w:val="22"/>
              </w:rPr>
            </w:pPr>
            <w:r>
              <w:rPr>
                <w:b/>
                <w:bCs/>
                <w:sz w:val="22"/>
                <w:szCs w:val="22"/>
              </w:rPr>
              <w:t>3.c</w:t>
            </w:r>
            <w:r>
              <w:rPr>
                <w:b/>
                <w:bCs/>
                <w:sz w:val="22"/>
                <w:szCs w:val="22"/>
              </w:rPr>
              <w:tab/>
              <w:t>Scenario</w:t>
            </w:r>
          </w:p>
          <w:p w14:paraId="6CC152E3" w14:textId="77777777" w:rsidR="003F3D44" w:rsidRDefault="00F3272A">
            <w:pPr>
              <w:tabs>
                <w:tab w:val="left" w:pos="794"/>
                <w:tab w:val="left" w:pos="1191"/>
                <w:tab w:val="left" w:pos="1588"/>
                <w:tab w:val="left" w:pos="1985"/>
              </w:tabs>
              <w:rPr>
                <w:i/>
                <w:iCs/>
                <w:sz w:val="22"/>
                <w:szCs w:val="22"/>
              </w:rPr>
            </w:pPr>
            <w:r>
              <w:rPr>
                <w:i/>
                <w:iCs/>
                <w:sz w:val="22"/>
                <w:szCs w:val="22"/>
              </w:rPr>
              <w:t>This subclause contains one or more sequence diagrams, each describing a possible scenario. These shall be UML</w:t>
            </w:r>
            <w:r>
              <w:rPr>
                <w:i/>
                <w:iCs/>
                <w:sz w:val="22"/>
                <w:szCs w:val="22"/>
              </w:rPr>
              <w:noBreakHyphen/>
              <w:t>compliant sequence diagrams. This is an optional subclause.</w:t>
            </w:r>
          </w:p>
          <w:p w14:paraId="3C6DBD54" w14:textId="77777777" w:rsidR="003F3D44" w:rsidRDefault="003F3D44">
            <w:pPr>
              <w:tabs>
                <w:tab w:val="left" w:pos="794"/>
                <w:tab w:val="left" w:pos="1191"/>
                <w:tab w:val="left" w:pos="1588"/>
                <w:tab w:val="left" w:pos="1985"/>
              </w:tabs>
              <w:rPr>
                <w:sz w:val="22"/>
                <w:szCs w:val="22"/>
              </w:rPr>
            </w:pPr>
          </w:p>
        </w:tc>
      </w:tr>
    </w:tbl>
    <w:p w14:paraId="1F9E2133" w14:textId="77777777" w:rsidR="003F3D44" w:rsidRDefault="00F3272A">
      <w:pPr>
        <w:pStyle w:val="Heading2"/>
      </w:pPr>
      <w:bookmarkStart w:id="1213" w:name="_Toc493599478"/>
      <w:bookmarkStart w:id="1214" w:name="_Toc135121176"/>
      <w:bookmarkStart w:id="1215" w:name="_Toc278293338"/>
      <w:bookmarkStart w:id="1216" w:name="_Toc138340079"/>
      <w:bookmarkStart w:id="1217" w:name="_Toc278370072"/>
      <w:bookmarkStart w:id="1218" w:name="_Toc498928910"/>
      <w:bookmarkStart w:id="1219" w:name="_Toc273003754"/>
      <w:bookmarkStart w:id="1220" w:name="_Toc282163034"/>
      <w:bookmarkStart w:id="1221" w:name="_Toc278370215"/>
      <w:bookmarkStart w:id="1222" w:name="_Toc300820164"/>
      <w:bookmarkStart w:id="1223" w:name="_Toc130457462"/>
      <w:bookmarkStart w:id="1224" w:name="_Toc313958724"/>
      <w:bookmarkStart w:id="1225" w:name="_Toc300823714"/>
      <w:bookmarkStart w:id="1226" w:name="_Toc494206173"/>
      <w:bookmarkStart w:id="1227" w:name="_Toc313958551"/>
      <w:bookmarkStart w:id="1228" w:name="_Toc279396073"/>
      <w:bookmarkStart w:id="1229" w:name="_Toc252542833"/>
      <w:bookmarkStart w:id="1230" w:name="_Toc253404355"/>
      <w:bookmarkStart w:id="1231" w:name="_Toc241303517"/>
      <w:bookmarkStart w:id="1232" w:name="_Toc249344427"/>
      <w:bookmarkStart w:id="1233" w:name="_Toc252542532"/>
      <w:r>
        <w:t>B.3</w:t>
      </w:r>
      <w:r>
        <w:tab/>
        <w:t>IOC properties and inheritance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r>
        <w:t xml:space="preserve"> </w:t>
      </w:r>
      <w:bookmarkEnd w:id="1229"/>
      <w:bookmarkEnd w:id="1230"/>
      <w:bookmarkEnd w:id="1231"/>
      <w:bookmarkEnd w:id="1232"/>
      <w:bookmarkEnd w:id="1233"/>
    </w:p>
    <w:p w14:paraId="7B038C22" w14:textId="77777777" w:rsidR="003F3D44" w:rsidRDefault="00F3272A">
      <w:pPr>
        <w:pStyle w:val="Heading3"/>
        <w:rPr>
          <w:lang w:eastAsia="zh-CN"/>
        </w:rPr>
      </w:pPr>
      <w:bookmarkStart w:id="1234" w:name="_Toc313958552"/>
      <w:bookmarkEnd w:id="729"/>
      <w:bookmarkEnd w:id="730"/>
      <w:r>
        <w:rPr>
          <w:lang w:eastAsia="zh-CN"/>
        </w:rPr>
        <w:t>B.3.1</w:t>
      </w:r>
      <w:r>
        <w:rPr>
          <w:lang w:eastAsia="zh-CN"/>
        </w:rPr>
        <w:tab/>
        <w:t>Property</w:t>
      </w:r>
      <w:bookmarkEnd w:id="1234"/>
    </w:p>
    <w:p w14:paraId="525F3F2A" w14:textId="77777777" w:rsidR="003F3D44" w:rsidRDefault="00F3272A">
      <w:pPr>
        <w:tabs>
          <w:tab w:val="left" w:pos="794"/>
          <w:tab w:val="left" w:pos="1191"/>
          <w:tab w:val="left" w:pos="1588"/>
          <w:tab w:val="left" w:pos="1985"/>
        </w:tabs>
        <w:rPr>
          <w:lang w:eastAsia="zh-CN"/>
        </w:rPr>
      </w:pPr>
      <w:r>
        <w:t>The following guidelines are based on Annex G of [b-3GPP TS 32.150].</w:t>
      </w:r>
    </w:p>
    <w:p w14:paraId="16066F0C" w14:textId="77777777" w:rsidR="003F3D44" w:rsidRDefault="00F3272A">
      <w:pPr>
        <w:keepNext/>
        <w:keepLines/>
        <w:tabs>
          <w:tab w:val="left" w:pos="794"/>
          <w:tab w:val="left" w:pos="1191"/>
          <w:tab w:val="left" w:pos="1588"/>
          <w:tab w:val="left" w:pos="1985"/>
        </w:tabs>
        <w:rPr>
          <w:lang w:eastAsia="zh-CN"/>
        </w:rPr>
      </w:pPr>
      <w:r>
        <w:rPr>
          <w:lang w:eastAsia="zh-CN"/>
        </w:rPr>
        <w:t>The properties of an IOC (excluding Support IOC) are specified in terms of the following:</w:t>
      </w:r>
    </w:p>
    <w:p w14:paraId="66AFEB5B" w14:textId="77777777" w:rsidR="003F3D44" w:rsidRDefault="00F3272A">
      <w:pPr>
        <w:pStyle w:val="enumlev1"/>
        <w:keepNext/>
        <w:keepLines/>
        <w:rPr>
          <w:lang w:eastAsia="zh-CN"/>
        </w:rPr>
      </w:pPr>
      <w:r>
        <w:rPr>
          <w:lang w:eastAsia="zh-CN"/>
        </w:rPr>
        <w:t>a)</w:t>
      </w:r>
      <w:r>
        <w:rPr>
          <w:lang w:eastAsia="zh-CN"/>
        </w:rPr>
        <w:tab/>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67C8B363" w14:textId="77777777" w:rsidR="003F3D44" w:rsidRDefault="00F3272A">
      <w:pPr>
        <w:pStyle w:val="enumlev1"/>
        <w:keepNext/>
        <w:keepLines/>
        <w:rPr>
          <w:lang w:eastAsia="zh-CN"/>
        </w:rPr>
      </w:pPr>
      <w:r>
        <w:rPr>
          <w:lang w:eastAsia="zh-CN"/>
        </w:rPr>
        <w:t>b)</w:t>
      </w:r>
      <w:r>
        <w:rPr>
          <w:lang w:eastAsia="zh-CN"/>
        </w:rPr>
        <w:tab/>
        <w:t>The non-attribute-specific behaviour associated with an IOC (see Note 1).</w:t>
      </w:r>
    </w:p>
    <w:p w14:paraId="539AB59C" w14:textId="77777777" w:rsidR="003F3D44" w:rsidRDefault="00F3272A">
      <w:pPr>
        <w:pStyle w:val="Note"/>
        <w:ind w:left="794"/>
        <w:rPr>
          <w:lang w:eastAsia="zh-CN"/>
        </w:rPr>
      </w:pPr>
      <w:r>
        <w:rPr>
          <w:lang w:eastAsia="zh-CN"/>
        </w:rPr>
        <w:t>NOTE 1 – As an example, the Link between A and B is optional. It is mandatory if the A instance belongs to one ManagedElement instance while the B instance belongs to another ManagedElement instance. This Link behaviour is a non-attribute-specific behaviour. It is expected that this behaviour, like others, will be inherited.</w:t>
      </w:r>
    </w:p>
    <w:p w14:paraId="7CBA2977" w14:textId="77777777" w:rsidR="003F3D44" w:rsidRDefault="00F3272A">
      <w:pPr>
        <w:pStyle w:val="enumlev1"/>
        <w:rPr>
          <w:lang w:eastAsia="zh-CN"/>
        </w:rPr>
      </w:pPr>
      <w:r>
        <w:rPr>
          <w:lang w:eastAsia="zh-CN"/>
        </w:rPr>
        <w:t>c)</w:t>
      </w:r>
      <w:r>
        <w:rPr>
          <w:lang w:eastAsia="zh-CN"/>
        </w:rPr>
        <w:tab/>
        <w:t>An IOC relationship(s) with another IOC(s).</w:t>
      </w:r>
    </w:p>
    <w:p w14:paraId="06C15717" w14:textId="77777777" w:rsidR="003F3D44" w:rsidRDefault="00F3272A">
      <w:pPr>
        <w:pStyle w:val="enumlev1"/>
        <w:rPr>
          <w:lang w:eastAsia="zh-CN"/>
        </w:rPr>
      </w:pPr>
      <w:r>
        <w:rPr>
          <w:lang w:eastAsia="zh-CN"/>
        </w:rPr>
        <w:t>d)</w:t>
      </w:r>
      <w:r>
        <w:rPr>
          <w:lang w:eastAsia="zh-CN"/>
        </w:rPr>
        <w:tab/>
        <w:t>An IOC notification type(s) and their qualifications.</w:t>
      </w:r>
    </w:p>
    <w:p w14:paraId="183421B9" w14:textId="77777777" w:rsidR="003F3D44" w:rsidRDefault="00F3272A">
      <w:pPr>
        <w:pStyle w:val="enumlev1"/>
        <w:rPr>
          <w:lang w:eastAsia="zh-CN"/>
        </w:rPr>
      </w:pPr>
      <w:r>
        <w:rPr>
          <w:lang w:eastAsia="zh-CN"/>
        </w:rPr>
        <w:t>e)</w:t>
      </w:r>
      <w:r>
        <w:rPr>
          <w:lang w:eastAsia="zh-CN"/>
        </w:rPr>
        <w:tab/>
        <w:t>An IOC's relation with its parents (see Note 2). There are three mutually exclusive cases:</w:t>
      </w:r>
    </w:p>
    <w:p w14:paraId="0DD0EC25" w14:textId="77777777" w:rsidR="003F3D44" w:rsidRDefault="00F3272A">
      <w:pPr>
        <w:pStyle w:val="enumlev2"/>
        <w:rPr>
          <w:lang w:eastAsia="zh-CN"/>
        </w:rPr>
      </w:pPr>
      <w:r>
        <w:rPr>
          <w:lang w:eastAsia="zh-CN"/>
        </w:rPr>
        <w:t>1)</w:t>
      </w:r>
      <w:r>
        <w:rPr>
          <w:lang w:eastAsia="zh-CN"/>
        </w:rPr>
        <w:tab/>
        <w:t>The IOC is abstract and no parents have yet been designated.</w:t>
      </w:r>
    </w:p>
    <w:p w14:paraId="46679210" w14:textId="77777777" w:rsidR="003F3D44" w:rsidRDefault="00F3272A">
      <w:pPr>
        <w:pStyle w:val="enumlev2"/>
        <w:rPr>
          <w:lang w:eastAsia="zh-CN"/>
        </w:rPr>
      </w:pPr>
      <w:r>
        <w:rPr>
          <w:lang w:eastAsia="zh-CN"/>
        </w:rPr>
        <w:t>2)</w:t>
      </w:r>
      <w:r>
        <w:rPr>
          <w:lang w:eastAsia="zh-CN"/>
        </w:rPr>
        <w:tab/>
        <w:t>The IOC is abstract and all of the possible parent(s) have been designated and whether subclass IOCs can be designated as a root IOC.</w:t>
      </w:r>
    </w:p>
    <w:p w14:paraId="0551CFD0" w14:textId="77777777" w:rsidR="003F3D44" w:rsidRDefault="00F3272A">
      <w:pPr>
        <w:pStyle w:val="enumlev2"/>
        <w:rPr>
          <w:lang w:eastAsia="zh-CN"/>
        </w:rPr>
      </w:pPr>
      <w:r>
        <w:rPr>
          <w:lang w:eastAsia="zh-CN"/>
        </w:rPr>
        <w:t>3)</w:t>
      </w:r>
      <w:r>
        <w:rPr>
          <w:lang w:eastAsia="zh-CN"/>
        </w:rPr>
        <w:tab/>
        <w:t xml:space="preserve">The IOC is not abstract and all of the possible parent(s) have been designated and whether the IOC can be designated as a root IOC. </w:t>
      </w:r>
    </w:p>
    <w:p w14:paraId="61A65646" w14:textId="77777777" w:rsidR="003F3D44" w:rsidRDefault="00F3272A">
      <w:pPr>
        <w:pStyle w:val="enumlev2"/>
        <w:rPr>
          <w:lang w:eastAsia="zh-CN"/>
        </w:rPr>
      </w:pPr>
      <w:r>
        <w:rPr>
          <w:lang w:eastAsia="zh-CN"/>
        </w:rPr>
        <w:t xml:space="preserve">An IOC instance is either a root IOC or it has one and only one parent. </w:t>
      </w:r>
    </w:p>
    <w:p w14:paraId="44949EC9" w14:textId="77777777" w:rsidR="003F3D44" w:rsidRDefault="00F3272A">
      <w:pPr>
        <w:pStyle w:val="Note"/>
        <w:ind w:left="794"/>
      </w:pPr>
      <w:r>
        <w:t>NOTE 2 – The parent and child relation in this subclause is the parent name-containing the child relation.</w:t>
      </w:r>
    </w:p>
    <w:p w14:paraId="4EA4AD9A" w14:textId="77777777" w:rsidR="003F3D44" w:rsidRDefault="00F3272A">
      <w:pPr>
        <w:pStyle w:val="enumlev1"/>
        <w:rPr>
          <w:lang w:eastAsia="zh-CN"/>
        </w:rPr>
      </w:pPr>
      <w:r>
        <w:rPr>
          <w:lang w:eastAsia="zh-CN"/>
        </w:rPr>
        <w:t>f)</w:t>
      </w:r>
      <w:r>
        <w:rPr>
          <w:lang w:eastAsia="zh-CN"/>
        </w:rPr>
        <w:tab/>
        <w:t>An IOC's relation with its children. There are three mutually exclusive cases:</w:t>
      </w:r>
    </w:p>
    <w:p w14:paraId="15A4DB4D" w14:textId="77777777" w:rsidR="003F3D44" w:rsidRDefault="00F3272A">
      <w:pPr>
        <w:pStyle w:val="enumlev2"/>
        <w:rPr>
          <w:lang w:eastAsia="zh-CN"/>
        </w:rPr>
      </w:pPr>
      <w:r>
        <w:rPr>
          <w:lang w:eastAsia="zh-CN"/>
        </w:rPr>
        <w:t>1)</w:t>
      </w:r>
      <w:r>
        <w:rPr>
          <w:lang w:eastAsia="zh-CN"/>
        </w:rPr>
        <w:tab/>
        <w:t>An IOC shall not have any children (name-containment relation) IOCs.</w:t>
      </w:r>
    </w:p>
    <w:p w14:paraId="41CEBBE9" w14:textId="77777777" w:rsidR="003F3D44" w:rsidRDefault="00F3272A">
      <w:pPr>
        <w:pStyle w:val="enumlev2"/>
        <w:rPr>
          <w:lang w:eastAsia="zh-CN"/>
        </w:rPr>
      </w:pPr>
      <w:r>
        <w:rPr>
          <w:lang w:eastAsia="zh-CN"/>
        </w:rPr>
        <w:t>2)</w:t>
      </w:r>
      <w:r>
        <w:rPr>
          <w:lang w:eastAsia="zh-CN"/>
        </w:rPr>
        <w:tab/>
        <w:t>An IOC can have children IOC(s). The maximum number of instances per children IOC can be specified. An IOC may designate that vendor</w:t>
      </w:r>
      <w:r>
        <w:rPr>
          <w:lang w:eastAsia="zh-CN"/>
        </w:rPr>
        <w:noBreakHyphen/>
        <w:t>specific objects are not allowed as children IOCs.</w:t>
      </w:r>
    </w:p>
    <w:p w14:paraId="2728FFB1" w14:textId="77777777" w:rsidR="003F3D44" w:rsidRDefault="00F3272A">
      <w:pPr>
        <w:pStyle w:val="enumlev2"/>
        <w:rPr>
          <w:lang w:eastAsia="zh-CN"/>
        </w:rPr>
      </w:pPr>
      <w:r>
        <w:rPr>
          <w:lang w:eastAsia="zh-CN"/>
        </w:rPr>
        <w:t>3)</w:t>
      </w:r>
      <w:r>
        <w:rPr>
          <w:lang w:eastAsia="zh-CN"/>
        </w:rPr>
        <w:tab/>
        <w:t>An IOC can only have the specific children IOC(s) (or their subclasses). The maximum number of instances per children IOC can be specified. An IOC may designate that vendor</w:t>
      </w:r>
      <w:r>
        <w:rPr>
          <w:lang w:eastAsia="zh-CN"/>
        </w:rPr>
        <w:noBreakHyphen/>
        <w:t>specific objects are not allowed as children IOCs.</w:t>
      </w:r>
    </w:p>
    <w:p w14:paraId="2404CE20" w14:textId="77777777" w:rsidR="003F3D44" w:rsidRDefault="00F3272A">
      <w:pPr>
        <w:pStyle w:val="enumlev1"/>
        <w:rPr>
          <w:lang w:eastAsia="zh-CN"/>
        </w:rPr>
      </w:pPr>
      <w:r>
        <w:rPr>
          <w:lang w:eastAsia="zh-CN"/>
        </w:rPr>
        <w:t>g)</w:t>
      </w:r>
      <w:r>
        <w:rPr>
          <w:lang w:eastAsia="zh-CN"/>
        </w:rPr>
        <w:tab/>
        <w:t>Whether An IOC can be instantiated or not (i.e., whether an IOC is an abstract IOC).</w:t>
      </w:r>
    </w:p>
    <w:p w14:paraId="3FAE2556" w14:textId="77777777" w:rsidR="003F3D44" w:rsidRDefault="00F3272A">
      <w:pPr>
        <w:pStyle w:val="enumlev1"/>
        <w:rPr>
          <w:lang w:eastAsia="zh-CN"/>
        </w:rPr>
      </w:pPr>
      <w:r>
        <w:rPr>
          <w:lang w:eastAsia="zh-CN"/>
        </w:rPr>
        <w:t>h)</w:t>
      </w:r>
      <w:r>
        <w:rPr>
          <w:lang w:eastAsia="zh-CN"/>
        </w:rPr>
        <w:tab/>
        <w:t>An attribute for naming purpose.</w:t>
      </w:r>
    </w:p>
    <w:p w14:paraId="11A4FADD" w14:textId="77777777" w:rsidR="003F3D44" w:rsidRDefault="00F3272A">
      <w:pPr>
        <w:pStyle w:val="Heading3"/>
        <w:rPr>
          <w:lang w:eastAsia="zh-CN"/>
        </w:rPr>
      </w:pPr>
      <w:bookmarkStart w:id="1235" w:name="_Toc313958553"/>
      <w:r>
        <w:rPr>
          <w:lang w:eastAsia="zh-CN"/>
        </w:rPr>
        <w:t>B.3.2</w:t>
      </w:r>
      <w:r>
        <w:rPr>
          <w:lang w:eastAsia="zh-CN"/>
        </w:rPr>
        <w:tab/>
        <w:t>Inheritance</w:t>
      </w:r>
      <w:bookmarkEnd w:id="1235"/>
    </w:p>
    <w:p w14:paraId="74297D52" w14:textId="77777777" w:rsidR="003F3D44" w:rsidRDefault="00F3272A">
      <w:pPr>
        <w:tabs>
          <w:tab w:val="left" w:pos="794"/>
          <w:tab w:val="left" w:pos="1191"/>
          <w:tab w:val="left" w:pos="1588"/>
          <w:tab w:val="left" w:pos="1985"/>
        </w:tabs>
        <w:rPr>
          <w:lang w:eastAsia="zh-CN"/>
        </w:rPr>
      </w:pPr>
      <w:r>
        <w:t>The following guidelines are based on Annex G of [b-3GPP TS 32.150].</w:t>
      </w:r>
    </w:p>
    <w:p w14:paraId="1FFEF45C" w14:textId="77777777" w:rsidR="003F3D44" w:rsidRDefault="00F3272A">
      <w:pPr>
        <w:tabs>
          <w:tab w:val="left" w:pos="794"/>
          <w:tab w:val="left" w:pos="1191"/>
          <w:tab w:val="left" w:pos="1588"/>
          <w:tab w:val="left" w:pos="1985"/>
        </w:tabs>
        <w:rPr>
          <w:lang w:eastAsia="zh-CN"/>
        </w:rPr>
      </w:pPr>
      <w:r>
        <w:rPr>
          <w:lang w:eastAsia="zh-CN"/>
        </w:rPr>
        <w:t>An IOC (the subclass) inherits from another IOC (the superclass) in that the subclass shall have all the properties of the superclass.</w:t>
      </w:r>
    </w:p>
    <w:p w14:paraId="0501A5C9" w14:textId="77777777" w:rsidR="003F3D44" w:rsidRDefault="00F3272A">
      <w:pPr>
        <w:tabs>
          <w:tab w:val="left" w:pos="794"/>
          <w:tab w:val="left" w:pos="1191"/>
          <w:tab w:val="left" w:pos="1588"/>
          <w:tab w:val="left" w:pos="1985"/>
        </w:tabs>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77E76546" w14:textId="77777777" w:rsidR="003F3D44" w:rsidRDefault="00F3272A">
      <w:pPr>
        <w:tabs>
          <w:tab w:val="left" w:pos="794"/>
          <w:tab w:val="left" w:pos="1191"/>
          <w:tab w:val="left" w:pos="1588"/>
          <w:tab w:val="left" w:pos="1985"/>
        </w:tabs>
        <w:rPr>
          <w:lang w:eastAsia="zh-CN"/>
        </w:rPr>
      </w:pPr>
      <w:r>
        <w:rPr>
          <w:lang w:eastAsia="zh-CN"/>
        </w:rPr>
        <w:t>An IOC can be a superclass of many IOC(s). A subclass cannot have more than one superclass.</w:t>
      </w:r>
    </w:p>
    <w:p w14:paraId="3EC6F9FB" w14:textId="77777777" w:rsidR="003F3D44" w:rsidRDefault="00F3272A">
      <w:pPr>
        <w:tabs>
          <w:tab w:val="left" w:pos="794"/>
          <w:tab w:val="left" w:pos="1191"/>
          <w:tab w:val="left" w:pos="1588"/>
          <w:tab w:val="left" w:pos="1985"/>
        </w:tabs>
        <w:rPr>
          <w:lang w:eastAsia="zh-CN"/>
        </w:rPr>
      </w:pPr>
      <w:r>
        <w:rPr>
          <w:lang w:eastAsia="zh-CN"/>
        </w:rPr>
        <w:t xml:space="preserve">The subclass can: </w:t>
      </w:r>
    </w:p>
    <w:p w14:paraId="1EDDAA13" w14:textId="77777777" w:rsidR="003F3D44" w:rsidRDefault="00F3272A">
      <w:pPr>
        <w:pStyle w:val="enumlev1"/>
        <w:rPr>
          <w:lang w:eastAsia="zh-CN"/>
        </w:rPr>
      </w:pPr>
      <w:r>
        <w:rPr>
          <w:lang w:eastAsia="zh-CN"/>
        </w:rPr>
        <w:t>a)</w:t>
      </w:r>
      <w:r>
        <w:rPr>
          <w:lang w:eastAsia="zh-CN"/>
        </w:rPr>
        <w:tab/>
        <w:t>Add (compared to those of its superclass) unique attributes including their behaviour, legal value ranges and support-qualifications. Each additional attribute shall have its own unique attribute name (among all added and inherited attributes).</w:t>
      </w:r>
    </w:p>
    <w:p w14:paraId="29F7C88A" w14:textId="77777777" w:rsidR="003F3D44" w:rsidRDefault="00F3272A">
      <w:pPr>
        <w:pStyle w:val="enumlev1"/>
        <w:rPr>
          <w:lang w:eastAsia="zh-CN"/>
        </w:rPr>
      </w:pPr>
      <w:r>
        <w:rPr>
          <w:lang w:eastAsia="zh-CN"/>
        </w:rPr>
        <w:t>b)</w:t>
      </w:r>
      <w:r>
        <w:rPr>
          <w:lang w:eastAsia="zh-CN"/>
        </w:rPr>
        <w:tab/>
        <w:t>Add non-attribute behaviour on an IOC basis. This behaviour may not contradict inherited superclass behaviour.</w:t>
      </w:r>
    </w:p>
    <w:p w14:paraId="102C58F5" w14:textId="77777777" w:rsidR="003F3D44" w:rsidRDefault="00F3272A">
      <w:pPr>
        <w:pStyle w:val="enumlev1"/>
        <w:rPr>
          <w:lang w:eastAsia="zh-CN"/>
        </w:rPr>
      </w:pPr>
      <w:r>
        <w:rPr>
          <w:lang w:eastAsia="zh-CN"/>
        </w:rPr>
        <w:t>c)</w:t>
      </w:r>
      <w:r>
        <w:rPr>
          <w:lang w:eastAsia="zh-CN"/>
        </w:rPr>
        <w:tab/>
        <w:t>Add relationship(s) with IOC(s). Each additional relationship shall have its own unique name (among all added and inherited relations).</w:t>
      </w:r>
    </w:p>
    <w:p w14:paraId="09BDC2EC" w14:textId="77777777" w:rsidR="003F3D44" w:rsidRDefault="00F3272A">
      <w:pPr>
        <w:pStyle w:val="enumlev1"/>
        <w:rPr>
          <w:lang w:eastAsia="zh-CN"/>
        </w:rPr>
      </w:pPr>
      <w:r>
        <w:rPr>
          <w:lang w:eastAsia="zh-CN"/>
        </w:rPr>
        <w:t>d)</w:t>
      </w:r>
      <w:r>
        <w:rPr>
          <w:lang w:eastAsia="zh-CN"/>
        </w:rPr>
        <w:tab/>
        <w:t>Add additional notification types and their qualifications.</w:t>
      </w:r>
    </w:p>
    <w:p w14:paraId="67F4E2E6" w14:textId="77777777" w:rsidR="003F3D44" w:rsidRDefault="00F3272A">
      <w:pPr>
        <w:pStyle w:val="enumlev1"/>
        <w:rPr>
          <w:lang w:eastAsia="zh-CN"/>
        </w:rPr>
      </w:pPr>
      <w:r>
        <w:rPr>
          <w:lang w:eastAsia="zh-CN"/>
        </w:rPr>
        <w:t>e)</w:t>
      </w:r>
      <w:r>
        <w:rPr>
          <w:lang w:eastAsia="zh-CN"/>
        </w:rPr>
        <w:tab/>
        <w:t>Designate all of the possible parent(s) (and their subclasses) if the superclass has Property</w:t>
      </w:r>
      <w:r>
        <w:rPr>
          <w:lang w:eastAsia="zh-CN"/>
        </w:rPr>
        <w:noBreakHyphen/>
        <w:t>e-1 such that an IOC will have Property-e-2 or Property-e-3. Restrict possible parent(s) (and their subclasses) and/or remove the capability of the subclass from being a root IOC, if the superclass has Property-e-2 or Property-e-3.</w:t>
      </w:r>
    </w:p>
    <w:p w14:paraId="0D27992D" w14:textId="77777777" w:rsidR="003F3D44" w:rsidRDefault="00F3272A">
      <w:pPr>
        <w:pStyle w:val="enumlev1"/>
        <w:rPr>
          <w:lang w:eastAsia="zh-CN"/>
        </w:rPr>
      </w:pPr>
      <w:r>
        <w:rPr>
          <w:lang w:eastAsia="zh-CN"/>
        </w:rPr>
        <w:t>f)</w:t>
      </w:r>
      <w:r>
        <w:rPr>
          <w:lang w:eastAsia="zh-CN"/>
        </w:rPr>
        <w:tab/>
        <w:t>Add children IOC(s) if the superclass has Property-f-2 such that an IOC will have Property</w:t>
      </w:r>
      <w:r>
        <w:rPr>
          <w:lang w:eastAsia="zh-CN"/>
        </w:rPr>
        <w:noBreakHyphen/>
        <w:t>f</w:t>
      </w:r>
      <w:r>
        <w:rPr>
          <w:lang w:eastAsia="zh-CN"/>
        </w:rPr>
        <w:noBreakHyphen/>
        <w:t>3. Restrict the allowed children IOC(s) (or their subclasses) if the superclass has Property-f</w:t>
      </w:r>
      <w:r>
        <w:rPr>
          <w:lang w:eastAsia="zh-CN"/>
        </w:rPr>
        <w:noBreakHyphen/>
        <w:t>3.</w:t>
      </w:r>
    </w:p>
    <w:p w14:paraId="4B9DD20C" w14:textId="77777777" w:rsidR="003F3D44" w:rsidRDefault="00F3272A">
      <w:pPr>
        <w:pStyle w:val="enumlev1"/>
        <w:rPr>
          <w:lang w:eastAsia="zh-CN"/>
        </w:rPr>
      </w:pPr>
      <w:r>
        <w:rPr>
          <w:color w:val="000000"/>
          <w:lang w:eastAsia="zh-CN"/>
        </w:rPr>
        <w:t>g)</w:t>
      </w:r>
      <w:r>
        <w:rPr>
          <w:color w:val="000000"/>
          <w:lang w:eastAsia="zh-CN"/>
        </w:rPr>
        <w:tab/>
        <w:t>Specify whether an IOC can be instantiated or not (i.e., the IOC is an abstract IOC).</w:t>
      </w:r>
    </w:p>
    <w:p w14:paraId="41BFD409" w14:textId="77777777" w:rsidR="003F3D44" w:rsidRDefault="00F3272A">
      <w:pPr>
        <w:pStyle w:val="enumlev1"/>
        <w:rPr>
          <w:color w:val="000000"/>
          <w:lang w:eastAsia="zh-CN"/>
        </w:rPr>
      </w:pPr>
      <w:r>
        <w:rPr>
          <w:lang w:eastAsia="zh-CN"/>
        </w:rPr>
        <w:t>h)</w:t>
      </w:r>
      <w:r>
        <w:rPr>
          <w:lang w:eastAsia="zh-CN"/>
        </w:rPr>
        <w:tab/>
        <w:t>Restrict the legal value range of a superclass attribute that has a legal value range.</w:t>
      </w:r>
    </w:p>
    <w:p w14:paraId="32EB7EB7" w14:textId="77777777" w:rsidR="003F3D44" w:rsidRDefault="00F3272A">
      <w:pPr>
        <w:pStyle w:val="Heading3"/>
        <w:rPr>
          <w:lang w:eastAsia="zh-CN"/>
        </w:rPr>
      </w:pPr>
      <w:bookmarkStart w:id="1236" w:name="_Toc313958554"/>
      <w:r>
        <w:rPr>
          <w:lang w:eastAsia="zh-CN"/>
        </w:rPr>
        <w:t>B.3.3</w:t>
      </w:r>
      <w:r>
        <w:rPr>
          <w:lang w:eastAsia="zh-CN"/>
        </w:rPr>
        <w:tab/>
        <w:t>Import</w:t>
      </w:r>
      <w:bookmarkEnd w:id="1236"/>
    </w:p>
    <w:p w14:paraId="5B1304E3" w14:textId="77777777" w:rsidR="003F3D44" w:rsidRDefault="00F3272A">
      <w:pPr>
        <w:keepNext/>
        <w:keepLines/>
        <w:tabs>
          <w:tab w:val="left" w:pos="794"/>
          <w:tab w:val="left" w:pos="1191"/>
          <w:tab w:val="left" w:pos="1588"/>
          <w:tab w:val="left" w:pos="1985"/>
        </w:tabs>
        <w:rPr>
          <w:lang w:eastAsia="zh-CN"/>
        </w:rPr>
      </w:pPr>
      <w:r>
        <w:rPr>
          <w:lang w:eastAsia="zh-CN"/>
        </w:rPr>
        <w:t>The following guidelines are based on Annex I of [b-3GPP TS 32.150].</w:t>
      </w:r>
    </w:p>
    <w:p w14:paraId="1538AAB2" w14:textId="77777777" w:rsidR="003F3D44" w:rsidRDefault="00F3272A">
      <w:pPr>
        <w:tabs>
          <w:tab w:val="left" w:pos="794"/>
          <w:tab w:val="left" w:pos="1191"/>
          <w:tab w:val="left" w:pos="1588"/>
          <w:tab w:val="left" w:pos="1985"/>
        </w:tabs>
        <w:rPr>
          <w:lang w:eastAsia="zh-CN"/>
        </w:rPr>
      </w:pPr>
      <w:bookmarkStart w:id="1237" w:name="_Toc249344428"/>
      <w:bookmarkStart w:id="1238" w:name="_Toc252542834"/>
      <w:bookmarkStart w:id="1239" w:name="_Toc273003755"/>
      <w:bookmarkStart w:id="1240" w:name="_Toc234224763"/>
      <w:bookmarkStart w:id="1241" w:name="_Toc278370216"/>
      <w:bookmarkStart w:id="1242" w:name="_Toc193077652"/>
      <w:bookmarkStart w:id="1243" w:name="_Toc181094637"/>
      <w:bookmarkStart w:id="1244" w:name="_Toc282163035"/>
      <w:bookmarkStart w:id="1245" w:name="_Toc181155038"/>
      <w:bookmarkStart w:id="1246" w:name="_Toc252542533"/>
      <w:bookmarkStart w:id="1247" w:name="_Toc253404356"/>
      <w:bookmarkStart w:id="1248" w:name="_Toc193618779"/>
      <w:bookmarkStart w:id="1249" w:name="_Toc279396074"/>
      <w:bookmarkStart w:id="1250" w:name="_Toc278293339"/>
      <w:bookmarkStart w:id="1251" w:name="_Toc181155138"/>
      <w:bookmarkStart w:id="1252" w:name="_Toc241303518"/>
      <w:bookmarkStart w:id="1253" w:name="_Toc278370073"/>
      <w:bookmarkStart w:id="1254" w:name="_Toc180901774"/>
      <w:bookmarkStart w:id="1255" w:name="_Toc193544990"/>
      <w:r>
        <w:rPr>
          <w:lang w:eastAsia="zh-CN"/>
        </w:rPr>
        <w:t>To facilitate re-use of entity definitions among IRP specifications, an import mechanism is used. When an IRP specification (the subject IRP specification) imports an entity defined in another IRP specification, the subject IRP specification is considered to have defined the imported entity in its specification. Furthermore, the subject IRP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528C4CA8" w14:textId="77777777" w:rsidR="003F3D44" w:rsidRDefault="00F3272A">
      <w:pPr>
        <w:tabs>
          <w:tab w:val="left" w:pos="794"/>
          <w:tab w:val="left" w:pos="1191"/>
          <w:tab w:val="left" w:pos="1588"/>
          <w:tab w:val="left" w:pos="1985"/>
        </w:tabs>
      </w:pPr>
      <w:r>
        <w:br w:type="page"/>
      </w:r>
    </w:p>
    <w:p w14:paraId="2826FF69" w14:textId="77777777" w:rsidR="003F3D44" w:rsidRDefault="00F3272A">
      <w:pPr>
        <w:pStyle w:val="AnnexNoTitle0"/>
      </w:pPr>
      <w:bookmarkStart w:id="1256" w:name="_Toc300820165"/>
      <w:bookmarkStart w:id="1257" w:name="_Toc138340080"/>
      <w:bookmarkStart w:id="1258" w:name="_Toc498928911"/>
      <w:bookmarkStart w:id="1259" w:name="_Toc313958555"/>
      <w:bookmarkStart w:id="1260" w:name="_Toc300823715"/>
      <w:bookmarkStart w:id="1261" w:name="_Toc135121177"/>
      <w:bookmarkStart w:id="1262" w:name="_Toc494206174"/>
      <w:bookmarkStart w:id="1263" w:name="_Toc130457463"/>
      <w:bookmarkStart w:id="1264" w:name="_Toc313958725"/>
      <w:bookmarkStart w:id="1265" w:name="_Toc493599479"/>
      <w:r>
        <w:t>Annex C</w:t>
      </w:r>
      <w:r>
        <w:br/>
      </w:r>
      <w:r>
        <w:br/>
        <w:t>MISM UML repertoire</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D9089A9" w14:textId="77777777" w:rsidR="003F3D44" w:rsidRDefault="00F3272A">
      <w:pPr>
        <w:tabs>
          <w:tab w:val="left" w:pos="794"/>
          <w:tab w:val="left" w:pos="1191"/>
          <w:tab w:val="left" w:pos="1588"/>
          <w:tab w:val="left" w:pos="1985"/>
        </w:tabs>
        <w:jc w:val="center"/>
      </w:pPr>
      <w:r>
        <w:t>(This annex forms an integral part of this Recommendation.)</w:t>
      </w:r>
    </w:p>
    <w:p w14:paraId="0D31D0B4" w14:textId="77777777" w:rsidR="003F3D44" w:rsidRDefault="00F3272A">
      <w:pPr>
        <w:pStyle w:val="Normalaftertitle"/>
      </w:pPr>
      <w:r>
        <w:t>The following are guidelines for specification of the results of the analysis phase as based on 3GPP unified modelling language (UML) repertoire [b-3GPP TS 32.156].</w:t>
      </w:r>
    </w:p>
    <w:p w14:paraId="102C83E9" w14:textId="77777777" w:rsidR="003F3D44" w:rsidRDefault="00F3272A">
      <w:pPr>
        <w:pStyle w:val="Heading2"/>
      </w:pPr>
      <w:bookmarkStart w:id="1266" w:name="_Toc159228116"/>
      <w:bookmarkStart w:id="1267" w:name="_Toc181155139"/>
      <w:bookmarkStart w:id="1268" w:name="_Toc253404357"/>
      <w:bookmarkStart w:id="1269" w:name="_Toc234224764"/>
      <w:bookmarkStart w:id="1270" w:name="_Toc164130956"/>
      <w:bookmarkStart w:id="1271" w:name="_Toc300823716"/>
      <w:bookmarkStart w:id="1272" w:name="_Toc273003756"/>
      <w:bookmarkStart w:id="1273" w:name="_Toc180901775"/>
      <w:bookmarkStart w:id="1274" w:name="_Toc241303519"/>
      <w:bookmarkStart w:id="1275" w:name="_Toc313958556"/>
      <w:bookmarkStart w:id="1276" w:name="_Toc493599480"/>
      <w:bookmarkStart w:id="1277" w:name="_Toc193618780"/>
      <w:bookmarkStart w:id="1278" w:name="_Toc278370074"/>
      <w:bookmarkStart w:id="1279" w:name="_Toc498928912"/>
      <w:bookmarkStart w:id="1280" w:name="_Toc313958726"/>
      <w:bookmarkStart w:id="1281" w:name="_Toc300820166"/>
      <w:bookmarkStart w:id="1282" w:name="_Toc193544991"/>
      <w:bookmarkStart w:id="1283" w:name="_Toc494206175"/>
      <w:bookmarkStart w:id="1284" w:name="_Toc130457464"/>
      <w:bookmarkStart w:id="1285" w:name="_Toc282163036"/>
      <w:bookmarkStart w:id="1286" w:name="_Toc252542534"/>
      <w:bookmarkStart w:id="1287" w:name="_Toc278370217"/>
      <w:bookmarkStart w:id="1288" w:name="_Toc138340081"/>
      <w:bookmarkStart w:id="1289" w:name="_Toc181094638"/>
      <w:bookmarkStart w:id="1290" w:name="_Toc249344429"/>
      <w:bookmarkStart w:id="1291" w:name="_Toc193077653"/>
      <w:bookmarkStart w:id="1292" w:name="_Toc252542835"/>
      <w:bookmarkStart w:id="1293" w:name="_Toc278293340"/>
      <w:bookmarkStart w:id="1294" w:name="_Toc279396075"/>
      <w:bookmarkStart w:id="1295" w:name="_Toc135121178"/>
      <w:bookmarkStart w:id="1296" w:name="_Toc181155039"/>
      <w:r>
        <w:t>C.1</w:t>
      </w:r>
      <w:r>
        <w:tab/>
        <w:t>Introduction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5E234ADF" w14:textId="77777777" w:rsidR="003F3D44" w:rsidRDefault="00F3272A">
      <w:pPr>
        <w:tabs>
          <w:tab w:val="left" w:pos="794"/>
          <w:tab w:val="left" w:pos="1191"/>
          <w:tab w:val="left" w:pos="1588"/>
          <w:tab w:val="left" w:pos="1985"/>
        </w:tabs>
      </w:pPr>
      <w:r>
        <w:t>UML provides a rich set of concepts, notations and model elements to model distributed systems. Usage of all UML notations and model elements is not necessary for the purpose of analysis specifications. This annex documents the necessary and sufficient set of UML notations and model elements, including the ones built by the UML extension mechanism &lt;&lt;stereotype&gt;&gt;, for use by development of protocol-neutral specifications. Collectively, this set of notations and model elements is called the UML modelling repertoire.</w:t>
      </w:r>
    </w:p>
    <w:p w14:paraId="5C347AA1" w14:textId="77777777" w:rsidR="003F3D44" w:rsidRDefault="00F3272A">
      <w:pPr>
        <w:tabs>
          <w:tab w:val="left" w:pos="794"/>
          <w:tab w:val="left" w:pos="1191"/>
          <w:tab w:val="left" w:pos="1588"/>
          <w:tab w:val="left" w:pos="1985"/>
        </w:tabs>
      </w:pPr>
      <w:r>
        <w:t xml:space="preserve">Recommendations following the methodology shall employ the UML notation and model elements of this repertoire and may also employ other UML notation and model elements considered necessary. </w:t>
      </w:r>
    </w:p>
    <w:p w14:paraId="54642636" w14:textId="77777777" w:rsidR="003F3D44" w:rsidRDefault="00F3272A">
      <w:pPr>
        <w:pStyle w:val="Heading2"/>
      </w:pPr>
      <w:bookmarkStart w:id="1297" w:name="_Toc164130957"/>
      <w:bookmarkStart w:id="1298" w:name="_Toc181155140"/>
      <w:bookmarkStart w:id="1299" w:name="_Toc278370218"/>
      <w:bookmarkStart w:id="1300" w:name="_Toc135121179"/>
      <w:bookmarkStart w:id="1301" w:name="_Toc193618781"/>
      <w:bookmarkStart w:id="1302" w:name="_Toc193077654"/>
      <w:bookmarkStart w:id="1303" w:name="_Toc241303520"/>
      <w:bookmarkStart w:id="1304" w:name="_Toc493599481"/>
      <w:bookmarkStart w:id="1305" w:name="_Toc313958727"/>
      <w:bookmarkStart w:id="1306" w:name="_Toc181094639"/>
      <w:bookmarkStart w:id="1307" w:name="_Toc159228117"/>
      <w:bookmarkStart w:id="1308" w:name="_Toc498928913"/>
      <w:bookmarkStart w:id="1309" w:name="_Toc494206176"/>
      <w:bookmarkStart w:id="1310" w:name="_Toc278293341"/>
      <w:bookmarkStart w:id="1311" w:name="_Toc130457465"/>
      <w:bookmarkStart w:id="1312" w:name="_Toc252542535"/>
      <w:bookmarkStart w:id="1313" w:name="_Toc300820167"/>
      <w:bookmarkStart w:id="1314" w:name="_Toc279396076"/>
      <w:bookmarkStart w:id="1315" w:name="_Toc282163037"/>
      <w:bookmarkStart w:id="1316" w:name="_Toc249344430"/>
      <w:bookmarkStart w:id="1317" w:name="_Toc278370075"/>
      <w:bookmarkStart w:id="1318" w:name="_Toc300823717"/>
      <w:bookmarkStart w:id="1319" w:name="_Toc252542836"/>
      <w:bookmarkStart w:id="1320" w:name="_Toc273003757"/>
      <w:bookmarkStart w:id="1321" w:name="_Toc253404358"/>
      <w:bookmarkStart w:id="1322" w:name="_Toc105994937"/>
      <w:bookmarkStart w:id="1323" w:name="_Toc193544992"/>
      <w:bookmarkStart w:id="1324" w:name="_Toc180901776"/>
      <w:bookmarkStart w:id="1325" w:name="_Toc313958557"/>
      <w:bookmarkStart w:id="1326" w:name="_Toc181155040"/>
      <w:bookmarkStart w:id="1327" w:name="_Toc234224765"/>
      <w:bookmarkStart w:id="1328" w:name="_Toc138340082"/>
      <w:r>
        <w:t>C.2</w:t>
      </w:r>
      <w:r>
        <w:tab/>
        <w:t>Basic model elements</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A912543" w14:textId="77777777" w:rsidR="003F3D44" w:rsidRDefault="00F3272A">
      <w:pPr>
        <w:pStyle w:val="Heading3"/>
      </w:pPr>
      <w:bookmarkStart w:id="1329" w:name="_Toc313958558"/>
      <w:r>
        <w:t>C.2.1</w:t>
      </w:r>
      <w:r>
        <w:tab/>
        <w:t>General</w:t>
      </w:r>
      <w:bookmarkEnd w:id="1329"/>
    </w:p>
    <w:p w14:paraId="531066E3" w14:textId="77777777" w:rsidR="003F3D44" w:rsidRDefault="00F3272A">
      <w:pPr>
        <w:tabs>
          <w:tab w:val="left" w:pos="794"/>
          <w:tab w:val="left" w:pos="1191"/>
          <w:tab w:val="left" w:pos="1588"/>
          <w:tab w:val="left" w:pos="1985"/>
        </w:tabs>
      </w:pPr>
      <w:r>
        <w:t>UML has defined a number of basic model elements. This clause lists the selected subset for use in specifications based on the repertoire. The semantics of these selected basic model elements are defined in [OMG UML1].</w:t>
      </w:r>
    </w:p>
    <w:p w14:paraId="46B9CE0C" w14:textId="77777777" w:rsidR="003F3D44" w:rsidRDefault="00F3272A">
      <w:pPr>
        <w:tabs>
          <w:tab w:val="left" w:pos="794"/>
          <w:tab w:val="left" w:pos="1191"/>
          <w:tab w:val="left" w:pos="1588"/>
          <w:tab w:val="left" w:pos="1985"/>
        </w:tabs>
      </w:pPr>
      <w:r>
        <w:t>For each basic model element listed, there are three parts. The first part contains its description. The second part contains its graphical notation examples and the third part contains the rule, if any, recommended for labelling or naming it.</w:t>
      </w:r>
    </w:p>
    <w:p w14:paraId="28CB3CC6" w14:textId="77777777" w:rsidR="003F3D44" w:rsidRDefault="00F3272A">
      <w:pPr>
        <w:tabs>
          <w:tab w:val="left" w:pos="794"/>
          <w:tab w:val="left" w:pos="1191"/>
          <w:tab w:val="left" w:pos="1588"/>
          <w:tab w:val="left" w:pos="1985"/>
        </w:tabs>
      </w:pPr>
      <w:r>
        <w:t>The graphical notation has the following characteristics:</w:t>
      </w:r>
    </w:p>
    <w:p w14:paraId="6A443FD6" w14:textId="77777777" w:rsidR="003F3D44" w:rsidRDefault="00F3272A">
      <w:pPr>
        <w:pStyle w:val="enumlev1"/>
      </w:pPr>
      <w:r>
        <w:t>a)</w:t>
      </w:r>
      <w:r>
        <w:tab/>
        <w:t>Subclause 7.2.7 of [OMG UML2] specifies "A class is often shown with three compartments. The middle compartment holds a list of attributes while the bottom compartment holds a list of operations" and "Additional compartments may be supplied to show other details". This repertoire only allows the use of the name (top) compartment and attribute (middle) compartment. The operation (bottom) compartment may be present but is always empty, as shown in the figure below.</w:t>
      </w:r>
    </w:p>
    <w:p w14:paraId="75D504D4" w14:textId="77777777" w:rsidR="003F3D44" w:rsidRDefault="00F3272A">
      <w:pPr>
        <w:pStyle w:val="Figure"/>
      </w:pPr>
      <w:r>
        <w:rPr>
          <w:noProof/>
        </w:rPr>
        <w:drawing>
          <wp:inline distT="0" distB="0" distL="0" distR="0" wp14:anchorId="295DBB7A" wp14:editId="0BEE06AC">
            <wp:extent cx="1440815" cy="673100"/>
            <wp:effectExtent l="0" t="0" r="6985" b="1270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440815" cy="673100"/>
                    </a:xfrm>
                    <a:prstGeom prst="rect">
                      <a:avLst/>
                    </a:prstGeom>
                    <a:noFill/>
                    <a:ln>
                      <a:noFill/>
                    </a:ln>
                  </pic:spPr>
                </pic:pic>
              </a:graphicData>
            </a:graphic>
          </wp:inline>
        </w:drawing>
      </w:r>
    </w:p>
    <w:p w14:paraId="3DA72F15" w14:textId="77777777" w:rsidR="003F3D44" w:rsidRDefault="00F3272A">
      <w:pPr>
        <w:pStyle w:val="enumlev1"/>
      </w:pPr>
      <w:r>
        <w:t>b)</w:t>
      </w:r>
      <w:r>
        <w:tab/>
        <w:t>Classes may or may not have attributes. The graphical notation of a class may show an empty attribute (middle) compartment even if the class has attributes, as shown in figure below.</w:t>
      </w:r>
    </w:p>
    <w:p w14:paraId="7622629C" w14:textId="77777777" w:rsidR="003F3D44" w:rsidRDefault="00F3272A">
      <w:pPr>
        <w:pStyle w:val="Figure"/>
        <w:keepNext w:val="0"/>
        <w:keepLines w:val="0"/>
      </w:pPr>
      <w:r>
        <w:rPr>
          <w:noProof/>
        </w:rPr>
        <w:drawing>
          <wp:inline distT="0" distB="0" distL="0" distR="0" wp14:anchorId="4582B5AC" wp14:editId="4280625F">
            <wp:extent cx="1440815" cy="658495"/>
            <wp:effectExtent l="0" t="0" r="6985" b="1206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40815" cy="658495"/>
                    </a:xfrm>
                    <a:prstGeom prst="rect">
                      <a:avLst/>
                    </a:prstGeom>
                    <a:noFill/>
                    <a:ln>
                      <a:noFill/>
                    </a:ln>
                  </pic:spPr>
                </pic:pic>
              </a:graphicData>
            </a:graphic>
          </wp:inline>
        </w:drawing>
      </w:r>
    </w:p>
    <w:p w14:paraId="3457652B" w14:textId="77777777" w:rsidR="003F3D44" w:rsidRDefault="00F3272A">
      <w:pPr>
        <w:pStyle w:val="enumlev1"/>
        <w:keepNext/>
        <w:keepLines/>
      </w:pPr>
      <w:r>
        <w:t>c)</w:t>
      </w:r>
      <w:r>
        <w:tab/>
        <w:t>The visibility symbol shall not appear along with the class attribute, as shown below.</w:t>
      </w:r>
    </w:p>
    <w:p w14:paraId="0E6A9DF0" w14:textId="77777777" w:rsidR="003F3D44" w:rsidRDefault="00F3272A">
      <w:pPr>
        <w:pStyle w:val="Figure"/>
      </w:pPr>
      <w:r>
        <w:rPr>
          <w:noProof/>
        </w:rPr>
        <w:drawing>
          <wp:inline distT="0" distB="0" distL="0" distR="0" wp14:anchorId="524ABD03" wp14:editId="18420884">
            <wp:extent cx="1777365" cy="1082675"/>
            <wp:effectExtent l="0" t="0" r="5715" b="1460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777365" cy="1082675"/>
                    </a:xfrm>
                    <a:prstGeom prst="rect">
                      <a:avLst/>
                    </a:prstGeom>
                    <a:noFill/>
                    <a:ln>
                      <a:noFill/>
                    </a:ln>
                  </pic:spPr>
                </pic:pic>
              </a:graphicData>
            </a:graphic>
          </wp:inline>
        </w:drawing>
      </w:r>
    </w:p>
    <w:p w14:paraId="27FF445C" w14:textId="77777777" w:rsidR="003F3D44" w:rsidRDefault="00F3272A">
      <w:pPr>
        <w:pStyle w:val="enumlev1"/>
      </w:pPr>
      <w:r>
        <w:t>d)</w:t>
      </w:r>
      <w:r>
        <w:tab/>
        <w:t>The use of the decoration, i.e., the symbol in the name (top) compartment, is optional.</w:t>
      </w:r>
    </w:p>
    <w:p w14:paraId="0C2072B5" w14:textId="77777777" w:rsidR="003F3D44" w:rsidRDefault="00F3272A">
      <w:pPr>
        <w:pStyle w:val="Heading3"/>
      </w:pPr>
      <w:bookmarkStart w:id="1330" w:name="_Toc313958559"/>
      <w:bookmarkStart w:id="1331" w:name="_Toc159228118"/>
      <w:bookmarkStart w:id="1332" w:name="_Toc164130958"/>
      <w:r>
        <w:t>C.2.2</w:t>
      </w:r>
      <w:r>
        <w:tab/>
        <w:t>Attribute</w:t>
      </w:r>
      <w:bookmarkEnd w:id="1330"/>
    </w:p>
    <w:bookmarkEnd w:id="1331"/>
    <w:bookmarkEnd w:id="1332"/>
    <w:p w14:paraId="3C92ACD0" w14:textId="77777777" w:rsidR="003F3D44" w:rsidRDefault="00F3272A">
      <w:pPr>
        <w:pStyle w:val="Heading4"/>
      </w:pPr>
      <w:r>
        <w:t>C.2.2.1</w:t>
      </w:r>
      <w:r>
        <w:tab/>
        <w:t>Description</w:t>
      </w:r>
    </w:p>
    <w:p w14:paraId="2C4B431E" w14:textId="77777777" w:rsidR="003F3D44" w:rsidRDefault="00F3272A">
      <w:pPr>
        <w:tabs>
          <w:tab w:val="left" w:pos="794"/>
          <w:tab w:val="left" w:pos="1191"/>
          <w:tab w:val="left" w:pos="1588"/>
          <w:tab w:val="left" w:pos="1985"/>
        </w:tabs>
      </w:pPr>
      <w:r>
        <w:t>It is a typed element representing a property of a class. See 10.2.5 Property of [OMG</w:t>
      </w:r>
      <w:r>
        <w:rPr>
          <w:rFonts w:eastAsia="SimSun"/>
          <w:lang w:eastAsia="zh-CN"/>
        </w:rPr>
        <w:t xml:space="preserve"> </w:t>
      </w:r>
      <w:r>
        <w:t>UML1].</w:t>
      </w:r>
    </w:p>
    <w:p w14:paraId="3A952688" w14:textId="77777777" w:rsidR="003F3D44" w:rsidRDefault="00F3272A">
      <w:pPr>
        <w:tabs>
          <w:tab w:val="left" w:pos="794"/>
          <w:tab w:val="left" w:pos="1191"/>
          <w:tab w:val="left" w:pos="1588"/>
          <w:tab w:val="left" w:pos="1985"/>
        </w:tabs>
      </w:pPr>
      <w:r>
        <w:t>An element that is typed implies that the element can only refer to a constrained set of values.</w:t>
      </w:r>
    </w:p>
    <w:p w14:paraId="4B9F504E" w14:textId="77777777" w:rsidR="003F3D44" w:rsidRDefault="00F3272A">
      <w:pPr>
        <w:tabs>
          <w:tab w:val="left" w:pos="794"/>
          <w:tab w:val="left" w:pos="1191"/>
          <w:tab w:val="left" w:pos="1588"/>
          <w:tab w:val="left" w:pos="1985"/>
        </w:tabs>
      </w:pPr>
      <w:r>
        <w:t>See 10.1.4 Type of [OM</w:t>
      </w:r>
      <w:r>
        <w:rPr>
          <w:rFonts w:eastAsia="SimSun"/>
          <w:lang w:eastAsia="zh-CN"/>
        </w:rPr>
        <w:t xml:space="preserve">G </w:t>
      </w:r>
      <w:r>
        <w:t>UML1] for more information on type.</w:t>
      </w:r>
    </w:p>
    <w:p w14:paraId="3D1C2D1A" w14:textId="77777777" w:rsidR="003F3D44" w:rsidRDefault="00F3272A">
      <w:pPr>
        <w:tabs>
          <w:tab w:val="left" w:pos="794"/>
          <w:tab w:val="left" w:pos="1191"/>
          <w:tab w:val="left" w:pos="1588"/>
          <w:tab w:val="left" w:pos="1985"/>
        </w:tabs>
      </w:pPr>
      <w:r>
        <w:t>See clauses C.3.5 and C.4.3 for predefined data types and user-defined data types that can apply type information to an element.</w:t>
      </w:r>
    </w:p>
    <w:p w14:paraId="57EEA11B" w14:textId="77777777" w:rsidR="003F3D44" w:rsidRDefault="00F3272A">
      <w:pPr>
        <w:tabs>
          <w:tab w:val="left" w:pos="794"/>
          <w:tab w:val="left" w:pos="1191"/>
          <w:tab w:val="left" w:pos="1588"/>
          <w:tab w:val="left" w:pos="1985"/>
        </w:tabs>
      </w:pPr>
      <w:r>
        <w:t>Table C.1 captures the properties of this modelled element.</w:t>
      </w:r>
    </w:p>
    <w:tbl>
      <w:tblPr>
        <w:tblW w:w="9606" w:type="dxa"/>
        <w:tblLayout w:type="fixed"/>
        <w:tblLook w:val="04A0" w:firstRow="1" w:lastRow="0" w:firstColumn="1" w:lastColumn="0" w:noHBand="0" w:noVBand="1"/>
      </w:tblPr>
      <w:tblGrid>
        <w:gridCol w:w="1809"/>
        <w:gridCol w:w="5670"/>
        <w:gridCol w:w="2127"/>
      </w:tblGrid>
      <w:tr w:rsidR="003F3D44" w14:paraId="37A22AEF" w14:textId="77777777">
        <w:trPr>
          <w:tblHeader/>
        </w:trPr>
        <w:tc>
          <w:tcPr>
            <w:tcW w:w="9606" w:type="dxa"/>
            <w:gridSpan w:val="3"/>
          </w:tcPr>
          <w:p w14:paraId="5D8FA870" w14:textId="77777777" w:rsidR="003F3D44" w:rsidRDefault="00F3272A">
            <w:pPr>
              <w:pStyle w:val="TableNoTitle0"/>
            </w:pPr>
            <w:r>
              <w:t xml:space="preserve">Table </w:t>
            </w:r>
            <w:r>
              <w:rPr>
                <w:lang w:eastAsia="zh-CN"/>
              </w:rPr>
              <w:t>C.1</w:t>
            </w:r>
            <w:r>
              <w:t> – Attribute properties</w:t>
            </w:r>
          </w:p>
        </w:tc>
      </w:tr>
      <w:tr w:rsidR="003F3D44" w14:paraId="060BB921"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blHeader/>
        </w:trPr>
        <w:tc>
          <w:tcPr>
            <w:tcW w:w="1809" w:type="dxa"/>
            <w:shd w:val="clear" w:color="auto" w:fill="auto"/>
          </w:tcPr>
          <w:p w14:paraId="75B2E08D" w14:textId="77777777" w:rsidR="003F3D44" w:rsidRDefault="00F3272A">
            <w:pPr>
              <w:pStyle w:val="Tablehead"/>
            </w:pPr>
            <w:r>
              <w:t>Property name</w:t>
            </w:r>
          </w:p>
        </w:tc>
        <w:tc>
          <w:tcPr>
            <w:tcW w:w="5670" w:type="dxa"/>
            <w:shd w:val="clear" w:color="auto" w:fill="auto"/>
          </w:tcPr>
          <w:p w14:paraId="77A60E29" w14:textId="77777777" w:rsidR="003F3D44" w:rsidRDefault="00F3272A">
            <w:pPr>
              <w:pStyle w:val="Tablehead"/>
            </w:pPr>
            <w:r>
              <w:t>Description</w:t>
            </w:r>
          </w:p>
        </w:tc>
        <w:tc>
          <w:tcPr>
            <w:tcW w:w="2127" w:type="dxa"/>
            <w:shd w:val="clear" w:color="auto" w:fill="auto"/>
          </w:tcPr>
          <w:p w14:paraId="78F6A4BC" w14:textId="77777777" w:rsidR="003F3D44" w:rsidRDefault="00F3272A">
            <w:pPr>
              <w:pStyle w:val="Tablehead"/>
            </w:pPr>
            <w:r>
              <w:t>Legal values</w:t>
            </w:r>
          </w:p>
        </w:tc>
      </w:tr>
      <w:tr w:rsidR="003F3D44" w14:paraId="32D44CD5"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4BDA67C1" w14:textId="77777777" w:rsidR="003F3D44" w:rsidRDefault="00F3272A">
            <w:pPr>
              <w:pStyle w:val="Tabletext"/>
            </w:pPr>
            <w:r>
              <w:t>type</w:t>
            </w:r>
          </w:p>
        </w:tc>
        <w:tc>
          <w:tcPr>
            <w:tcW w:w="5670" w:type="dxa"/>
          </w:tcPr>
          <w:p w14:paraId="4B16F8F7" w14:textId="77777777" w:rsidR="003F3D44" w:rsidRDefault="00F3272A">
            <w:pPr>
              <w:pStyle w:val="Tabletext"/>
            </w:pPr>
            <w:r>
              <w:t>Refers to a predefined (see clause C.4.3) or user defined data type (see clause C.3.5. See also clause 7.3.44 of [OMG</w:t>
            </w:r>
            <w:r>
              <w:noBreakHyphen/>
              <w:t>UML2]; inherited from StructuralFeature.</w:t>
            </w:r>
          </w:p>
        </w:tc>
        <w:tc>
          <w:tcPr>
            <w:tcW w:w="2127" w:type="dxa"/>
          </w:tcPr>
          <w:p w14:paraId="3FB98266" w14:textId="77777777" w:rsidR="003F3D44" w:rsidRDefault="00F3272A">
            <w:pPr>
              <w:pStyle w:val="Tabletext"/>
            </w:pPr>
            <w:r>
              <w:t>N</w:t>
            </w:r>
            <w:r>
              <w:rPr>
                <w:rFonts w:eastAsia="SimSun"/>
                <w:lang w:eastAsia="zh-CN"/>
              </w:rPr>
              <w:t>/</w:t>
            </w:r>
            <w:r>
              <w:t>A</w:t>
            </w:r>
          </w:p>
          <w:p w14:paraId="454E5892" w14:textId="77777777" w:rsidR="003F3D44" w:rsidRDefault="003F3D44">
            <w:pPr>
              <w:pStyle w:val="Tabletext"/>
            </w:pPr>
          </w:p>
        </w:tc>
      </w:tr>
      <w:tr w:rsidR="003F3D44" w14:paraId="65C2F376"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43A476E2" w14:textId="77777777" w:rsidR="003F3D44" w:rsidRDefault="00F3272A">
            <w:pPr>
              <w:pStyle w:val="Tabletext"/>
            </w:pPr>
            <w:r>
              <w:t>allowedValues</w:t>
            </w:r>
          </w:p>
        </w:tc>
        <w:tc>
          <w:tcPr>
            <w:tcW w:w="5670" w:type="dxa"/>
            <w:shd w:val="clear" w:color="auto" w:fill="FFFFFF" w:themeFill="background1"/>
          </w:tcPr>
          <w:p w14:paraId="04A5670C" w14:textId="77777777" w:rsidR="003F3D44" w:rsidRDefault="00F3272A">
            <w:pPr>
              <w:keepNext/>
              <w:keepLines/>
              <w:tabs>
                <w:tab w:val="left" w:pos="794"/>
                <w:tab w:val="left" w:pos="1191"/>
                <w:tab w:val="left" w:pos="1588"/>
                <w:tab w:val="left" w:pos="1985"/>
              </w:tabs>
              <w:rPr>
                <w:del w:id="1333" w:author="佘骏" w:date="2025-08-22T09:37:00Z"/>
                <w:sz w:val="22"/>
                <w:szCs w:val="22"/>
              </w:rPr>
            </w:pPr>
            <w:r>
              <w:rPr>
                <w:sz w:val="22"/>
                <w:szCs w:val="22"/>
              </w:rPr>
              <w:t xml:space="preserve">Specifies restrictions to the data type defined by type. This property is useful when no dedicated data type, that includes the restriction, shall be defined. </w:t>
            </w:r>
            <w:ins w:id="1334" w:author="佘骏" w:date="2025-08-22T09:37:00Z">
              <w:r>
                <w:rPr>
                  <w:rFonts w:hint="eastAsia"/>
                  <w:sz w:val="22"/>
                  <w:szCs w:val="22"/>
                </w:rPr>
                <w:t>If there are no restrictions beyond what the data type includes, the property shall be omitted from the attribute description</w:t>
              </w:r>
              <w:r>
                <w:rPr>
                  <w:rFonts w:hint="eastAsia"/>
                  <w:sz w:val="22"/>
                  <w:szCs w:val="22"/>
                  <w:lang w:val="en-US" w:eastAsia="zh-CN"/>
                </w:rPr>
                <w:t>.</w:t>
              </w:r>
            </w:ins>
            <w:del w:id="1335" w:author="佘骏" w:date="2025-08-22T09:37:00Z">
              <w:r>
                <w:rPr>
                  <w:sz w:val="22"/>
                  <w:szCs w:val="22"/>
                </w:rPr>
                <w:delText>The property may be absent when no restrictions are defined.</w:delText>
              </w:r>
            </w:del>
          </w:p>
          <w:p w14:paraId="22A61BF3" w14:textId="77777777" w:rsidR="003F3D44" w:rsidRDefault="00F3272A">
            <w:pPr>
              <w:keepNext/>
              <w:keepLines/>
              <w:tabs>
                <w:tab w:val="left" w:pos="794"/>
                <w:tab w:val="left" w:pos="1191"/>
                <w:tab w:val="left" w:pos="1588"/>
                <w:tab w:val="left" w:pos="1985"/>
              </w:tabs>
              <w:rPr>
                <w:lang w:eastAsia="zh-CN"/>
              </w:rPr>
            </w:pPr>
            <w:del w:id="1336" w:author="佘骏" w:date="2025-08-22T09:37:00Z">
              <w:r>
                <w:rPr>
                  <w:rFonts w:eastAsia="SimSun"/>
                  <w:sz w:val="22"/>
                  <w:szCs w:val="22"/>
                  <w:lang w:eastAsia="zh-CN"/>
                </w:rPr>
                <w:delText>(</w:delText>
              </w:r>
              <w:r>
                <w:rPr>
                  <w:sz w:val="22"/>
                  <w:szCs w:val="22"/>
                </w:rPr>
                <w:delText xml:space="preserve">When specific values or restrictions are listed, </w:delText>
              </w:r>
              <w:r>
                <w:rPr>
                  <w:rFonts w:eastAsia="SimSun"/>
                  <w:sz w:val="22"/>
                  <w:szCs w:val="22"/>
                  <w:lang w:eastAsia="zh-CN"/>
                </w:rPr>
                <w:delText xml:space="preserve">it </w:delText>
              </w:r>
              <w:r>
                <w:rPr>
                  <w:sz w:val="22"/>
                  <w:szCs w:val="22"/>
                </w:rPr>
                <w:delText>means that other values are not allowed</w:delText>
              </w:r>
              <w:r>
                <w:rPr>
                  <w:rFonts w:eastAsia="SimSun"/>
                  <w:sz w:val="22"/>
                  <w:szCs w:val="22"/>
                  <w:lang w:eastAsia="zh-CN"/>
                </w:rPr>
                <w:delText>)</w:delText>
              </w:r>
            </w:del>
          </w:p>
        </w:tc>
        <w:tc>
          <w:tcPr>
            <w:tcW w:w="2127" w:type="dxa"/>
            <w:shd w:val="clear" w:color="auto" w:fill="FFFFFF" w:themeFill="background1"/>
          </w:tcPr>
          <w:p w14:paraId="11631A6D" w14:textId="77777777" w:rsidR="003F3D44" w:rsidRDefault="00F3272A">
            <w:pPr>
              <w:pStyle w:val="Tabletext"/>
            </w:pPr>
            <w:r>
              <w:t>Dependent on type</w:t>
            </w:r>
          </w:p>
        </w:tc>
      </w:tr>
      <w:tr w:rsidR="003F3D44" w14:paraId="47CB8037"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67CF36C3" w14:textId="77777777" w:rsidR="003F3D44" w:rsidRDefault="00F3272A">
            <w:pPr>
              <w:pStyle w:val="Tabletext"/>
            </w:pPr>
            <w:r>
              <w:t>defaultValue</w:t>
            </w:r>
          </w:p>
        </w:tc>
        <w:tc>
          <w:tcPr>
            <w:tcW w:w="5670" w:type="dxa"/>
          </w:tcPr>
          <w:p w14:paraId="1ADA19BC" w14:textId="77777777" w:rsidR="003F3D44" w:rsidRDefault="00F3272A">
            <w:pPr>
              <w:pStyle w:val="Tabletext"/>
            </w:pPr>
            <w:r>
              <w:t>Identifies a value at specification time that is used at object creation time under conditions defined in Annex G.</w:t>
            </w:r>
          </w:p>
          <w:p w14:paraId="4376010A" w14:textId="77777777" w:rsidR="003F3D44" w:rsidRDefault="00F3272A">
            <w:pPr>
              <w:pStyle w:val="Tabletext"/>
            </w:pPr>
            <w:r>
              <w:t xml:space="preserve">If there is no defined default value, the property shall be omitted from the attribute description or specified as </w:t>
            </w:r>
            <w:r>
              <w:rPr>
                <w:lang w:eastAsia="zh-CN"/>
              </w:rPr>
              <w:t>'</w:t>
            </w:r>
            <w:r>
              <w:t>defaultValue: None.</w:t>
            </w:r>
            <w:r>
              <w:rPr>
                <w:lang w:eastAsia="zh-CN"/>
              </w:rPr>
              <w:t>'</w:t>
            </w:r>
            <w:r>
              <w:t>.</w:t>
            </w:r>
          </w:p>
        </w:tc>
        <w:tc>
          <w:tcPr>
            <w:tcW w:w="2127" w:type="dxa"/>
          </w:tcPr>
          <w:p w14:paraId="52192323" w14:textId="77777777" w:rsidR="003F3D44" w:rsidRDefault="00F3272A">
            <w:pPr>
              <w:pStyle w:val="Tabletext"/>
            </w:pPr>
            <w:r>
              <w:t>No value (default) or a value that is dependent on allowedValues</w:t>
            </w:r>
          </w:p>
        </w:tc>
      </w:tr>
      <w:tr w:rsidR="003F3D44" w14:paraId="0D2715DF"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18EB230B" w14:textId="77777777" w:rsidR="003F3D44" w:rsidRDefault="00F3272A">
            <w:pPr>
              <w:pStyle w:val="Tabletext"/>
              <w:keepNext/>
              <w:keepLines/>
            </w:pPr>
            <w:r>
              <w:t>multiplicity</w:t>
            </w:r>
          </w:p>
        </w:tc>
        <w:tc>
          <w:tcPr>
            <w:tcW w:w="5670" w:type="dxa"/>
          </w:tcPr>
          <w:p w14:paraId="5BE5DDE9" w14:textId="77777777" w:rsidR="003F3D44" w:rsidRDefault="00F3272A">
            <w:pPr>
              <w:pStyle w:val="Tabletext"/>
              <w:keepNext/>
              <w:keepLines/>
            </w:pPr>
            <w:r>
              <w:t>Defines the number of values the attribute can simultaneously have. See clause 7.3.44 of [OMG</w:t>
            </w:r>
            <w:r>
              <w:rPr>
                <w:rFonts w:eastAsia="SimSun"/>
                <w:lang w:eastAsia="zh-CN"/>
              </w:rPr>
              <w:t xml:space="preserve"> </w:t>
            </w:r>
            <w:r>
              <w:t>UML2]; inherited from StructuralFeature.</w:t>
            </w:r>
          </w:p>
        </w:tc>
        <w:tc>
          <w:tcPr>
            <w:tcW w:w="2127" w:type="dxa"/>
          </w:tcPr>
          <w:p w14:paraId="05E7AA26" w14:textId="77777777" w:rsidR="003F3D44" w:rsidRDefault="00F3272A">
            <w:pPr>
              <w:pStyle w:val="Tabletext"/>
              <w:keepNext/>
              <w:keepLines/>
            </w:pPr>
            <w:r>
              <w:t>See clause C.2.9 Default is 1</w:t>
            </w:r>
          </w:p>
        </w:tc>
      </w:tr>
      <w:tr w:rsidR="003F3D44" w14:paraId="1CC98D66"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32DDE943" w14:textId="77777777" w:rsidR="003F3D44" w:rsidRDefault="00F3272A">
            <w:pPr>
              <w:pStyle w:val="Tabletext"/>
            </w:pPr>
            <w:r>
              <w:t>isOrdered</w:t>
            </w:r>
          </w:p>
        </w:tc>
        <w:tc>
          <w:tcPr>
            <w:tcW w:w="5670" w:type="dxa"/>
          </w:tcPr>
          <w:p w14:paraId="5DF02070" w14:textId="77777777" w:rsidR="003F3D44" w:rsidRDefault="00F3272A">
            <w:pPr>
              <w:pStyle w:val="Tabletext"/>
            </w:pPr>
            <w:r>
              <w:t>For a multi-valued multiplicity; this specifies if the values of this attribute instance are sequentially ordered. See clause 7.3.44 and its Table 7.1 of [OMG</w:t>
            </w:r>
            <w:r>
              <w:rPr>
                <w:rFonts w:eastAsia="SimSun"/>
                <w:lang w:eastAsia="zh-CN"/>
              </w:rPr>
              <w:t xml:space="preserve"> </w:t>
            </w:r>
            <w:r>
              <w:t>UML2].</w:t>
            </w:r>
          </w:p>
          <w:p w14:paraId="0CBEECA0" w14:textId="77777777" w:rsidR="003F3D44" w:rsidRDefault="00F3272A">
            <w:pPr>
              <w:pStyle w:val="Tabletext"/>
            </w:pPr>
            <w:r>
              <w:t>If the property is present for attributes with a multiplicity of greater than "1", it shall be set to either "True" or "False". It shall not be set to "N/A".</w:t>
            </w:r>
          </w:p>
        </w:tc>
        <w:tc>
          <w:tcPr>
            <w:tcW w:w="2127" w:type="dxa"/>
          </w:tcPr>
          <w:p w14:paraId="090BA9BE" w14:textId="77777777" w:rsidR="003F3D44" w:rsidRDefault="00F3272A">
            <w:pPr>
              <w:pStyle w:val="Tabletext"/>
            </w:pPr>
            <w:r>
              <w:t>True, False (default)</w:t>
            </w:r>
          </w:p>
          <w:p w14:paraId="45175A23" w14:textId="77777777" w:rsidR="003F3D44" w:rsidRDefault="003F3D44">
            <w:pPr>
              <w:pStyle w:val="Tabletext"/>
            </w:pPr>
          </w:p>
        </w:tc>
      </w:tr>
      <w:tr w:rsidR="003F3D44" w14:paraId="074E0FB0"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46921774" w14:textId="77777777" w:rsidR="003F3D44" w:rsidRDefault="00F3272A">
            <w:pPr>
              <w:pStyle w:val="Tabletext"/>
              <w:keepNext/>
              <w:keepLines/>
            </w:pPr>
            <w:r>
              <w:t>isUnique</w:t>
            </w:r>
          </w:p>
        </w:tc>
        <w:tc>
          <w:tcPr>
            <w:tcW w:w="5670" w:type="dxa"/>
          </w:tcPr>
          <w:p w14:paraId="517B38D2" w14:textId="77777777" w:rsidR="003F3D44" w:rsidRDefault="00F3272A">
            <w:pPr>
              <w:pStyle w:val="Tabletext"/>
              <w:keepNext/>
              <w:keepLines/>
            </w:pPr>
            <w:r>
              <w:t>For a multi-valued multiplicity, this specifies if the values of this attribute instance are unique (i.e., no duplicate attribute values). See clause 7.3.44 and its Table 7.1 of [OMG</w:t>
            </w:r>
            <w:r>
              <w:rPr>
                <w:rFonts w:eastAsia="SimSun"/>
                <w:lang w:eastAsia="zh-CN"/>
              </w:rPr>
              <w:t xml:space="preserve"> </w:t>
            </w:r>
            <w:r>
              <w:t>UML2].</w:t>
            </w:r>
          </w:p>
          <w:p w14:paraId="26F63CF4" w14:textId="77777777" w:rsidR="003F3D44" w:rsidRDefault="00F3272A">
            <w:pPr>
              <w:pStyle w:val="Tabletext"/>
              <w:keepNext/>
              <w:keepLines/>
            </w:pPr>
            <w:r>
              <w:t>If the property is present for attributes with a multiplicity of greater than "1", it shall be set to either "True" or "False". It shall not be set to "N/A".</w:t>
            </w:r>
          </w:p>
        </w:tc>
        <w:tc>
          <w:tcPr>
            <w:tcW w:w="2127" w:type="dxa"/>
          </w:tcPr>
          <w:p w14:paraId="5606A038" w14:textId="77777777" w:rsidR="003F3D44" w:rsidRDefault="00F3272A">
            <w:pPr>
              <w:pStyle w:val="Tabletext"/>
              <w:keepNext/>
              <w:keepLines/>
            </w:pPr>
            <w:r>
              <w:t>True (default), False</w:t>
            </w:r>
          </w:p>
          <w:p w14:paraId="7D1E68F0" w14:textId="77777777" w:rsidR="003F3D44" w:rsidRDefault="003F3D44">
            <w:pPr>
              <w:pStyle w:val="Tabletext"/>
              <w:keepNext/>
              <w:keepLines/>
            </w:pPr>
          </w:p>
        </w:tc>
      </w:tr>
      <w:tr w:rsidR="003F3D44" w14:paraId="2FF8F158"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234B6EAE" w14:textId="77777777" w:rsidR="003F3D44" w:rsidRDefault="00F3272A">
            <w:pPr>
              <w:pStyle w:val="Tabletext"/>
            </w:pPr>
            <w:r>
              <w:t>isNullable</w:t>
            </w:r>
          </w:p>
        </w:tc>
        <w:tc>
          <w:tcPr>
            <w:tcW w:w="5670" w:type="dxa"/>
            <w:shd w:val="clear" w:color="auto" w:fill="FFFFFF" w:themeFill="background1"/>
          </w:tcPr>
          <w:p w14:paraId="0B0BA7C2" w14:textId="77777777" w:rsidR="003F3D44" w:rsidRDefault="00F3272A">
            <w:pPr>
              <w:pStyle w:val="Tabletext"/>
            </w:pPr>
            <w:r>
              <w:t xml:space="preserve">Identifies if an attribute can carry no information. The implied meaning of carrying "no information" is context sensitive and is not defined in this </w:t>
            </w:r>
            <w:r>
              <w:rPr>
                <w:rFonts w:eastAsia="SimSun"/>
                <w:lang w:eastAsia="zh-CN"/>
              </w:rPr>
              <w:t>Recommendation</w:t>
            </w:r>
            <w:r>
              <w:t>.</w:t>
            </w:r>
          </w:p>
          <w:p w14:paraId="44F7921D" w14:textId="77777777" w:rsidR="003F3D44" w:rsidRDefault="00F3272A">
            <w:pPr>
              <w:pStyle w:val="Tabletext"/>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shd w:val="clear" w:color="auto" w:fill="FFFFFF" w:themeFill="background1"/>
          </w:tcPr>
          <w:p w14:paraId="2E767F58" w14:textId="77777777" w:rsidR="003F3D44" w:rsidRDefault="00F3272A">
            <w:pPr>
              <w:pStyle w:val="Tabletext"/>
            </w:pPr>
            <w:r>
              <w:t>True, False (default)</w:t>
            </w:r>
          </w:p>
        </w:tc>
      </w:tr>
      <w:tr w:rsidR="003F3D44" w14:paraId="00172748"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1975F689" w14:textId="77777777" w:rsidR="003F3D44" w:rsidRDefault="00F3272A">
            <w:pPr>
              <w:pStyle w:val="Tabletext"/>
              <w:rPr>
                <w:lang w:eastAsia="zh-CN"/>
              </w:rPr>
            </w:pPr>
            <w:r>
              <w:t>passedById</w:t>
            </w:r>
          </w:p>
        </w:tc>
        <w:tc>
          <w:tcPr>
            <w:tcW w:w="5670" w:type="dxa"/>
            <w:shd w:val="clear" w:color="auto" w:fill="FFFFFF" w:themeFill="background1"/>
          </w:tcPr>
          <w:p w14:paraId="66D161CF" w14:textId="77777777" w:rsidR="003F3D44" w:rsidRDefault="00F3272A">
            <w:pPr>
              <w:pStyle w:val="Tabletext"/>
            </w:pPr>
            <w:r>
              <w:t>See Table C.4: passedById property</w:t>
            </w:r>
          </w:p>
        </w:tc>
        <w:tc>
          <w:tcPr>
            <w:tcW w:w="2127" w:type="dxa"/>
            <w:shd w:val="clear" w:color="auto" w:fill="FFFFFF" w:themeFill="background1"/>
          </w:tcPr>
          <w:p w14:paraId="7B7933FD" w14:textId="77777777" w:rsidR="003F3D44" w:rsidRDefault="00F3272A">
            <w:pPr>
              <w:pStyle w:val="Tabletext"/>
            </w:pPr>
            <w:r>
              <w:t>True, False (default)</w:t>
            </w:r>
          </w:p>
        </w:tc>
      </w:tr>
      <w:tr w:rsidR="003F3D44" w14:paraId="20B09F9A"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14BF6ECA" w14:textId="77777777" w:rsidR="003F3D44" w:rsidRDefault="00F3272A">
            <w:pPr>
              <w:pStyle w:val="Tabletext"/>
            </w:pPr>
            <w:r>
              <w:t>isInvariant</w:t>
            </w:r>
          </w:p>
        </w:tc>
        <w:tc>
          <w:tcPr>
            <w:tcW w:w="5670" w:type="dxa"/>
            <w:shd w:val="clear" w:color="auto" w:fill="FFFFFF" w:themeFill="background1"/>
          </w:tcPr>
          <w:p w14:paraId="1346BE60" w14:textId="77777777" w:rsidR="003F3D44" w:rsidRDefault="00F3272A">
            <w:pPr>
              <w:pStyle w:val="TAL"/>
              <w:rPr>
                <w:rFonts w:ascii="Times New Roman" w:hAnsi="Times New Roman" w:cs="Times New Roman"/>
                <w:sz w:val="22"/>
                <w:lang w:eastAsia="en-US"/>
              </w:rPr>
            </w:pPr>
            <w:r>
              <w:rPr>
                <w:rFonts w:ascii="Times New Roman" w:hAnsi="Times New Roman" w:cs="Times New Roman"/>
                <w:sz w:val="22"/>
                <w:lang w:eastAsia="en-US"/>
              </w:rPr>
              <w:t>If an attribute has an "isInvariant: True" property, its value can be set only upon object creation. After object creation, the initial value cannot be modified.</w:t>
            </w:r>
          </w:p>
          <w:p w14:paraId="6B76881E" w14:textId="77777777" w:rsidR="003F3D44" w:rsidRDefault="00F3272A">
            <w:pPr>
              <w:pStyle w:val="TAL"/>
              <w:spacing w:before="120"/>
              <w:rPr>
                <w:rFonts w:ascii="Times New Roman" w:hAnsi="Times New Roman" w:cs="Times New Roman"/>
                <w:sz w:val="22"/>
                <w:lang w:eastAsia="en-US"/>
              </w:rPr>
            </w:pPr>
            <w:r>
              <w:rPr>
                <w:rFonts w:ascii="Times New Roman" w:hAnsi="Times New Roman" w:cs="Times New Roman"/>
                <w:sz w:val="22"/>
                <w:lang w:eastAsia="en-US"/>
              </w:rPr>
              <w:t>If an attribute has an "isInvariant: False" property, its value can be set at object creation time. After object creation, the initial value can be modified.</w:t>
            </w:r>
          </w:p>
          <w:p w14:paraId="73861AB3" w14:textId="77777777" w:rsidR="003F3D44" w:rsidRDefault="00F3272A">
            <w:pPr>
              <w:pStyle w:val="Tabletext"/>
            </w:pPr>
            <w:r>
              <w:t>Details on how initial values are provided upon object creation are specified in Annex G.</w:t>
            </w:r>
          </w:p>
        </w:tc>
        <w:tc>
          <w:tcPr>
            <w:tcW w:w="2127" w:type="dxa"/>
            <w:shd w:val="clear" w:color="auto" w:fill="FFFFFF" w:themeFill="background1"/>
          </w:tcPr>
          <w:p w14:paraId="71FB165B" w14:textId="77777777" w:rsidR="003F3D44" w:rsidRDefault="00F3272A">
            <w:pPr>
              <w:pStyle w:val="Tabletext"/>
            </w:pPr>
            <w:r>
              <w:t>True, False (default)</w:t>
            </w:r>
          </w:p>
        </w:tc>
      </w:tr>
      <w:tr w:rsidR="003F3D44" w14:paraId="49B11DF4"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35FA6332" w14:textId="77777777" w:rsidR="003F3D44" w:rsidRDefault="00F3272A">
            <w:pPr>
              <w:pStyle w:val="Tabletext"/>
            </w:pPr>
            <w:r>
              <w:t>isWritable</w:t>
            </w:r>
          </w:p>
        </w:tc>
        <w:tc>
          <w:tcPr>
            <w:tcW w:w="5670" w:type="dxa"/>
            <w:shd w:val="clear" w:color="auto" w:fill="FFFFFF" w:themeFill="background1"/>
          </w:tcPr>
          <w:p w14:paraId="77E11F30" w14:textId="77777777" w:rsidR="003F3D44" w:rsidRDefault="00F3272A">
            <w:pPr>
              <w:pStyle w:val="TAL"/>
              <w:rPr>
                <w:rFonts w:ascii="Times New Roman" w:hAnsi="Times New Roman" w:cs="Times New Roman"/>
                <w:sz w:val="22"/>
                <w:lang w:eastAsia="en-US"/>
              </w:rPr>
            </w:pPr>
            <w:r>
              <w:rPr>
                <w:rFonts w:ascii="Times New Roman" w:hAnsi="Times New Roman" w:cs="Times New Roman"/>
                <w:sz w:val="22"/>
                <w:lang w:eastAsia="en-US"/>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59FC7650" w14:textId="77777777" w:rsidR="003F3D44" w:rsidRDefault="00F3272A">
            <w:pPr>
              <w:pStyle w:val="TAL"/>
              <w:spacing w:before="120"/>
              <w:rPr>
                <w:rFonts w:ascii="Times New Roman" w:hAnsi="Times New Roman" w:cs="Times New Roman"/>
                <w:sz w:val="22"/>
                <w:lang w:eastAsia="en-US"/>
              </w:rPr>
            </w:pPr>
            <w:r>
              <w:rPr>
                <w:rFonts w:ascii="Times New Roman" w:hAnsi="Times New Roman" w:cs="Times New Roman"/>
                <w:sz w:val="22"/>
                <w:lang w:eastAsia="en-US"/>
              </w:rPr>
              <w:t>If an attribute has an "isWritable: False" property, a manager cannot set the value upon object creation nor modify it later.</w:t>
            </w:r>
          </w:p>
          <w:p w14:paraId="4394AF59" w14:textId="77777777" w:rsidR="003F3D44" w:rsidRDefault="00F3272A">
            <w:pPr>
              <w:pStyle w:val="Tabletext"/>
            </w:pPr>
            <w:r>
              <w:t>A "isWritable: True" property might be restricted by access control.</w:t>
            </w:r>
          </w:p>
        </w:tc>
        <w:tc>
          <w:tcPr>
            <w:tcW w:w="2127" w:type="dxa"/>
            <w:shd w:val="clear" w:color="auto" w:fill="FFFFFF" w:themeFill="background1"/>
          </w:tcPr>
          <w:p w14:paraId="052A5094" w14:textId="77777777" w:rsidR="003F3D44" w:rsidRDefault="00F3272A">
            <w:pPr>
              <w:pStyle w:val="Tabletext"/>
            </w:pPr>
            <w:r>
              <w:t>True, False (default)</w:t>
            </w:r>
          </w:p>
        </w:tc>
      </w:tr>
      <w:tr w:rsidR="003F3D44" w14:paraId="4DD92D20"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68797E14" w14:textId="77777777" w:rsidR="003F3D44" w:rsidRDefault="00F3272A">
            <w:pPr>
              <w:pStyle w:val="Tabletext"/>
            </w:pPr>
            <w:r>
              <w:t>isReadable</w:t>
            </w:r>
          </w:p>
        </w:tc>
        <w:tc>
          <w:tcPr>
            <w:tcW w:w="5670" w:type="dxa"/>
            <w:shd w:val="clear" w:color="auto" w:fill="FFFFFF" w:themeFill="background1"/>
          </w:tcPr>
          <w:p w14:paraId="79409D0E" w14:textId="77777777" w:rsidR="003F3D44" w:rsidRDefault="00F3272A">
            <w:pPr>
              <w:pStyle w:val="Tabletext"/>
            </w:pPr>
            <w:r>
              <w:t xml:space="preserve">Specifies </w:t>
            </w:r>
            <w:r>
              <w:rPr>
                <w:rFonts w:eastAsia="SimSun"/>
                <w:lang w:eastAsia="zh-CN"/>
              </w:rPr>
              <w:t xml:space="preserve">if </w:t>
            </w:r>
            <w:r>
              <w:t>th</w:t>
            </w:r>
            <w:r>
              <w:rPr>
                <w:rFonts w:eastAsia="SimSun"/>
                <w:lang w:eastAsia="zh-CN"/>
              </w:rPr>
              <w:t>e</w:t>
            </w:r>
            <w:r>
              <w:t xml:space="preserve"> attribute can be read by the manager.</w:t>
            </w:r>
          </w:p>
          <w:p w14:paraId="07EAF054" w14:textId="77777777" w:rsidR="003F3D44" w:rsidRDefault="00F3272A">
            <w:pPr>
              <w:pStyle w:val="Tabletext"/>
            </w:pPr>
            <w:r>
              <w:t>A "isReadable: True" property might be restricted by access control.</w:t>
            </w:r>
          </w:p>
        </w:tc>
        <w:tc>
          <w:tcPr>
            <w:tcW w:w="2127" w:type="dxa"/>
            <w:shd w:val="clear" w:color="auto" w:fill="FFFFFF" w:themeFill="background1"/>
          </w:tcPr>
          <w:p w14:paraId="24D2EBAD" w14:textId="77777777" w:rsidR="003F3D44" w:rsidRDefault="00F3272A">
            <w:pPr>
              <w:pStyle w:val="Tabletext"/>
            </w:pPr>
            <w:r>
              <w:t>True (default), False</w:t>
            </w:r>
          </w:p>
        </w:tc>
      </w:tr>
      <w:tr w:rsidR="003F3D44" w14:paraId="70EA17AA"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38320DF7" w14:textId="77777777" w:rsidR="003F3D44" w:rsidRDefault="00F3272A">
            <w:pPr>
              <w:pStyle w:val="Tabletext"/>
            </w:pPr>
            <w:r>
              <w:t>isNotifyable</w:t>
            </w:r>
          </w:p>
        </w:tc>
        <w:tc>
          <w:tcPr>
            <w:tcW w:w="5670" w:type="dxa"/>
            <w:shd w:val="clear" w:color="auto" w:fill="FFFFFF" w:themeFill="background1"/>
          </w:tcPr>
          <w:p w14:paraId="7D713FBE" w14:textId="77777777" w:rsidR="003F3D44" w:rsidRDefault="00F3272A">
            <w:pPr>
              <w:pStyle w:val="Tabletext"/>
            </w:pPr>
            <w:r>
              <w:t>Identifies if a notification shall be sent in case of a value change.</w:t>
            </w:r>
          </w:p>
        </w:tc>
        <w:tc>
          <w:tcPr>
            <w:tcW w:w="2127" w:type="dxa"/>
            <w:shd w:val="clear" w:color="auto" w:fill="FFFFFF" w:themeFill="background1"/>
          </w:tcPr>
          <w:p w14:paraId="188AABA3" w14:textId="77777777" w:rsidR="003F3D44" w:rsidRDefault="00F3272A">
            <w:pPr>
              <w:pStyle w:val="Tabletext"/>
            </w:pPr>
            <w:r>
              <w:t>True (default), False</w:t>
            </w:r>
          </w:p>
        </w:tc>
      </w:tr>
      <w:tr w:rsidR="003F3D44" w14:paraId="1259B93D"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5CFDF533" w14:textId="77777777" w:rsidR="003F3D44" w:rsidRDefault="00F3272A">
            <w:pPr>
              <w:pStyle w:val="Tabletext"/>
            </w:pPr>
            <w:r>
              <w:t>documentation</w:t>
            </w:r>
          </w:p>
        </w:tc>
        <w:tc>
          <w:tcPr>
            <w:tcW w:w="5670" w:type="dxa"/>
          </w:tcPr>
          <w:p w14:paraId="22F1166C" w14:textId="77777777" w:rsidR="003F3D44" w:rsidRDefault="00F3272A">
            <w:pPr>
              <w:pStyle w:val="Tabletext"/>
            </w:pPr>
            <w:r>
              <w:t>Contains a textual description of the attribute.</w:t>
            </w:r>
            <w:r>
              <w:br/>
              <w:t>Should refer (to enable traceability) to the specific requirement.</w:t>
            </w:r>
          </w:p>
        </w:tc>
        <w:tc>
          <w:tcPr>
            <w:tcW w:w="2127" w:type="dxa"/>
          </w:tcPr>
          <w:p w14:paraId="35491129" w14:textId="77777777" w:rsidR="003F3D44" w:rsidRDefault="00F3272A">
            <w:pPr>
              <w:pStyle w:val="Tabletext"/>
            </w:pPr>
            <w:r>
              <w:t>Any</w:t>
            </w:r>
          </w:p>
        </w:tc>
      </w:tr>
      <w:tr w:rsidR="003F3D44" w14:paraId="29CC21E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55446ACA" w14:textId="77777777" w:rsidR="003F3D44" w:rsidRDefault="00F3272A">
            <w:pPr>
              <w:pStyle w:val="Tabletext"/>
            </w:pPr>
            <w:r>
              <w:t>supportQualifier</w:t>
            </w:r>
          </w:p>
        </w:tc>
        <w:tc>
          <w:tcPr>
            <w:tcW w:w="5670" w:type="dxa"/>
            <w:shd w:val="clear" w:color="auto" w:fill="FFFFFF" w:themeFill="background1"/>
          </w:tcPr>
          <w:p w14:paraId="1FE991DC" w14:textId="77777777" w:rsidR="003F3D44" w:rsidRDefault="00F3272A">
            <w:pPr>
              <w:pStyle w:val="Tabletext"/>
            </w:pPr>
            <w:r>
              <w:t>Identifies the required support of the attribute. See also clause 7.</w:t>
            </w:r>
          </w:p>
        </w:tc>
        <w:tc>
          <w:tcPr>
            <w:tcW w:w="2127" w:type="dxa"/>
            <w:shd w:val="clear" w:color="auto" w:fill="FFFFFF" w:themeFill="background1"/>
          </w:tcPr>
          <w:p w14:paraId="659D4C5C" w14:textId="77777777" w:rsidR="003F3D44" w:rsidRDefault="00F3272A">
            <w:pPr>
              <w:pStyle w:val="Tabletext"/>
            </w:pPr>
            <w:r>
              <w:t>M, O (default), CM, CO, C</w:t>
            </w:r>
          </w:p>
        </w:tc>
      </w:tr>
    </w:tbl>
    <w:p w14:paraId="3864816A" w14:textId="77777777" w:rsidR="003F3D44" w:rsidRDefault="003F3D44">
      <w:pPr>
        <w:pStyle w:val="Note"/>
      </w:pPr>
    </w:p>
    <w:p w14:paraId="2A935541" w14:textId="77777777" w:rsidR="003F3D44" w:rsidRDefault="00F3272A">
      <w:pPr>
        <w:pStyle w:val="Heading4"/>
      </w:pPr>
      <w:bookmarkStart w:id="1337" w:name="_Toc332778541"/>
      <w:bookmarkStart w:id="1338" w:name="_Toc311121658"/>
      <w:r>
        <w:t>C.2.2.2</w:t>
      </w:r>
      <w:r>
        <w:tab/>
        <w:t>Example</w:t>
      </w:r>
      <w:bookmarkEnd w:id="1337"/>
      <w:bookmarkEnd w:id="1338"/>
    </w:p>
    <w:p w14:paraId="3F56A9E6" w14:textId="77777777" w:rsidR="003F3D44" w:rsidRDefault="00F3272A">
      <w:pPr>
        <w:keepNext/>
        <w:tabs>
          <w:tab w:val="left" w:pos="794"/>
          <w:tab w:val="left" w:pos="1191"/>
          <w:tab w:val="left" w:pos="1588"/>
          <w:tab w:val="left" w:pos="1985"/>
        </w:tabs>
      </w:pPr>
      <w:r>
        <w:t xml:space="preserve">This example shows three attributes, i.e., </w:t>
      </w:r>
      <w:r>
        <w:rPr>
          <w:rFonts w:ascii="Courier New" w:hAnsi="Courier New" w:cs="Courier New"/>
          <w:sz w:val="22"/>
        </w:rPr>
        <w:t>a</w:t>
      </w:r>
      <w:r>
        <w:t xml:space="preserve">, </w:t>
      </w:r>
      <w:r>
        <w:rPr>
          <w:rFonts w:ascii="Courier New" w:hAnsi="Courier New" w:cs="Courier New"/>
          <w:sz w:val="22"/>
        </w:rPr>
        <w:t>b</w:t>
      </w:r>
      <w:r>
        <w:t xml:space="preserve"> and </w:t>
      </w:r>
      <w:r>
        <w:rPr>
          <w:rFonts w:ascii="Courier New" w:hAnsi="Courier New" w:cs="Courier New"/>
          <w:sz w:val="22"/>
        </w:rPr>
        <w:t>c</w:t>
      </w:r>
      <w:r>
        <w:t xml:space="preserve">, listed in the attribute (the second) compartment of the class </w:t>
      </w:r>
      <w:r>
        <w:rPr>
          <w:rFonts w:ascii="Courier New" w:hAnsi="Courier New" w:cs="Courier New"/>
          <w:sz w:val="22"/>
        </w:rPr>
        <w:t>Xyz</w:t>
      </w:r>
      <w:r>
        <w:t>.</w:t>
      </w:r>
    </w:p>
    <w:p w14:paraId="52CC4C5C" w14:textId="77777777" w:rsidR="003F3D44" w:rsidRDefault="00F3272A">
      <w:pPr>
        <w:pStyle w:val="Figure"/>
      </w:pPr>
      <w:r>
        <w:rPr>
          <w:noProof/>
        </w:rPr>
        <w:drawing>
          <wp:inline distT="0" distB="0" distL="0" distR="0" wp14:anchorId="384D5D10" wp14:editId="0AF7EFA1">
            <wp:extent cx="1045845" cy="702310"/>
            <wp:effectExtent l="0" t="0" r="5715" b="13970"/>
            <wp:docPr id="107"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Bild 6"/>
                    <pic:cNvPicPr>
                      <a:picLocks noChangeAspect="1" noChangeArrowheads="1"/>
                    </pic:cNvPicPr>
                  </pic:nvPicPr>
                  <pic:blipFill>
                    <a:blip r:embed="rId19" cstate="print"/>
                    <a:srcRect/>
                    <a:stretch>
                      <a:fillRect/>
                    </a:stretch>
                  </pic:blipFill>
                  <pic:spPr>
                    <a:xfrm>
                      <a:off x="0" y="0"/>
                      <a:ext cx="1045845" cy="702310"/>
                    </a:xfrm>
                    <a:prstGeom prst="rect">
                      <a:avLst/>
                    </a:prstGeom>
                    <a:noFill/>
                    <a:ln w="9525">
                      <a:noFill/>
                      <a:miter lim="800000"/>
                      <a:headEnd/>
                      <a:tailEnd/>
                    </a:ln>
                  </pic:spPr>
                </pic:pic>
              </a:graphicData>
            </a:graphic>
          </wp:inline>
        </w:drawing>
      </w:r>
    </w:p>
    <w:p w14:paraId="30CB1A0D" w14:textId="77777777" w:rsidR="003F3D44" w:rsidRDefault="00F3272A">
      <w:pPr>
        <w:pStyle w:val="FigureNoTitle"/>
      </w:pPr>
      <w:bookmarkStart w:id="1339" w:name="_Toc388949595"/>
      <w:r>
        <w:t>Figure C.1 – Attribute notation</w:t>
      </w:r>
      <w:bookmarkEnd w:id="1339"/>
    </w:p>
    <w:p w14:paraId="31F1D1AD" w14:textId="77777777" w:rsidR="003F3D44" w:rsidRDefault="00F3272A">
      <w:pPr>
        <w:pStyle w:val="Heading4"/>
      </w:pPr>
      <w:r>
        <w:t>C.2.2.3</w:t>
      </w:r>
      <w:r>
        <w:tab/>
        <w:t>Name style</w:t>
      </w:r>
    </w:p>
    <w:p w14:paraId="207001C9" w14:textId="77777777" w:rsidR="003F3D44" w:rsidRDefault="00F3272A">
      <w:pPr>
        <w:tabs>
          <w:tab w:val="left" w:pos="794"/>
          <w:tab w:val="left" w:pos="1191"/>
          <w:tab w:val="left" w:pos="1588"/>
          <w:tab w:val="left" w:pos="1985"/>
        </w:tabs>
      </w:pPr>
      <w:r>
        <w:t>An attribute name shall use the LCC style.</w:t>
      </w:r>
    </w:p>
    <w:p w14:paraId="254735C0" w14:textId="77777777" w:rsidR="003F3D44" w:rsidRDefault="00F3272A">
      <w:pPr>
        <w:tabs>
          <w:tab w:val="left" w:pos="794"/>
          <w:tab w:val="left" w:pos="1191"/>
          <w:tab w:val="left" w:pos="1588"/>
          <w:tab w:val="left" w:pos="1985"/>
        </w:tabs>
      </w:pPr>
      <w:r>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bookmarkStart w:id="1340" w:name="_Toc311121660"/>
      <w:bookmarkStart w:id="1341" w:name="_Toc388949553"/>
      <w:bookmarkStart w:id="1342" w:name="_Toc332778814"/>
      <w:bookmarkStart w:id="1343" w:name="_Toc332778543"/>
      <w:bookmarkStart w:id="1344" w:name="_Toc159228119"/>
      <w:bookmarkStart w:id="1345" w:name="_Toc164130959"/>
      <w:bookmarkStart w:id="1346" w:name="_Toc313958560"/>
    </w:p>
    <w:p w14:paraId="5503D429" w14:textId="77777777" w:rsidR="003F3D44" w:rsidRDefault="00F3272A">
      <w:pPr>
        <w:pStyle w:val="Heading3"/>
        <w:ind w:left="0" w:firstLine="0"/>
      </w:pPr>
      <w:r>
        <w:t>C.2.3</w:t>
      </w:r>
      <w:r>
        <w:tab/>
        <w:t>Association relationship</w:t>
      </w:r>
      <w:bookmarkEnd w:id="1340"/>
      <w:bookmarkEnd w:id="1341"/>
      <w:bookmarkEnd w:id="1342"/>
      <w:bookmarkEnd w:id="1343"/>
    </w:p>
    <w:p w14:paraId="0DBDABFC" w14:textId="77777777" w:rsidR="003F3D44" w:rsidRDefault="00F3272A">
      <w:pPr>
        <w:pStyle w:val="Heading4"/>
      </w:pPr>
      <w:bookmarkStart w:id="1347" w:name="_Toc332778544"/>
      <w:bookmarkStart w:id="1348" w:name="_Toc311121661"/>
      <w:r>
        <w:t>C.2.3.1</w:t>
      </w:r>
      <w:r>
        <w:tab/>
        <w:t>Description</w:t>
      </w:r>
      <w:bookmarkEnd w:id="1347"/>
      <w:bookmarkEnd w:id="1348"/>
    </w:p>
    <w:p w14:paraId="2BFE029D" w14:textId="77777777" w:rsidR="003F3D44" w:rsidRDefault="00F3272A">
      <w:pPr>
        <w:tabs>
          <w:tab w:val="left" w:pos="794"/>
          <w:tab w:val="left" w:pos="1191"/>
          <w:tab w:val="left" w:pos="1588"/>
          <w:tab w:val="left" w:pos="1985"/>
        </w:tabs>
      </w:pPr>
      <w:bookmarkStart w:id="1349" w:name="_Toc302903727"/>
      <w:bookmarkStart w:id="1350" w:name="_Toc302903308"/>
      <w:bookmarkStart w:id="1351" w:name="_Toc308540977"/>
      <w:bookmarkStart w:id="1352" w:name="_Toc308540970"/>
      <w:bookmarkStart w:id="1353" w:name="_Toc303068466"/>
      <w:bookmarkStart w:id="1354" w:name="_Toc303068786"/>
      <w:bookmarkStart w:id="1355" w:name="_Toc302918657"/>
      <w:bookmarkStart w:id="1356" w:name="_Toc302902217"/>
      <w:bookmarkStart w:id="1357" w:name="_Toc308514318"/>
      <w:bookmarkStart w:id="1358" w:name="_Toc308514359"/>
      <w:bookmarkStart w:id="1359" w:name="_Toc302903156"/>
      <w:bookmarkStart w:id="1360" w:name="_Toc308540978"/>
      <w:bookmarkStart w:id="1361" w:name="_Toc308514317"/>
      <w:bookmarkStart w:id="1362" w:name="_Toc308514321"/>
      <w:bookmarkStart w:id="1363" w:name="_Toc308514312"/>
      <w:bookmarkStart w:id="1364" w:name="_Toc308514320"/>
      <w:bookmarkStart w:id="1365" w:name="_Toc308514315"/>
      <w:bookmarkStart w:id="1366" w:name="_Toc302903071"/>
      <w:bookmarkStart w:id="1367" w:name="_Toc302903645"/>
      <w:bookmarkStart w:id="1368" w:name="_Toc308540975"/>
      <w:bookmarkStart w:id="1369" w:name="_Toc303068673"/>
      <w:bookmarkStart w:id="1370" w:name="_Toc308540972"/>
      <w:bookmarkStart w:id="1371" w:name="_Toc308514322"/>
      <w:bookmarkStart w:id="1372" w:name="_Toc308514316"/>
      <w:bookmarkStart w:id="1373" w:name="_Toc308540968"/>
      <w:bookmarkStart w:id="1374" w:name="_Toc308514314"/>
      <w:bookmarkStart w:id="1375" w:name="_Toc308540971"/>
      <w:bookmarkStart w:id="1376" w:name="_Toc302903472"/>
      <w:bookmarkStart w:id="1377" w:name="_Toc302902976"/>
      <w:bookmarkStart w:id="1378" w:name="_Toc303068551"/>
      <w:bookmarkStart w:id="1379" w:name="_Toc308540974"/>
      <w:bookmarkStart w:id="1380" w:name="_Toc308540973"/>
      <w:bookmarkStart w:id="1381" w:name="_Toc308540976"/>
      <w:bookmarkStart w:id="1382" w:name="_Toc308514313"/>
      <w:bookmarkStart w:id="1383" w:name="_Toc308514532"/>
      <w:bookmarkStart w:id="1384" w:name="_Toc302902909"/>
      <w:bookmarkStart w:id="1385" w:name="_Toc302903390"/>
      <w:bookmarkStart w:id="1386" w:name="_Toc308514319"/>
      <w:bookmarkStart w:id="1387" w:name="_Toc308540969"/>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t>It shows a relationship between two classes and describes the reasons for the relationship and the rules that might govern that relationship.</w:t>
      </w:r>
    </w:p>
    <w:p w14:paraId="7EB44980" w14:textId="77777777" w:rsidR="003F3D44" w:rsidRDefault="00F3272A">
      <w:pPr>
        <w:tabs>
          <w:tab w:val="left" w:pos="794"/>
          <w:tab w:val="left" w:pos="1191"/>
          <w:tab w:val="left" w:pos="1588"/>
          <w:tab w:val="left" w:pos="1985"/>
        </w:tabs>
      </w:pPr>
      <w:r>
        <w:t xml:space="preserve">It has ends. Its end, the association end(s), specifies the role that the object at one end of a relationship performs. Each end of a relationship has properties that specify the role (see clause C.2.10), multiplicity (see clause C.2.9), visibility and navigability (see the arrow symbol used in Figure C.3 – Unidirectional association relationship notation) and may have constraints. Note that visibility shall not be used in models based on this Repertoire (see paragraph 3 of clause C.2.1). </w:t>
      </w:r>
    </w:p>
    <w:p w14:paraId="27E8B1AB" w14:textId="77777777" w:rsidR="003F3D44" w:rsidRDefault="00F3272A">
      <w:pPr>
        <w:tabs>
          <w:tab w:val="left" w:pos="794"/>
          <w:tab w:val="left" w:pos="1191"/>
          <w:tab w:val="left" w:pos="1588"/>
          <w:tab w:val="left" w:pos="1985"/>
        </w:tabs>
      </w:pPr>
      <w:r>
        <w:t>See 7.3.3 Association of [OMG</w:t>
      </w:r>
      <w:r>
        <w:rPr>
          <w:rFonts w:eastAsia="SimSun"/>
          <w:lang w:eastAsia="zh-CN"/>
        </w:rPr>
        <w:t xml:space="preserve"> </w:t>
      </w:r>
      <w:r>
        <w:t>UML2].</w:t>
      </w:r>
    </w:p>
    <w:p w14:paraId="38C135FB" w14:textId="77777777" w:rsidR="003F3D44" w:rsidRDefault="00F3272A">
      <w:pPr>
        <w:tabs>
          <w:tab w:val="left" w:pos="794"/>
          <w:tab w:val="left" w:pos="1191"/>
          <w:tab w:val="left" w:pos="1588"/>
          <w:tab w:val="left" w:pos="1985"/>
        </w:tabs>
      </w:pPr>
      <w:r>
        <w:t xml:space="preserve">The three examples given in Figures C.2 to C.4 show a binary association between two model elements. The association can include the possibility of relating a model element to itself. </w:t>
      </w:r>
    </w:p>
    <w:p w14:paraId="50662F13" w14:textId="77777777" w:rsidR="003F3D44" w:rsidRDefault="00F3272A">
      <w:pPr>
        <w:tabs>
          <w:tab w:val="left" w:pos="794"/>
          <w:tab w:val="left" w:pos="1191"/>
          <w:tab w:val="left" w:pos="1588"/>
          <w:tab w:val="left" w:pos="1985"/>
        </w:tabs>
      </w:pPr>
      <w:r>
        <w:t>The first example (Figure C.2) shows a bidirectional navigable association in that each model element has a pointer to the other. The second example (Figure C.3) shows a unidirectional association (shown with an open arrow at the target model element end) in that only the source model element has a pointer to the target model element and not vice-versa. The third example (Figure C.4) shows a bidirectional non-navigable association in that each model element does not have a pointer to the other; i.e., such associations are just for illustration purposes.</w:t>
      </w:r>
    </w:p>
    <w:p w14:paraId="488F5BB6" w14:textId="77777777" w:rsidR="003F3D44" w:rsidRDefault="00F3272A">
      <w:pPr>
        <w:pStyle w:val="Heading4"/>
        <w:ind w:left="0" w:firstLine="0"/>
      </w:pPr>
      <w:bookmarkStart w:id="1388" w:name="_Toc332778545"/>
      <w:bookmarkStart w:id="1389" w:name="_Toc311121662"/>
      <w:r>
        <w:t>C.2.3.2</w:t>
      </w:r>
      <w:r>
        <w:tab/>
        <w:t>Example</w:t>
      </w:r>
      <w:bookmarkEnd w:id="1388"/>
      <w:bookmarkEnd w:id="1389"/>
    </w:p>
    <w:p w14:paraId="07DD2247" w14:textId="77777777" w:rsidR="003F3D44" w:rsidRDefault="00F3272A">
      <w:pPr>
        <w:keepNext/>
        <w:tabs>
          <w:tab w:val="left" w:pos="794"/>
          <w:tab w:val="left" w:pos="1191"/>
          <w:tab w:val="left" w:pos="1588"/>
          <w:tab w:val="left" w:pos="1985"/>
        </w:tabs>
      </w:pPr>
      <w:r>
        <w:t>An association shall have an indication of cardinality (see clause C.2.9).</w:t>
      </w:r>
    </w:p>
    <w:p w14:paraId="387FC6FE" w14:textId="77777777" w:rsidR="003F3D44" w:rsidRDefault="00F3272A">
      <w:pPr>
        <w:tabs>
          <w:tab w:val="left" w:pos="794"/>
          <w:tab w:val="left" w:pos="1191"/>
          <w:tab w:val="left" w:pos="1588"/>
          <w:tab w:val="left" w:pos="1985"/>
        </w:tabs>
      </w:pPr>
      <w:r>
        <w:t xml:space="preserve">It shall, except the case of non-navigable association, have an indication of the role name (see clause C.2.10). The model element involved in an association is said to be "playing a role" in that association. The role has a name such as </w:t>
      </w:r>
      <w:r>
        <w:rPr>
          <w:rFonts w:ascii="Courier New" w:hAnsi="Courier New" w:cs="Courier New"/>
          <w:sz w:val="22"/>
        </w:rPr>
        <w:t>+class3</w:t>
      </w:r>
      <w:r>
        <w:t xml:space="preserve"> in the first example below. Note that the "+" character in front of the role name, indicating the visibility, is ignored.</w:t>
      </w:r>
    </w:p>
    <w:p w14:paraId="59A7542A" w14:textId="77777777" w:rsidR="003F3D44" w:rsidRDefault="00F3272A">
      <w:pPr>
        <w:pStyle w:val="Figure"/>
      </w:pPr>
      <w:r>
        <w:rPr>
          <w:noProof/>
        </w:rPr>
        <w:drawing>
          <wp:inline distT="0" distB="0" distL="0" distR="0" wp14:anchorId="64B0AB88" wp14:editId="68B17B83">
            <wp:extent cx="5143500" cy="428625"/>
            <wp:effectExtent l="0" t="0" r="7620" b="13335"/>
            <wp:docPr id="10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Bild 8"/>
                    <pic:cNvPicPr>
                      <a:picLocks noChangeAspect="1" noChangeArrowheads="1"/>
                    </pic:cNvPicPr>
                  </pic:nvPicPr>
                  <pic:blipFill>
                    <a:blip r:embed="rId20" cstate="print"/>
                    <a:srcRect/>
                    <a:stretch>
                      <a:fillRect/>
                    </a:stretch>
                  </pic:blipFill>
                  <pic:spPr>
                    <a:xfrm>
                      <a:off x="0" y="0"/>
                      <a:ext cx="5143500" cy="428625"/>
                    </a:xfrm>
                    <a:prstGeom prst="rect">
                      <a:avLst/>
                    </a:prstGeom>
                    <a:noFill/>
                    <a:ln w="9525">
                      <a:noFill/>
                      <a:miter lim="800000"/>
                      <a:headEnd/>
                      <a:tailEnd/>
                    </a:ln>
                  </pic:spPr>
                </pic:pic>
              </a:graphicData>
            </a:graphic>
          </wp:inline>
        </w:drawing>
      </w:r>
      <w:r>
        <w:br/>
      </w:r>
      <w:r>
        <w:br/>
      </w:r>
      <w:r>
        <w:rPr>
          <w:noProof/>
        </w:rPr>
        <w:drawing>
          <wp:inline distT="0" distB="0" distL="0" distR="0" wp14:anchorId="7BDC3B22" wp14:editId="4AD592CB">
            <wp:extent cx="5133975" cy="428625"/>
            <wp:effectExtent l="0" t="0" r="1905" b="13335"/>
            <wp:docPr id="109"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Bild 11"/>
                    <pic:cNvPicPr>
                      <a:picLocks noChangeAspect="1" noChangeArrowheads="1"/>
                    </pic:cNvPicPr>
                  </pic:nvPicPr>
                  <pic:blipFill>
                    <a:blip r:embed="rId21" cstate="print"/>
                    <a:srcRect/>
                    <a:stretch>
                      <a:fillRect/>
                    </a:stretch>
                  </pic:blipFill>
                  <pic:spPr>
                    <a:xfrm>
                      <a:off x="0" y="0"/>
                      <a:ext cx="5133975" cy="428625"/>
                    </a:xfrm>
                    <a:prstGeom prst="rect">
                      <a:avLst/>
                    </a:prstGeom>
                    <a:noFill/>
                    <a:ln w="9525">
                      <a:noFill/>
                      <a:miter lim="800000"/>
                      <a:headEnd/>
                      <a:tailEnd/>
                    </a:ln>
                  </pic:spPr>
                </pic:pic>
              </a:graphicData>
            </a:graphic>
          </wp:inline>
        </w:drawing>
      </w:r>
    </w:p>
    <w:p w14:paraId="5F71B007" w14:textId="77777777" w:rsidR="003F3D44" w:rsidRDefault="00F3272A">
      <w:pPr>
        <w:pStyle w:val="FigureNoTitle"/>
        <w:rPr>
          <w:bCs/>
        </w:rPr>
      </w:pPr>
      <w:bookmarkStart w:id="1390" w:name="_Ref305663890"/>
      <w:bookmarkStart w:id="1391" w:name="_Toc388949596"/>
      <w:bookmarkStart w:id="1392" w:name="_Ref310869325"/>
      <w:r>
        <w:t>Figure</w:t>
      </w:r>
      <w:bookmarkEnd w:id="1390"/>
      <w:r>
        <w:t xml:space="preserve"> C.2 – Bidirectional association relationship notation</w:t>
      </w:r>
      <w:bookmarkEnd w:id="1391"/>
      <w:bookmarkEnd w:id="1392"/>
    </w:p>
    <w:p w14:paraId="725A4359" w14:textId="77777777" w:rsidR="003F3D44" w:rsidRDefault="00F3272A">
      <w:pPr>
        <w:pStyle w:val="Figure"/>
      </w:pPr>
      <w:r>
        <w:rPr>
          <w:noProof/>
        </w:rPr>
        <w:drawing>
          <wp:inline distT="0" distB="0" distL="0" distR="0" wp14:anchorId="7E6D50EE" wp14:editId="42C6BCD6">
            <wp:extent cx="5124450" cy="409575"/>
            <wp:effectExtent l="0" t="0" r="11430" b="1905"/>
            <wp:docPr id="110"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Bild 17"/>
                    <pic:cNvPicPr>
                      <a:picLocks noChangeAspect="1" noChangeArrowheads="1"/>
                    </pic:cNvPicPr>
                  </pic:nvPicPr>
                  <pic:blipFill>
                    <a:blip r:embed="rId22" cstate="print"/>
                    <a:srcRect/>
                    <a:stretch>
                      <a:fillRect/>
                    </a:stretch>
                  </pic:blipFill>
                  <pic:spPr>
                    <a:xfrm>
                      <a:off x="0" y="0"/>
                      <a:ext cx="5124450" cy="409575"/>
                    </a:xfrm>
                    <a:prstGeom prst="rect">
                      <a:avLst/>
                    </a:prstGeom>
                    <a:noFill/>
                    <a:ln w="9525">
                      <a:noFill/>
                      <a:miter lim="800000"/>
                      <a:headEnd/>
                      <a:tailEnd/>
                    </a:ln>
                  </pic:spPr>
                </pic:pic>
              </a:graphicData>
            </a:graphic>
          </wp:inline>
        </w:drawing>
      </w:r>
    </w:p>
    <w:p w14:paraId="3815FA04" w14:textId="77777777" w:rsidR="003F3D44" w:rsidRDefault="00F3272A">
      <w:pPr>
        <w:pStyle w:val="FigureNoTitle"/>
        <w:rPr>
          <w:bCs/>
        </w:rPr>
      </w:pPr>
      <w:bookmarkStart w:id="1393" w:name="_Ref308362207"/>
      <w:bookmarkStart w:id="1394" w:name="_Toc388949597"/>
      <w:bookmarkStart w:id="1395" w:name="_Ref308362068"/>
      <w:r>
        <w:t xml:space="preserve">Figure </w:t>
      </w:r>
      <w:bookmarkEnd w:id="1393"/>
      <w:r>
        <w:t>C.3 – Unidirectional association relationship notation</w:t>
      </w:r>
      <w:bookmarkEnd w:id="1394"/>
      <w:bookmarkEnd w:id="1395"/>
    </w:p>
    <w:p w14:paraId="00BEE481" w14:textId="77777777" w:rsidR="003F3D44" w:rsidRDefault="00F3272A">
      <w:pPr>
        <w:pStyle w:val="Figure"/>
      </w:pPr>
      <w:r>
        <w:rPr>
          <w:noProof/>
        </w:rPr>
        <w:drawing>
          <wp:inline distT="0" distB="0" distL="0" distR="0" wp14:anchorId="5D4739AE" wp14:editId="107C9D2F">
            <wp:extent cx="5133975" cy="419100"/>
            <wp:effectExtent l="0" t="0" r="1905" b="7620"/>
            <wp:docPr id="111"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0"/>
                    <pic:cNvPicPr>
                      <a:picLocks noChangeAspect="1" noChangeArrowheads="1"/>
                    </pic:cNvPicPr>
                  </pic:nvPicPr>
                  <pic:blipFill>
                    <a:blip r:embed="rId23" cstate="print"/>
                    <a:srcRect/>
                    <a:stretch>
                      <a:fillRect/>
                    </a:stretch>
                  </pic:blipFill>
                  <pic:spPr>
                    <a:xfrm>
                      <a:off x="0" y="0"/>
                      <a:ext cx="5133975" cy="419100"/>
                    </a:xfrm>
                    <a:prstGeom prst="rect">
                      <a:avLst/>
                    </a:prstGeom>
                    <a:noFill/>
                    <a:ln w="9525">
                      <a:noFill/>
                      <a:miter lim="800000"/>
                      <a:headEnd/>
                      <a:tailEnd/>
                    </a:ln>
                  </pic:spPr>
                </pic:pic>
              </a:graphicData>
            </a:graphic>
          </wp:inline>
        </w:drawing>
      </w:r>
    </w:p>
    <w:p w14:paraId="3BAE3D55" w14:textId="77777777" w:rsidR="003F3D44" w:rsidRDefault="00F3272A">
      <w:pPr>
        <w:pStyle w:val="FigureNoTitle"/>
      </w:pPr>
      <w:bookmarkStart w:id="1396" w:name="_Ref305663920"/>
      <w:bookmarkStart w:id="1397" w:name="_Toc388949598"/>
      <w:bookmarkStart w:id="1398" w:name="_Ref310869382"/>
      <w:r>
        <w:t xml:space="preserve">Figure </w:t>
      </w:r>
      <w:bookmarkEnd w:id="1396"/>
      <w:r>
        <w:t>C.4 – Non-navigable association relationship notation</w:t>
      </w:r>
      <w:bookmarkEnd w:id="1397"/>
      <w:bookmarkEnd w:id="1398"/>
    </w:p>
    <w:p w14:paraId="40C468F7" w14:textId="77777777" w:rsidR="003F3D44" w:rsidRDefault="00F3272A">
      <w:pPr>
        <w:pStyle w:val="Normalaftertitle"/>
      </w:pPr>
      <w:r>
        <w:t>Note that some tools do not use arrows in the UML graphical representation for bidirectional associations. Therefore, absence of arrows is not, but absence of role names is, an indication of a non-navigable association.</w:t>
      </w:r>
    </w:p>
    <w:p w14:paraId="51473646" w14:textId="77777777" w:rsidR="003F3D44" w:rsidRDefault="00F3272A">
      <w:pPr>
        <w:pStyle w:val="Heading4"/>
      </w:pPr>
      <w:bookmarkStart w:id="1399" w:name="_Toc311121663"/>
      <w:bookmarkStart w:id="1400" w:name="_Toc332778546"/>
      <w:r>
        <w:t>C.2.3.3</w:t>
      </w:r>
      <w:r>
        <w:tab/>
        <w:t>Name style</w:t>
      </w:r>
      <w:bookmarkEnd w:id="1399"/>
      <w:bookmarkEnd w:id="1400"/>
    </w:p>
    <w:p w14:paraId="0F69F810" w14:textId="77777777" w:rsidR="003F3D44" w:rsidRDefault="00F3272A">
      <w:pPr>
        <w:keepNext/>
        <w:tabs>
          <w:tab w:val="left" w:pos="794"/>
          <w:tab w:val="left" w:pos="1191"/>
          <w:tab w:val="left" w:pos="1588"/>
          <w:tab w:val="left" w:pos="1985"/>
        </w:tabs>
      </w:pPr>
      <w:bookmarkStart w:id="1401" w:name="_Toc308514536"/>
      <w:bookmarkStart w:id="1402" w:name="_Toc308514363"/>
      <w:bookmarkEnd w:id="1401"/>
      <w:bookmarkEnd w:id="1402"/>
      <w:r>
        <w:t>An Association can have a name. The use of Association name is optional. Its name style is UCC style.</w:t>
      </w:r>
    </w:p>
    <w:p w14:paraId="134CF6D7" w14:textId="77777777" w:rsidR="003F3D44" w:rsidRDefault="00F3272A">
      <w:pPr>
        <w:keepNext/>
        <w:tabs>
          <w:tab w:val="left" w:pos="794"/>
          <w:tab w:val="left" w:pos="1191"/>
          <w:tab w:val="left" w:pos="1588"/>
          <w:tab w:val="left" w:pos="1985"/>
        </w:tabs>
      </w:pPr>
      <w:r>
        <w:t>A role name shall use the LCC style.</w:t>
      </w:r>
    </w:p>
    <w:p w14:paraId="5D28F78F" w14:textId="77777777" w:rsidR="003F3D44" w:rsidRDefault="00F3272A">
      <w:pPr>
        <w:pStyle w:val="Heading3"/>
      </w:pPr>
      <w:bookmarkStart w:id="1403" w:name="_Toc388949554"/>
      <w:bookmarkStart w:id="1404" w:name="_Toc311121664"/>
      <w:bookmarkStart w:id="1405" w:name="_Toc332778815"/>
      <w:bookmarkStart w:id="1406" w:name="_Toc332778547"/>
      <w:bookmarkStart w:id="1407" w:name="_Toc105994938"/>
      <w:bookmarkStart w:id="1408" w:name="_Toc278370219"/>
      <w:bookmarkStart w:id="1409" w:name="_Toc193618782"/>
      <w:bookmarkStart w:id="1410" w:name="_Toc234224766"/>
      <w:bookmarkStart w:id="1411" w:name="_Toc159228127"/>
      <w:bookmarkStart w:id="1412" w:name="_Toc181094640"/>
      <w:bookmarkStart w:id="1413" w:name="_Toc252542837"/>
      <w:bookmarkStart w:id="1414" w:name="_Toc253404359"/>
      <w:bookmarkStart w:id="1415" w:name="_Toc193544993"/>
      <w:bookmarkStart w:id="1416" w:name="_Toc278370076"/>
      <w:bookmarkStart w:id="1417" w:name="_Toc313958570"/>
      <w:bookmarkStart w:id="1418" w:name="_Toc252542536"/>
      <w:bookmarkStart w:id="1419" w:name="_Toc278293342"/>
      <w:bookmarkStart w:id="1420" w:name="_Toc282163038"/>
      <w:bookmarkStart w:id="1421" w:name="_Toc300823718"/>
      <w:bookmarkStart w:id="1422" w:name="_Toc313958728"/>
      <w:bookmarkStart w:id="1423" w:name="_Toc181155041"/>
      <w:bookmarkStart w:id="1424" w:name="_Toc300820168"/>
      <w:bookmarkStart w:id="1425" w:name="_Toc181155141"/>
      <w:bookmarkStart w:id="1426" w:name="_Toc164130967"/>
      <w:bookmarkStart w:id="1427" w:name="_Toc241303521"/>
      <w:bookmarkStart w:id="1428" w:name="_Toc193077655"/>
      <w:bookmarkStart w:id="1429" w:name="_Toc249344431"/>
      <w:bookmarkStart w:id="1430" w:name="_Toc180901777"/>
      <w:bookmarkStart w:id="1431" w:name="_Toc273003758"/>
      <w:bookmarkStart w:id="1432" w:name="_Toc279396077"/>
      <w:bookmarkEnd w:id="1344"/>
      <w:bookmarkEnd w:id="1345"/>
      <w:bookmarkEnd w:id="1346"/>
      <w:r>
        <w:t>C.2.4</w:t>
      </w:r>
      <w:r>
        <w:tab/>
        <w:t>Aggregation association relationship</w:t>
      </w:r>
      <w:bookmarkEnd w:id="1403"/>
      <w:bookmarkEnd w:id="1404"/>
      <w:bookmarkEnd w:id="1405"/>
      <w:bookmarkEnd w:id="1406"/>
    </w:p>
    <w:p w14:paraId="6772AF2C" w14:textId="77777777" w:rsidR="003F3D44" w:rsidRDefault="00F3272A">
      <w:pPr>
        <w:pStyle w:val="Heading4"/>
      </w:pPr>
      <w:bookmarkStart w:id="1433" w:name="_Toc311121665"/>
      <w:bookmarkStart w:id="1434" w:name="_Toc332778548"/>
      <w:r>
        <w:t>C.2.4.1</w:t>
      </w:r>
      <w:r>
        <w:tab/>
        <w:t>Description</w:t>
      </w:r>
      <w:bookmarkEnd w:id="1433"/>
      <w:bookmarkEnd w:id="1434"/>
    </w:p>
    <w:p w14:paraId="58459261" w14:textId="77777777" w:rsidR="003F3D44" w:rsidRDefault="00F3272A">
      <w:pPr>
        <w:tabs>
          <w:tab w:val="left" w:pos="794"/>
          <w:tab w:val="left" w:pos="1191"/>
          <w:tab w:val="left" w:pos="1588"/>
          <w:tab w:val="left" w:pos="1985"/>
        </w:tabs>
      </w:pPr>
      <w:r>
        <w:t>It shows a class as a part of or subordinate to another class.</w:t>
      </w:r>
    </w:p>
    <w:p w14:paraId="614B3BD4" w14:textId="77777777" w:rsidR="003F3D44" w:rsidRDefault="00F3272A">
      <w:pPr>
        <w:tabs>
          <w:tab w:val="left" w:pos="794"/>
          <w:tab w:val="left" w:pos="1191"/>
          <w:tab w:val="left" w:pos="1588"/>
          <w:tab w:val="left" w:pos="1985"/>
        </w:tabs>
      </w:pPr>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32BF8206" w14:textId="77777777" w:rsidR="003F3D44" w:rsidRDefault="00F3272A">
      <w:pPr>
        <w:tabs>
          <w:tab w:val="left" w:pos="794"/>
          <w:tab w:val="left" w:pos="1191"/>
          <w:tab w:val="left" w:pos="1588"/>
          <w:tab w:val="left" w:pos="1985"/>
        </w:tabs>
      </w:pPr>
      <w:r>
        <w:t>See 7.3.2 AggregationKind (from Kernel) of [OMG</w:t>
      </w:r>
      <w:r>
        <w:rPr>
          <w:rFonts w:eastAsia="SimSun"/>
          <w:lang w:eastAsia="zh-CN"/>
        </w:rPr>
        <w:t xml:space="preserve"> </w:t>
      </w:r>
      <w:r>
        <w:t>UML2].</w:t>
      </w:r>
    </w:p>
    <w:p w14:paraId="23609E65" w14:textId="77777777" w:rsidR="003F3D44" w:rsidRDefault="00F3272A">
      <w:pPr>
        <w:pStyle w:val="Heading4"/>
      </w:pPr>
      <w:bookmarkStart w:id="1435" w:name="_Toc332778549"/>
      <w:bookmarkStart w:id="1436" w:name="_Toc311121666"/>
      <w:r>
        <w:t>C.2.4.2</w:t>
      </w:r>
      <w:r>
        <w:tab/>
        <w:t>Example</w:t>
      </w:r>
      <w:bookmarkEnd w:id="1435"/>
      <w:bookmarkEnd w:id="1436"/>
    </w:p>
    <w:p w14:paraId="6246B634" w14:textId="77777777" w:rsidR="003F3D44" w:rsidRDefault="00F3272A">
      <w:pPr>
        <w:tabs>
          <w:tab w:val="left" w:pos="794"/>
          <w:tab w:val="left" w:pos="1191"/>
          <w:tab w:val="left" w:pos="1588"/>
          <w:tab w:val="left" w:pos="1985"/>
        </w:tabs>
      </w:pPr>
      <w:r>
        <w:t>Figure C.5 shows that a hollow diamond attached to the end of a relationship is used to indicate an aggregation. The diamond is attached to the class that is the aggregate. The aggregation association shall have an indication of cardinality at each end of the relationship (see clause C.2.9).</w:t>
      </w:r>
    </w:p>
    <w:p w14:paraId="7F0C9067" w14:textId="77777777" w:rsidR="003F3D44" w:rsidRDefault="00F3272A">
      <w:pPr>
        <w:pStyle w:val="Figure"/>
      </w:pPr>
      <w:r>
        <w:rPr>
          <w:noProof/>
        </w:rPr>
        <w:drawing>
          <wp:inline distT="0" distB="0" distL="0" distR="0" wp14:anchorId="17A6C6CE" wp14:editId="74257F2F">
            <wp:extent cx="3679825" cy="629285"/>
            <wp:effectExtent l="0" t="0" r="8255" b="10795"/>
            <wp:docPr id="112"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Bild 10"/>
                    <pic:cNvPicPr>
                      <a:picLocks noChangeAspect="1" noChangeArrowheads="1"/>
                    </pic:cNvPicPr>
                  </pic:nvPicPr>
                  <pic:blipFill>
                    <a:blip r:embed="rId24" cstate="print"/>
                    <a:srcRect/>
                    <a:stretch>
                      <a:fillRect/>
                    </a:stretch>
                  </pic:blipFill>
                  <pic:spPr>
                    <a:xfrm>
                      <a:off x="0" y="0"/>
                      <a:ext cx="3679825" cy="629285"/>
                    </a:xfrm>
                    <a:prstGeom prst="rect">
                      <a:avLst/>
                    </a:prstGeom>
                    <a:noFill/>
                    <a:ln w="9525">
                      <a:noFill/>
                      <a:miter lim="800000"/>
                      <a:headEnd/>
                      <a:tailEnd/>
                    </a:ln>
                  </pic:spPr>
                </pic:pic>
              </a:graphicData>
            </a:graphic>
          </wp:inline>
        </w:drawing>
      </w:r>
    </w:p>
    <w:p w14:paraId="67DBE7EA" w14:textId="77777777" w:rsidR="003F3D44" w:rsidRDefault="00F3272A">
      <w:pPr>
        <w:pStyle w:val="FigureNoTitle"/>
      </w:pPr>
      <w:bookmarkStart w:id="1437" w:name="_Toc388949599"/>
      <w:r>
        <w:t>Figure C.5 – Aggregation association relationship notation</w:t>
      </w:r>
      <w:bookmarkEnd w:id="1437"/>
    </w:p>
    <w:p w14:paraId="03C98688" w14:textId="77777777" w:rsidR="003F3D44" w:rsidRDefault="00F3272A">
      <w:pPr>
        <w:pStyle w:val="Heading4"/>
      </w:pPr>
      <w:bookmarkStart w:id="1438" w:name="_Toc332778550"/>
      <w:bookmarkStart w:id="1439" w:name="_Toc311121667"/>
      <w:r>
        <w:t>C.2.4.3</w:t>
      </w:r>
      <w:r>
        <w:tab/>
        <w:t>Name style</w:t>
      </w:r>
      <w:bookmarkEnd w:id="1438"/>
      <w:bookmarkEnd w:id="1439"/>
    </w:p>
    <w:p w14:paraId="4369D552" w14:textId="77777777" w:rsidR="003F3D44" w:rsidRDefault="00F3272A">
      <w:pPr>
        <w:keepNext/>
        <w:tabs>
          <w:tab w:val="left" w:pos="794"/>
          <w:tab w:val="left" w:pos="1191"/>
          <w:tab w:val="left" w:pos="1588"/>
          <w:tab w:val="left" w:pos="1985"/>
        </w:tabs>
      </w:pPr>
      <w:r>
        <w:t>An Association can have a name. Use of Association name is optional. Its name style is UCC.</w:t>
      </w:r>
    </w:p>
    <w:p w14:paraId="4C63E429" w14:textId="77777777" w:rsidR="003F3D44" w:rsidRDefault="00F3272A">
      <w:pPr>
        <w:pStyle w:val="Heading3"/>
      </w:pPr>
      <w:bookmarkStart w:id="1440" w:name="_Toc332396204"/>
      <w:bookmarkStart w:id="1441" w:name="_Toc332388780"/>
      <w:bookmarkStart w:id="1442" w:name="_Toc332388689"/>
      <w:bookmarkStart w:id="1443" w:name="_Toc332397189"/>
      <w:bookmarkStart w:id="1444" w:name="_Toc332388583"/>
      <w:bookmarkStart w:id="1445" w:name="_Toc332389066"/>
      <w:bookmarkStart w:id="1446" w:name="_Toc332397501"/>
      <w:bookmarkStart w:id="1447" w:name="_Toc388949555"/>
      <w:bookmarkStart w:id="1448" w:name="_Toc332778551"/>
      <w:bookmarkStart w:id="1449" w:name="_Toc311121668"/>
      <w:bookmarkStart w:id="1450" w:name="_Toc332778816"/>
      <w:bookmarkEnd w:id="1440"/>
      <w:bookmarkEnd w:id="1441"/>
      <w:bookmarkEnd w:id="1442"/>
      <w:bookmarkEnd w:id="1443"/>
      <w:bookmarkEnd w:id="1444"/>
      <w:bookmarkEnd w:id="1445"/>
      <w:bookmarkEnd w:id="1446"/>
      <w:r>
        <w:t>C.2.5</w:t>
      </w:r>
      <w:r>
        <w:tab/>
        <w:t>Composite aggregation association relationship</w:t>
      </w:r>
      <w:bookmarkEnd w:id="1447"/>
      <w:bookmarkEnd w:id="1448"/>
      <w:bookmarkEnd w:id="1449"/>
      <w:bookmarkEnd w:id="1450"/>
    </w:p>
    <w:p w14:paraId="1520818B" w14:textId="77777777" w:rsidR="003F3D44" w:rsidRDefault="00F3272A">
      <w:pPr>
        <w:pStyle w:val="Heading4"/>
      </w:pPr>
      <w:bookmarkStart w:id="1451" w:name="_Toc311121669"/>
      <w:bookmarkStart w:id="1452" w:name="_Toc332778552"/>
      <w:r>
        <w:t>C.2.5.1</w:t>
      </w:r>
      <w:r>
        <w:tab/>
        <w:t>Description</w:t>
      </w:r>
      <w:bookmarkEnd w:id="1451"/>
      <w:bookmarkEnd w:id="1452"/>
    </w:p>
    <w:p w14:paraId="0C573AF1" w14:textId="77777777" w:rsidR="003F3D44" w:rsidRDefault="00F3272A">
      <w:pPr>
        <w:tabs>
          <w:tab w:val="left" w:pos="794"/>
          <w:tab w:val="left" w:pos="1191"/>
          <w:tab w:val="left" w:pos="1588"/>
          <w:tab w:val="left" w:pos="1985"/>
        </w:tabs>
      </w:pPr>
      <w:r>
        <w:t>A composite aggregation association is a strong form of aggregation that requires a part instance be included in at most one composite at a time. If a composite is deleted, all of its parts are deleted as well.</w:t>
      </w:r>
    </w:p>
    <w:p w14:paraId="6A43201B" w14:textId="77777777" w:rsidR="003F3D44" w:rsidRDefault="00F3272A">
      <w:pPr>
        <w:tabs>
          <w:tab w:val="left" w:pos="794"/>
          <w:tab w:val="left" w:pos="1191"/>
          <w:tab w:val="left" w:pos="1588"/>
          <w:tab w:val="left" w:pos="1985"/>
        </w:tabs>
      </w:pPr>
      <w:r>
        <w:t>A composite aggregation shall contain a description of its use.</w:t>
      </w:r>
    </w:p>
    <w:p w14:paraId="6C17A2C3" w14:textId="77777777" w:rsidR="003F3D44" w:rsidRDefault="00F3272A">
      <w:pPr>
        <w:tabs>
          <w:tab w:val="left" w:pos="794"/>
          <w:tab w:val="left" w:pos="1191"/>
          <w:tab w:val="left" w:pos="1588"/>
          <w:tab w:val="left" w:pos="1985"/>
        </w:tabs>
      </w:pPr>
      <w:r>
        <w:t>See 7.3.3 Association (from Kernel) of [OMG</w:t>
      </w:r>
      <w:r>
        <w:rPr>
          <w:rFonts w:eastAsia="SimSun"/>
          <w:lang w:eastAsia="zh-CN"/>
        </w:rPr>
        <w:t xml:space="preserve"> </w:t>
      </w:r>
      <w:r>
        <w:t>UML2].</w:t>
      </w:r>
    </w:p>
    <w:p w14:paraId="6AFC0852" w14:textId="77777777" w:rsidR="003F3D44" w:rsidRDefault="00F3272A">
      <w:pPr>
        <w:pStyle w:val="Heading4"/>
      </w:pPr>
      <w:bookmarkStart w:id="1453" w:name="_Toc311121670"/>
      <w:bookmarkStart w:id="1454" w:name="_Toc332778553"/>
      <w:r>
        <w:t>C.2.5.2</w:t>
      </w:r>
      <w:r>
        <w:tab/>
        <w:t>Example</w:t>
      </w:r>
      <w:bookmarkEnd w:id="1453"/>
      <w:bookmarkEnd w:id="1454"/>
    </w:p>
    <w:p w14:paraId="2462B6C0" w14:textId="77777777" w:rsidR="003F3D44" w:rsidRDefault="00F3272A">
      <w:pPr>
        <w:tabs>
          <w:tab w:val="left" w:pos="794"/>
          <w:tab w:val="left" w:pos="1191"/>
          <w:tab w:val="left" w:pos="1588"/>
          <w:tab w:val="left" w:pos="1985"/>
        </w:tabs>
      </w:pPr>
      <w:r>
        <w:t>A filled diamond attached to the end of a relationship (see Figure C.6) is used to indicate a composite aggregation. The diamond is attached to the class that is the composite. The composition association shall have an indication of cardinality at each end of the relationship (see clause C.2.9).</w:t>
      </w:r>
    </w:p>
    <w:p w14:paraId="5AC659D3" w14:textId="77777777" w:rsidR="003F3D44" w:rsidRDefault="00F3272A">
      <w:pPr>
        <w:pStyle w:val="Figure"/>
      </w:pPr>
      <w:r>
        <w:rPr>
          <w:noProof/>
        </w:rPr>
        <w:drawing>
          <wp:inline distT="0" distB="0" distL="0" distR="0" wp14:anchorId="5D8D30AC" wp14:editId="0C912768">
            <wp:extent cx="4308475" cy="548640"/>
            <wp:effectExtent l="0" t="0" r="4445" b="0"/>
            <wp:docPr id="113"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Bild 11"/>
                    <pic:cNvPicPr>
                      <a:picLocks noChangeAspect="1" noChangeArrowheads="1"/>
                    </pic:cNvPicPr>
                  </pic:nvPicPr>
                  <pic:blipFill>
                    <a:blip r:embed="rId25" cstate="print"/>
                    <a:srcRect/>
                    <a:stretch>
                      <a:fillRect/>
                    </a:stretch>
                  </pic:blipFill>
                  <pic:spPr>
                    <a:xfrm>
                      <a:off x="0" y="0"/>
                      <a:ext cx="4308475" cy="548640"/>
                    </a:xfrm>
                    <a:prstGeom prst="rect">
                      <a:avLst/>
                    </a:prstGeom>
                    <a:noFill/>
                    <a:ln w="9525">
                      <a:noFill/>
                      <a:miter lim="800000"/>
                      <a:headEnd/>
                      <a:tailEnd/>
                    </a:ln>
                  </pic:spPr>
                </pic:pic>
              </a:graphicData>
            </a:graphic>
          </wp:inline>
        </w:drawing>
      </w:r>
    </w:p>
    <w:p w14:paraId="6B64B82B" w14:textId="77777777" w:rsidR="003F3D44" w:rsidRDefault="00F3272A">
      <w:pPr>
        <w:pStyle w:val="FigureNoTitle"/>
      </w:pPr>
      <w:bookmarkStart w:id="1455" w:name="_Toc388949600"/>
      <w:r>
        <w:t>Figure C.6 – Composite aggregation association relationship notation</w:t>
      </w:r>
      <w:bookmarkEnd w:id="1455"/>
    </w:p>
    <w:p w14:paraId="3FB5A3F5" w14:textId="77777777" w:rsidR="003F3D44" w:rsidRDefault="00F3272A">
      <w:pPr>
        <w:pStyle w:val="Heading4"/>
      </w:pPr>
      <w:bookmarkStart w:id="1456" w:name="_Toc311121671"/>
      <w:bookmarkStart w:id="1457" w:name="_Toc332778554"/>
      <w:r>
        <w:t>C.2.5.3</w:t>
      </w:r>
      <w:r>
        <w:tab/>
        <w:t>Name style</w:t>
      </w:r>
      <w:bookmarkEnd w:id="1456"/>
      <w:bookmarkEnd w:id="1457"/>
    </w:p>
    <w:p w14:paraId="5A8FD350" w14:textId="77777777" w:rsidR="003F3D44" w:rsidRDefault="00F3272A">
      <w:pPr>
        <w:keepNext/>
        <w:tabs>
          <w:tab w:val="left" w:pos="794"/>
          <w:tab w:val="left" w:pos="1191"/>
          <w:tab w:val="left" w:pos="1588"/>
          <w:tab w:val="left" w:pos="1985"/>
        </w:tabs>
      </w:pPr>
      <w:r>
        <w:t>An Association can have a name. The use of Association name is optional. Its name style is UCC.</w:t>
      </w:r>
    </w:p>
    <w:p w14:paraId="29ED00E6" w14:textId="77777777" w:rsidR="003F3D44" w:rsidRDefault="00F3272A">
      <w:pPr>
        <w:pStyle w:val="Heading3"/>
      </w:pPr>
      <w:bookmarkStart w:id="1458" w:name="_Toc311121672"/>
      <w:bookmarkStart w:id="1459" w:name="_Toc388949556"/>
      <w:bookmarkStart w:id="1460" w:name="_Toc332778555"/>
      <w:bookmarkStart w:id="1461" w:name="_Toc332778817"/>
      <w:bookmarkStart w:id="1462" w:name="_Ref314595083"/>
      <w:bookmarkStart w:id="1463" w:name="_Ref314595077"/>
      <w:r>
        <w:t>C.2.6</w:t>
      </w:r>
      <w:r>
        <w:tab/>
        <w:t>Generalization relationship</w:t>
      </w:r>
      <w:bookmarkEnd w:id="1458"/>
      <w:bookmarkEnd w:id="1459"/>
      <w:bookmarkEnd w:id="1460"/>
      <w:bookmarkEnd w:id="1461"/>
      <w:bookmarkEnd w:id="1462"/>
      <w:bookmarkEnd w:id="1463"/>
    </w:p>
    <w:p w14:paraId="288AB534" w14:textId="77777777" w:rsidR="003F3D44" w:rsidRDefault="00F3272A">
      <w:pPr>
        <w:pStyle w:val="Heading4"/>
      </w:pPr>
      <w:bookmarkStart w:id="1464" w:name="_Toc311121673"/>
      <w:bookmarkStart w:id="1465" w:name="_Toc332778556"/>
      <w:r>
        <w:t>C.2.6.1</w:t>
      </w:r>
      <w:r>
        <w:tab/>
        <w:t>Description</w:t>
      </w:r>
      <w:bookmarkEnd w:id="1464"/>
      <w:bookmarkEnd w:id="1465"/>
    </w:p>
    <w:p w14:paraId="3D3E9ECD" w14:textId="77777777" w:rsidR="003F3D44" w:rsidRDefault="00F3272A">
      <w:pPr>
        <w:tabs>
          <w:tab w:val="left" w:pos="794"/>
          <w:tab w:val="left" w:pos="1191"/>
          <w:tab w:val="left" w:pos="1588"/>
          <w:tab w:val="left" w:pos="1985"/>
        </w:tabs>
        <w:rPr>
          <w:highlight w:val="yellow"/>
        </w:rPr>
      </w:pPr>
      <w:bookmarkStart w:id="1466" w:name="_Toc308514326"/>
      <w:bookmarkStart w:id="1467" w:name="_Toc308540982"/>
      <w:bookmarkStart w:id="1468" w:name="_Toc308540983"/>
      <w:bookmarkEnd w:id="1466"/>
      <w:bookmarkEnd w:id="1467"/>
      <w:bookmarkEnd w:id="1468"/>
      <w:r>
        <w:t>Generalization indicates a relationship in which one class (the child) inherits from another class (the parent).</w:t>
      </w:r>
    </w:p>
    <w:p w14:paraId="1D8D53CA" w14:textId="77777777" w:rsidR="003F3D44" w:rsidRDefault="00F3272A">
      <w:pPr>
        <w:tabs>
          <w:tab w:val="left" w:pos="794"/>
          <w:tab w:val="left" w:pos="1191"/>
          <w:tab w:val="left" w:pos="1588"/>
          <w:tab w:val="left" w:pos="1985"/>
        </w:tabs>
      </w:pPr>
      <w:r>
        <w:t>See 7.3.20 Generalization of [OMG</w:t>
      </w:r>
      <w:r>
        <w:rPr>
          <w:rFonts w:eastAsia="SimSun"/>
          <w:lang w:eastAsia="zh-CN"/>
        </w:rPr>
        <w:t xml:space="preserve"> </w:t>
      </w:r>
      <w:r>
        <w:t>UML2].</w:t>
      </w:r>
    </w:p>
    <w:p w14:paraId="5AE97F73" w14:textId="77777777" w:rsidR="003F3D44" w:rsidRDefault="00F3272A">
      <w:pPr>
        <w:pStyle w:val="Heading4"/>
      </w:pPr>
      <w:bookmarkStart w:id="1469" w:name="_Toc311121674"/>
      <w:bookmarkStart w:id="1470" w:name="_Toc332778557"/>
      <w:r>
        <w:t>C.2.6.2</w:t>
      </w:r>
      <w:r>
        <w:tab/>
        <w:t>Example</w:t>
      </w:r>
      <w:bookmarkEnd w:id="1469"/>
      <w:bookmarkEnd w:id="1470"/>
    </w:p>
    <w:p w14:paraId="5A019736" w14:textId="77777777" w:rsidR="003F3D44" w:rsidRDefault="00F3272A">
      <w:pPr>
        <w:tabs>
          <w:tab w:val="left" w:pos="794"/>
          <w:tab w:val="left" w:pos="1191"/>
          <w:tab w:val="left" w:pos="1588"/>
          <w:tab w:val="left" w:pos="1985"/>
        </w:tabs>
      </w:pPr>
      <w:r>
        <w:t xml:space="preserve">The example in Figure C.7 shows a generalization relationship between a more general model element (the </w:t>
      </w:r>
      <w:r>
        <w:rPr>
          <w:rFonts w:ascii="Courier New" w:hAnsi="Courier New" w:cs="Courier New"/>
          <w:bCs/>
          <w:sz w:val="22"/>
        </w:rPr>
        <w:t>IRPAgent</w:t>
      </w:r>
      <w:r>
        <w:t>) and a more specific model element (the</w:t>
      </w:r>
      <w:r>
        <w:rPr>
          <w:rFonts w:ascii="Courier New" w:hAnsi="Courier New" w:cs="Courier New"/>
          <w:sz w:val="22"/>
        </w:rPr>
        <w:t xml:space="preserve"> IRPAgentVendorA</w:t>
      </w:r>
      <w:r>
        <w:t>) that is fully consistent with the first element and that adds additional information.</w:t>
      </w:r>
    </w:p>
    <w:p w14:paraId="52CE6030" w14:textId="77777777" w:rsidR="003F3D44" w:rsidRDefault="00F3272A">
      <w:pPr>
        <w:pStyle w:val="Figure"/>
      </w:pPr>
      <w:r>
        <w:rPr>
          <w:noProof/>
        </w:rPr>
        <w:drawing>
          <wp:inline distT="0" distB="0" distL="0" distR="0" wp14:anchorId="37A169FE" wp14:editId="466C0B5E">
            <wp:extent cx="4549775" cy="409575"/>
            <wp:effectExtent l="0" t="0" r="6985" b="1905"/>
            <wp:docPr id="114"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Bild 12"/>
                    <pic:cNvPicPr>
                      <a:picLocks noChangeAspect="1" noChangeArrowheads="1"/>
                    </pic:cNvPicPr>
                  </pic:nvPicPr>
                  <pic:blipFill>
                    <a:blip r:embed="rId26" cstate="print"/>
                    <a:srcRect/>
                    <a:stretch>
                      <a:fillRect/>
                    </a:stretch>
                  </pic:blipFill>
                  <pic:spPr>
                    <a:xfrm>
                      <a:off x="0" y="0"/>
                      <a:ext cx="4549775" cy="409575"/>
                    </a:xfrm>
                    <a:prstGeom prst="rect">
                      <a:avLst/>
                    </a:prstGeom>
                    <a:noFill/>
                    <a:ln w="9525">
                      <a:noFill/>
                      <a:miter lim="800000"/>
                      <a:headEnd/>
                      <a:tailEnd/>
                    </a:ln>
                  </pic:spPr>
                </pic:pic>
              </a:graphicData>
            </a:graphic>
          </wp:inline>
        </w:drawing>
      </w:r>
    </w:p>
    <w:p w14:paraId="4CF4B46B" w14:textId="77777777" w:rsidR="003F3D44" w:rsidRDefault="00F3272A">
      <w:pPr>
        <w:pStyle w:val="FigureNoTitle"/>
      </w:pPr>
      <w:bookmarkStart w:id="1471" w:name="_Toc388949601"/>
      <w:r>
        <w:t>Figure C.7 – Generalization relationship notation</w:t>
      </w:r>
      <w:bookmarkEnd w:id="1471"/>
    </w:p>
    <w:p w14:paraId="1E80F425" w14:textId="77777777" w:rsidR="003F3D44" w:rsidRDefault="00F3272A">
      <w:pPr>
        <w:pStyle w:val="Heading4"/>
      </w:pPr>
      <w:bookmarkStart w:id="1472" w:name="_Toc311121675"/>
      <w:bookmarkStart w:id="1473" w:name="_Toc332778558"/>
      <w:r>
        <w:t>C.2.6.3</w:t>
      </w:r>
      <w:r>
        <w:tab/>
        <w:t>Name style</w:t>
      </w:r>
      <w:bookmarkEnd w:id="1472"/>
      <w:bookmarkEnd w:id="1473"/>
    </w:p>
    <w:p w14:paraId="5CB0984F" w14:textId="77777777" w:rsidR="003F3D44" w:rsidRDefault="00F3272A">
      <w:pPr>
        <w:keepNext/>
        <w:tabs>
          <w:tab w:val="left" w:pos="794"/>
          <w:tab w:val="left" w:pos="1191"/>
          <w:tab w:val="left" w:pos="1588"/>
          <w:tab w:val="left" w:pos="1985"/>
        </w:tabs>
      </w:pPr>
      <w:r>
        <w:t>Generalization has no name, so there is no name style.</w:t>
      </w:r>
    </w:p>
    <w:p w14:paraId="310748FB" w14:textId="77777777" w:rsidR="003F3D44" w:rsidRDefault="00F3272A">
      <w:pPr>
        <w:pStyle w:val="Heading3"/>
      </w:pPr>
      <w:bookmarkStart w:id="1474" w:name="_Toc332397192"/>
      <w:bookmarkStart w:id="1475" w:name="_Toc332388692"/>
      <w:bookmarkStart w:id="1476" w:name="_Toc332388783"/>
      <w:bookmarkStart w:id="1477" w:name="_Toc332389069"/>
      <w:bookmarkStart w:id="1478" w:name="_Toc332388586"/>
      <w:bookmarkStart w:id="1479" w:name="_Toc332397504"/>
      <w:bookmarkStart w:id="1480" w:name="_Toc332396207"/>
      <w:bookmarkStart w:id="1481" w:name="_Toc388949557"/>
      <w:bookmarkStart w:id="1482" w:name="_Toc332778818"/>
      <w:bookmarkStart w:id="1483" w:name="_Toc332778559"/>
      <w:bookmarkStart w:id="1484" w:name="_Toc311121676"/>
      <w:bookmarkEnd w:id="1474"/>
      <w:bookmarkEnd w:id="1475"/>
      <w:bookmarkEnd w:id="1476"/>
      <w:bookmarkEnd w:id="1477"/>
      <w:bookmarkEnd w:id="1478"/>
      <w:bookmarkEnd w:id="1479"/>
      <w:bookmarkEnd w:id="1480"/>
      <w:r>
        <w:t>C.2.7</w:t>
      </w:r>
      <w:r>
        <w:tab/>
        <w:t>Dependency relationship</w:t>
      </w:r>
      <w:bookmarkEnd w:id="1481"/>
      <w:bookmarkEnd w:id="1482"/>
      <w:bookmarkEnd w:id="1483"/>
      <w:bookmarkEnd w:id="1484"/>
    </w:p>
    <w:p w14:paraId="4BAEF5DA" w14:textId="77777777" w:rsidR="003F3D44" w:rsidRDefault="00F3272A">
      <w:pPr>
        <w:pStyle w:val="Heading4"/>
      </w:pPr>
      <w:bookmarkStart w:id="1485" w:name="_Toc332778560"/>
      <w:bookmarkStart w:id="1486" w:name="_Toc311121677"/>
      <w:r>
        <w:t>C.2.7.1</w:t>
      </w:r>
      <w:r>
        <w:tab/>
        <w:t>Description</w:t>
      </w:r>
      <w:bookmarkEnd w:id="1485"/>
      <w:bookmarkEnd w:id="1486"/>
    </w:p>
    <w:p w14:paraId="2859B95C" w14:textId="77777777" w:rsidR="003F3D44" w:rsidRDefault="00F3272A">
      <w:pPr>
        <w:tabs>
          <w:tab w:val="left" w:pos="794"/>
          <w:tab w:val="left" w:pos="1191"/>
          <w:tab w:val="left" w:pos="1588"/>
          <w:tab w:val="left" w:pos="1985"/>
        </w:tabs>
      </w:pP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[OMG</w:t>
      </w:r>
      <w:r>
        <w:rPr>
          <w:rFonts w:eastAsia="SimSun"/>
          <w:lang w:eastAsia="zh-CN"/>
        </w:rPr>
        <w:t xml:space="preserve"> </w:t>
      </w:r>
      <w:r>
        <w:t>UML2].</w:t>
      </w:r>
    </w:p>
    <w:p w14:paraId="6CA30218" w14:textId="77777777" w:rsidR="003F3D44" w:rsidRDefault="00F3272A">
      <w:pPr>
        <w:pStyle w:val="Heading4"/>
      </w:pPr>
      <w:bookmarkStart w:id="1487" w:name="_Toc332778561"/>
      <w:bookmarkStart w:id="1488" w:name="_Toc311121678"/>
      <w:r>
        <w:t>C.2.7.2</w:t>
      </w:r>
      <w:r>
        <w:tab/>
        <w:t>Example</w:t>
      </w:r>
      <w:bookmarkEnd w:id="1487"/>
      <w:bookmarkEnd w:id="1488"/>
    </w:p>
    <w:p w14:paraId="0643161C" w14:textId="77777777" w:rsidR="003F3D44" w:rsidRDefault="00F3272A">
      <w:pPr>
        <w:keepNext/>
        <w:tabs>
          <w:tab w:val="left" w:pos="794"/>
          <w:tab w:val="left" w:pos="1191"/>
          <w:tab w:val="left" w:pos="1588"/>
          <w:tab w:val="left" w:pos="1985"/>
        </w:tabs>
      </w:pPr>
      <w:r>
        <w:t xml:space="preserve">The example in Figure C.8 shows that the </w:t>
      </w:r>
      <w:r>
        <w:rPr>
          <w:rFonts w:ascii="Courier New" w:hAnsi="Courier New" w:cs="Courier New"/>
          <w:sz w:val="22"/>
        </w:rPr>
        <w:t>BClass</w:t>
      </w:r>
      <w:r>
        <w:t xml:space="preserve"> instances have a semantic relationship with the </w:t>
      </w:r>
      <w:r>
        <w:rPr>
          <w:rFonts w:ascii="Courier New" w:hAnsi="Courier New" w:cs="Courier New"/>
          <w:sz w:val="22"/>
        </w:rPr>
        <w:t>AClass</w:t>
      </w:r>
      <w:r>
        <w:t xml:space="preserve"> instances. It indicates a situation in which a change to the target element (the </w:t>
      </w:r>
      <w:r>
        <w:rPr>
          <w:rFonts w:ascii="Courier New" w:hAnsi="Courier New" w:cs="Courier New"/>
          <w:sz w:val="22"/>
        </w:rPr>
        <w:t>AClass</w:t>
      </w:r>
      <w:r>
        <w:t xml:space="preserve"> in the example) will require a change to the source element (the </w:t>
      </w:r>
      <w:r>
        <w:rPr>
          <w:rFonts w:ascii="Courier New" w:hAnsi="Courier New" w:cs="Courier New"/>
          <w:sz w:val="22"/>
        </w:rPr>
        <w:t>BClass</w:t>
      </w:r>
      <w:r>
        <w:t xml:space="preserve"> in the example) in the dependency.</w:t>
      </w:r>
    </w:p>
    <w:p w14:paraId="29F50A18" w14:textId="77777777" w:rsidR="003F3D44" w:rsidRDefault="00F3272A">
      <w:pPr>
        <w:pStyle w:val="Figure"/>
      </w:pPr>
      <w:r>
        <w:rPr>
          <w:noProof/>
        </w:rPr>
        <w:drawing>
          <wp:inline distT="0" distB="0" distL="0" distR="0" wp14:anchorId="39FCE3AD" wp14:editId="35B7251C">
            <wp:extent cx="4374515" cy="709295"/>
            <wp:effectExtent l="0" t="0" r="14605" b="6985"/>
            <wp:docPr id="115" name="Bild 13" descr="TS32156 Depen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Bild 13" descr="TS32156 Dependency"/>
                    <pic:cNvPicPr>
                      <a:picLocks noChangeAspect="1" noChangeArrowheads="1"/>
                    </pic:cNvPicPr>
                  </pic:nvPicPr>
                  <pic:blipFill>
                    <a:blip r:embed="rId27" cstate="print"/>
                    <a:srcRect/>
                    <a:stretch>
                      <a:fillRect/>
                    </a:stretch>
                  </pic:blipFill>
                  <pic:spPr>
                    <a:xfrm>
                      <a:off x="0" y="0"/>
                      <a:ext cx="4374515" cy="709295"/>
                    </a:xfrm>
                    <a:prstGeom prst="rect">
                      <a:avLst/>
                    </a:prstGeom>
                    <a:noFill/>
                    <a:ln w="9525">
                      <a:noFill/>
                      <a:miter lim="800000"/>
                      <a:headEnd/>
                      <a:tailEnd/>
                    </a:ln>
                  </pic:spPr>
                </pic:pic>
              </a:graphicData>
            </a:graphic>
          </wp:inline>
        </w:drawing>
      </w:r>
    </w:p>
    <w:p w14:paraId="13BD6A35" w14:textId="77777777" w:rsidR="003F3D44" w:rsidRDefault="00F3272A">
      <w:pPr>
        <w:pStyle w:val="FigureNoTitle"/>
      </w:pPr>
      <w:bookmarkStart w:id="1489" w:name="_Toc388949602"/>
      <w:r>
        <w:t>Figure C.8 – Dependency relationship notation</w:t>
      </w:r>
      <w:bookmarkEnd w:id="1489"/>
    </w:p>
    <w:p w14:paraId="5230FDE6" w14:textId="77777777" w:rsidR="003F3D44" w:rsidRDefault="00F3272A">
      <w:pPr>
        <w:pStyle w:val="Heading4"/>
      </w:pPr>
      <w:bookmarkStart w:id="1490" w:name="_Toc311121679"/>
      <w:bookmarkStart w:id="1491" w:name="_Toc332778562"/>
      <w:r>
        <w:t>C.2.7.3</w:t>
      </w:r>
      <w:r>
        <w:tab/>
        <w:t>Name style</w:t>
      </w:r>
      <w:bookmarkEnd w:id="1490"/>
      <w:bookmarkEnd w:id="1491"/>
    </w:p>
    <w:p w14:paraId="39D36A8B" w14:textId="77777777" w:rsidR="003F3D44" w:rsidRDefault="00F3272A">
      <w:pPr>
        <w:keepNext/>
        <w:tabs>
          <w:tab w:val="left" w:pos="794"/>
          <w:tab w:val="left" w:pos="1191"/>
          <w:tab w:val="left" w:pos="1588"/>
          <w:tab w:val="left" w:pos="1985"/>
        </w:tabs>
      </w:pPr>
      <w:r>
        <w:t>A Dependency can have a name. Use of Dependency name is optional. Its name style is UCC.</w:t>
      </w:r>
    </w:p>
    <w:p w14:paraId="52A808FF" w14:textId="77777777" w:rsidR="003F3D44" w:rsidRDefault="00F3272A">
      <w:pPr>
        <w:pStyle w:val="Heading3"/>
      </w:pPr>
      <w:bookmarkStart w:id="1492" w:name="_Toc332778563"/>
      <w:bookmarkStart w:id="1493" w:name="_Toc332778819"/>
      <w:bookmarkStart w:id="1494" w:name="_Toc311121680"/>
      <w:bookmarkStart w:id="1495" w:name="_Toc388949558"/>
      <w:r>
        <w:t>C.2.8</w:t>
      </w:r>
      <w:r>
        <w:tab/>
        <w:t>Comment</w:t>
      </w:r>
      <w:bookmarkEnd w:id="1492"/>
      <w:bookmarkEnd w:id="1493"/>
      <w:bookmarkEnd w:id="1494"/>
      <w:bookmarkEnd w:id="1495"/>
    </w:p>
    <w:p w14:paraId="0DBCAFC6" w14:textId="77777777" w:rsidR="003F3D44" w:rsidRDefault="00F3272A">
      <w:pPr>
        <w:pStyle w:val="Heading4"/>
      </w:pPr>
      <w:bookmarkStart w:id="1496" w:name="_Toc311121681"/>
      <w:bookmarkStart w:id="1497" w:name="_Toc332778564"/>
      <w:r>
        <w:t>C.2.8.1</w:t>
      </w:r>
      <w:r>
        <w:tab/>
        <w:t>Description</w:t>
      </w:r>
      <w:bookmarkEnd w:id="1496"/>
      <w:bookmarkEnd w:id="1497"/>
    </w:p>
    <w:p w14:paraId="679EACA8" w14:textId="77777777" w:rsidR="003F3D44" w:rsidRDefault="00F3272A">
      <w:pPr>
        <w:pStyle w:val="ListBullet"/>
        <w:tabs>
          <w:tab w:val="left" w:pos="794"/>
          <w:tab w:val="left" w:pos="1191"/>
          <w:tab w:val="left" w:pos="1588"/>
          <w:tab w:val="left" w:pos="1985"/>
        </w:tabs>
        <w:ind w:left="0" w:firstLine="0"/>
      </w:pPr>
      <w:r>
        <w:t>A comment is a textual annotation that can be attached to a set of elements.</w:t>
      </w:r>
    </w:p>
    <w:p w14:paraId="5CB07801" w14:textId="77777777" w:rsidR="003F3D44" w:rsidRDefault="00F3272A">
      <w:pPr>
        <w:pStyle w:val="ListBullet"/>
        <w:tabs>
          <w:tab w:val="left" w:pos="794"/>
          <w:tab w:val="left" w:pos="1191"/>
          <w:tab w:val="left" w:pos="1588"/>
          <w:tab w:val="left" w:pos="1985"/>
        </w:tabs>
        <w:ind w:left="0" w:firstLine="0"/>
      </w:pPr>
      <w:r>
        <w:t>See 7.3.9 Comment (from Kernel) from [OMG</w:t>
      </w:r>
      <w:r>
        <w:rPr>
          <w:rFonts w:eastAsia="SimSun"/>
          <w:lang w:eastAsia="zh-CN"/>
        </w:rPr>
        <w:t xml:space="preserve"> </w:t>
      </w:r>
      <w:r>
        <w:t>UML2].</w:t>
      </w:r>
    </w:p>
    <w:p w14:paraId="49CC314F" w14:textId="77777777" w:rsidR="003F3D44" w:rsidRDefault="00F3272A">
      <w:pPr>
        <w:pStyle w:val="Heading4"/>
      </w:pPr>
      <w:bookmarkStart w:id="1498" w:name="_Toc332778565"/>
      <w:bookmarkStart w:id="1499" w:name="_Toc311121682"/>
      <w:r>
        <w:t>C.2.8.2</w:t>
      </w:r>
      <w:r>
        <w:tab/>
        <w:t>Example</w:t>
      </w:r>
      <w:bookmarkEnd w:id="1498"/>
      <w:bookmarkEnd w:id="1499"/>
    </w:p>
    <w:p w14:paraId="008A8C3B" w14:textId="77777777" w:rsidR="003F3D44" w:rsidRDefault="00F3272A">
      <w:pPr>
        <w:tabs>
          <w:tab w:val="left" w:pos="794"/>
          <w:tab w:val="left" w:pos="1191"/>
          <w:tab w:val="left" w:pos="1588"/>
          <w:tab w:val="left" w:pos="1985"/>
        </w:tabs>
      </w:pPr>
      <w:r>
        <w:t>The example in Figure C.9 shows a comment as a rectangle with a "bent corner" in the upper right corner. It contains text. It appears on a particular diagram and may be attached to zero or more modelling elements by dashed lines.</w:t>
      </w:r>
    </w:p>
    <w:p w14:paraId="5D64352B" w14:textId="77777777" w:rsidR="003F3D44" w:rsidRDefault="00F3272A">
      <w:pPr>
        <w:pStyle w:val="Figure"/>
      </w:pPr>
      <w:r>
        <w:rPr>
          <w:noProof/>
        </w:rPr>
        <w:drawing>
          <wp:inline distT="0" distB="0" distL="0" distR="0" wp14:anchorId="4E178507" wp14:editId="77573FEC">
            <wp:extent cx="6115685" cy="1594485"/>
            <wp:effectExtent l="0" t="0" r="10795" b="5715"/>
            <wp:docPr id="116" name="Bild 14" descr="TS32156 CommentAnd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Bild 14" descr="TS32156 CommentAndNote"/>
                    <pic:cNvPicPr>
                      <a:picLocks noChangeAspect="1" noChangeArrowheads="1"/>
                    </pic:cNvPicPr>
                  </pic:nvPicPr>
                  <pic:blipFill>
                    <a:blip r:embed="rId28" cstate="print"/>
                    <a:srcRect/>
                    <a:stretch>
                      <a:fillRect/>
                    </a:stretch>
                  </pic:blipFill>
                  <pic:spPr>
                    <a:xfrm>
                      <a:off x="0" y="0"/>
                      <a:ext cx="6115685" cy="1594485"/>
                    </a:xfrm>
                    <a:prstGeom prst="rect">
                      <a:avLst/>
                    </a:prstGeom>
                    <a:noFill/>
                    <a:ln w="9525">
                      <a:noFill/>
                      <a:miter lim="800000"/>
                      <a:headEnd/>
                      <a:tailEnd/>
                    </a:ln>
                  </pic:spPr>
                </pic:pic>
              </a:graphicData>
            </a:graphic>
          </wp:inline>
        </w:drawing>
      </w:r>
    </w:p>
    <w:p w14:paraId="17DBD612" w14:textId="77777777" w:rsidR="003F3D44" w:rsidRDefault="00F3272A">
      <w:pPr>
        <w:pStyle w:val="FigureNoTitle"/>
      </w:pPr>
      <w:bookmarkStart w:id="1500" w:name="_Toc388949603"/>
      <w:r>
        <w:t>Figure C.9 – Comment notation</w:t>
      </w:r>
      <w:bookmarkEnd w:id="1500"/>
    </w:p>
    <w:p w14:paraId="352B2177" w14:textId="77777777" w:rsidR="003F3D44" w:rsidRDefault="00F3272A">
      <w:pPr>
        <w:pStyle w:val="Heading4"/>
      </w:pPr>
      <w:bookmarkStart w:id="1501" w:name="_Toc311121683"/>
      <w:bookmarkStart w:id="1502" w:name="_Toc332778566"/>
      <w:r>
        <w:t>C.2.8.3</w:t>
      </w:r>
      <w:r>
        <w:tab/>
        <w:t>Name style</w:t>
      </w:r>
      <w:bookmarkEnd w:id="1501"/>
      <w:bookmarkEnd w:id="1502"/>
    </w:p>
    <w:p w14:paraId="4C9C9A23" w14:textId="77777777" w:rsidR="003F3D44" w:rsidRDefault="00F3272A">
      <w:pPr>
        <w:tabs>
          <w:tab w:val="left" w:pos="794"/>
          <w:tab w:val="left" w:pos="1191"/>
          <w:tab w:val="left" w:pos="1588"/>
          <w:tab w:val="left" w:pos="1985"/>
        </w:tabs>
      </w:pPr>
      <w:r>
        <w:t>Comment notations have no name so there is no name style.</w:t>
      </w:r>
    </w:p>
    <w:p w14:paraId="68EA68E9" w14:textId="77777777" w:rsidR="003F3D44" w:rsidRDefault="00F3272A">
      <w:pPr>
        <w:pStyle w:val="Heading3"/>
      </w:pPr>
      <w:bookmarkStart w:id="1503" w:name="_Ref313611399"/>
      <w:bookmarkStart w:id="1504" w:name="_Toc311121684"/>
      <w:bookmarkStart w:id="1505" w:name="_Ref314594916"/>
      <w:bookmarkStart w:id="1506" w:name="_Toc388949559"/>
      <w:bookmarkStart w:id="1507" w:name="_Toc332778820"/>
      <w:bookmarkStart w:id="1508" w:name="_Ref314594810"/>
      <w:bookmarkStart w:id="1509" w:name="_Ref314594651"/>
      <w:bookmarkStart w:id="1510" w:name="_Ref314594949"/>
      <w:bookmarkStart w:id="1511" w:name="_Toc332778567"/>
      <w:r>
        <w:t>C.2.9</w:t>
      </w:r>
      <w:r>
        <w:tab/>
        <w:t>Multiplicity (also known as cardinality in relationships</w:t>
      </w:r>
      <w:bookmarkEnd w:id="1503"/>
      <w:bookmarkEnd w:id="1504"/>
      <w:bookmarkEnd w:id="1505"/>
      <w:bookmarkEnd w:id="1506"/>
      <w:bookmarkEnd w:id="1507"/>
      <w:bookmarkEnd w:id="1508"/>
      <w:bookmarkEnd w:id="1509"/>
      <w:bookmarkEnd w:id="1510"/>
      <w:bookmarkEnd w:id="1511"/>
      <w:r>
        <w:t>)</w:t>
      </w:r>
    </w:p>
    <w:p w14:paraId="7478DAEF" w14:textId="77777777" w:rsidR="003F3D44" w:rsidRDefault="00F3272A">
      <w:pPr>
        <w:pStyle w:val="Heading4"/>
      </w:pPr>
      <w:bookmarkStart w:id="1512" w:name="_Toc311121685"/>
      <w:bookmarkStart w:id="1513" w:name="_Toc332778568"/>
      <w:r>
        <w:t>C.2.9.1</w:t>
      </w:r>
      <w:r>
        <w:tab/>
        <w:t>Description</w:t>
      </w:r>
      <w:bookmarkEnd w:id="1512"/>
      <w:bookmarkEnd w:id="1513"/>
    </w:p>
    <w:p w14:paraId="7633A057" w14:textId="77777777" w:rsidR="003F3D44" w:rsidRDefault="00F3272A">
      <w:pPr>
        <w:tabs>
          <w:tab w:val="left" w:pos="794"/>
          <w:tab w:val="left" w:pos="1191"/>
          <w:tab w:val="left" w:pos="1588"/>
          <w:tab w:val="left" w:pos="1985"/>
        </w:tabs>
      </w:pPr>
      <w:bookmarkStart w:id="1514" w:name="_Toc302902915"/>
      <w:bookmarkStart w:id="1515" w:name="_Toc303068572"/>
      <w:bookmarkStart w:id="1516" w:name="_Toc302902223"/>
      <w:bookmarkStart w:id="1517" w:name="_Toc302903666"/>
      <w:bookmarkStart w:id="1518" w:name="_Toc302903077"/>
      <w:bookmarkStart w:id="1519" w:name="_Toc302903411"/>
      <w:bookmarkStart w:id="1520" w:name="_Toc302902982"/>
      <w:bookmarkStart w:id="1521" w:name="_Toc303068792"/>
      <w:bookmarkStart w:id="1522" w:name="_Toc302903176"/>
      <w:bookmarkStart w:id="1523" w:name="_Toc302903493"/>
      <w:bookmarkStart w:id="1524" w:name="_Toc302903748"/>
      <w:bookmarkStart w:id="1525" w:name="_Toc303068487"/>
      <w:bookmarkStart w:id="1526" w:name="_Toc303068679"/>
      <w:bookmarkStart w:id="1527" w:name="_Toc302918678"/>
      <w:bookmarkStart w:id="1528" w:name="_Toc302903329"/>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r>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of [OMG</w:t>
      </w:r>
      <w:r>
        <w:rPr>
          <w:rFonts w:eastAsia="SimSun"/>
          <w:lang w:eastAsia="zh-CN"/>
        </w:rPr>
        <w:t xml:space="preserve"> </w:t>
      </w:r>
      <w:r>
        <w:t>UML2].</w:t>
      </w:r>
    </w:p>
    <w:p w14:paraId="50CBFB83" w14:textId="77777777" w:rsidR="003F3D44" w:rsidRDefault="00F3272A">
      <w:pPr>
        <w:pStyle w:val="TableNoTitle0"/>
      </w:pPr>
      <w:bookmarkStart w:id="1529" w:name="_Toc388949631"/>
      <w:r>
        <w:t>Table C.2 – Multiplicity-string definitions</w:t>
      </w:r>
      <w:bookmarkEnd w:id="1529"/>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10"/>
        <w:gridCol w:w="7229"/>
      </w:tblGrid>
      <w:tr w:rsidR="003F3D44" w14:paraId="1BFF1D91" w14:textId="77777777">
        <w:trPr>
          <w:jc w:val="center"/>
        </w:trPr>
        <w:tc>
          <w:tcPr>
            <w:tcW w:w="2410" w:type="dxa"/>
          </w:tcPr>
          <w:p w14:paraId="48BE0E6C" w14:textId="77777777" w:rsidR="003F3D44" w:rsidRDefault="00F3272A">
            <w:pPr>
              <w:pStyle w:val="Tablehead"/>
              <w:rPr>
                <w:lang w:val="en-US"/>
              </w:rPr>
            </w:pPr>
            <w:r>
              <w:rPr>
                <w:lang w:val="en-US"/>
              </w:rPr>
              <w:t>Multiplicity</w:t>
            </w:r>
          </w:p>
        </w:tc>
        <w:tc>
          <w:tcPr>
            <w:tcW w:w="7229" w:type="dxa"/>
          </w:tcPr>
          <w:p w14:paraId="2E2B425C" w14:textId="77777777" w:rsidR="003F3D44" w:rsidRDefault="00F3272A">
            <w:pPr>
              <w:pStyle w:val="Tablehead"/>
              <w:rPr>
                <w:lang w:val="en-US"/>
              </w:rPr>
            </w:pPr>
            <w:r>
              <w:rPr>
                <w:lang w:val="en-US"/>
              </w:rPr>
              <w:t>Explanation</w:t>
            </w:r>
          </w:p>
        </w:tc>
      </w:tr>
      <w:tr w:rsidR="003F3D44" w14:paraId="509BC64E" w14:textId="77777777">
        <w:trPr>
          <w:jc w:val="center"/>
        </w:trPr>
        <w:tc>
          <w:tcPr>
            <w:tcW w:w="2410" w:type="dxa"/>
          </w:tcPr>
          <w:p w14:paraId="41CE2160" w14:textId="77777777" w:rsidR="003F3D44" w:rsidRDefault="00F3272A">
            <w:pPr>
              <w:pStyle w:val="Tabletext"/>
              <w:rPr>
                <w:lang w:val="en-US"/>
              </w:rPr>
            </w:pPr>
            <w:r>
              <w:rPr>
                <w:lang w:val="en-US"/>
              </w:rPr>
              <w:t>1</w:t>
            </w:r>
          </w:p>
        </w:tc>
        <w:tc>
          <w:tcPr>
            <w:tcW w:w="7229" w:type="dxa"/>
          </w:tcPr>
          <w:p w14:paraId="72FBEB57" w14:textId="77777777" w:rsidR="003F3D44" w:rsidRDefault="00F3272A">
            <w:pPr>
              <w:pStyle w:val="Tabletext"/>
              <w:rPr>
                <w:lang w:val="en-US"/>
              </w:rPr>
            </w:pPr>
            <w:r>
              <w:rPr>
                <w:lang w:val="en-US"/>
              </w:rPr>
              <w:t>Attribute has one attribute value</w:t>
            </w:r>
          </w:p>
        </w:tc>
      </w:tr>
      <w:tr w:rsidR="003F3D44" w14:paraId="44FFAD09" w14:textId="77777777">
        <w:trPr>
          <w:jc w:val="center"/>
        </w:trPr>
        <w:tc>
          <w:tcPr>
            <w:tcW w:w="2410" w:type="dxa"/>
          </w:tcPr>
          <w:p w14:paraId="483D1EBA" w14:textId="77777777" w:rsidR="003F3D44" w:rsidRDefault="00F3272A">
            <w:pPr>
              <w:pStyle w:val="Tabletext"/>
              <w:rPr>
                <w:lang w:val="en-US"/>
              </w:rPr>
            </w:pPr>
            <w:r>
              <w:rPr>
                <w:i/>
                <w:lang w:val="en-US"/>
              </w:rPr>
              <w:t>m</w:t>
            </w:r>
          </w:p>
        </w:tc>
        <w:tc>
          <w:tcPr>
            <w:tcW w:w="7229" w:type="dxa"/>
          </w:tcPr>
          <w:p w14:paraId="1A696A77" w14:textId="77777777" w:rsidR="003F3D44" w:rsidRDefault="00F3272A">
            <w:pPr>
              <w:pStyle w:val="Tabletext"/>
              <w:rPr>
                <w:lang w:val="en-US"/>
              </w:rPr>
            </w:pPr>
            <w:r>
              <w:rPr>
                <w:lang w:val="en-US"/>
              </w:rPr>
              <w:t xml:space="preserve">Attribute has </w:t>
            </w:r>
            <w:r>
              <w:rPr>
                <w:i/>
                <w:lang w:val="en-US"/>
              </w:rPr>
              <w:t>m</w:t>
            </w:r>
            <w:r>
              <w:rPr>
                <w:lang w:val="en-US"/>
              </w:rPr>
              <w:t xml:space="preserve"> attribute values</w:t>
            </w:r>
          </w:p>
        </w:tc>
      </w:tr>
      <w:tr w:rsidR="003F3D44" w14:paraId="6630347B" w14:textId="77777777">
        <w:trPr>
          <w:jc w:val="center"/>
        </w:trPr>
        <w:tc>
          <w:tcPr>
            <w:tcW w:w="2410" w:type="dxa"/>
          </w:tcPr>
          <w:p w14:paraId="09504FF2" w14:textId="77777777" w:rsidR="003F3D44" w:rsidRDefault="00F3272A">
            <w:pPr>
              <w:pStyle w:val="Tabletext"/>
              <w:rPr>
                <w:lang w:val="en-US"/>
              </w:rPr>
            </w:pPr>
            <w:r>
              <w:rPr>
                <w:lang w:val="en-US"/>
              </w:rPr>
              <w:t>0..1</w:t>
            </w:r>
          </w:p>
        </w:tc>
        <w:tc>
          <w:tcPr>
            <w:tcW w:w="7229" w:type="dxa"/>
          </w:tcPr>
          <w:p w14:paraId="1265A510" w14:textId="77777777" w:rsidR="003F3D44" w:rsidRDefault="00F3272A">
            <w:pPr>
              <w:pStyle w:val="Tabletext"/>
              <w:rPr>
                <w:lang w:val="en-US"/>
              </w:rPr>
            </w:pPr>
            <w:r>
              <w:rPr>
                <w:lang w:val="en-US"/>
              </w:rPr>
              <w:t>Attribute has zero or one attribute value</w:t>
            </w:r>
          </w:p>
        </w:tc>
      </w:tr>
      <w:tr w:rsidR="003F3D44" w14:paraId="37030C0B" w14:textId="77777777">
        <w:trPr>
          <w:jc w:val="center"/>
        </w:trPr>
        <w:tc>
          <w:tcPr>
            <w:tcW w:w="2410" w:type="dxa"/>
          </w:tcPr>
          <w:p w14:paraId="7313AB2F" w14:textId="77777777" w:rsidR="003F3D44" w:rsidRDefault="00F3272A">
            <w:pPr>
              <w:pStyle w:val="Tabletext"/>
              <w:rPr>
                <w:lang w:val="en-US"/>
              </w:rPr>
            </w:pPr>
            <w:r>
              <w:rPr>
                <w:lang w:val="en-US"/>
              </w:rPr>
              <w:t>0..*</w:t>
            </w:r>
          </w:p>
        </w:tc>
        <w:tc>
          <w:tcPr>
            <w:tcW w:w="7229" w:type="dxa"/>
          </w:tcPr>
          <w:p w14:paraId="4EEF6153" w14:textId="77777777" w:rsidR="003F3D44" w:rsidRDefault="00F3272A">
            <w:pPr>
              <w:pStyle w:val="Tabletext"/>
              <w:rPr>
                <w:lang w:val="en-US"/>
              </w:rPr>
            </w:pPr>
            <w:r>
              <w:rPr>
                <w:lang w:val="en-US"/>
              </w:rPr>
              <w:t>Attribute has zero or more attribute values</w:t>
            </w:r>
          </w:p>
        </w:tc>
      </w:tr>
      <w:tr w:rsidR="003F3D44" w14:paraId="616EC6C3" w14:textId="77777777">
        <w:trPr>
          <w:jc w:val="center"/>
        </w:trPr>
        <w:tc>
          <w:tcPr>
            <w:tcW w:w="2410" w:type="dxa"/>
          </w:tcPr>
          <w:p w14:paraId="22B39852" w14:textId="77777777" w:rsidR="003F3D44" w:rsidRDefault="00F3272A">
            <w:pPr>
              <w:pStyle w:val="Tabletext"/>
              <w:rPr>
                <w:lang w:val="en-US"/>
              </w:rPr>
            </w:pPr>
            <w:r>
              <w:rPr>
                <w:lang w:val="en-US"/>
              </w:rPr>
              <w:t>*</w:t>
            </w:r>
          </w:p>
        </w:tc>
        <w:tc>
          <w:tcPr>
            <w:tcW w:w="7229" w:type="dxa"/>
          </w:tcPr>
          <w:p w14:paraId="31BD94F0" w14:textId="77777777" w:rsidR="003F3D44" w:rsidRDefault="00F3272A">
            <w:pPr>
              <w:pStyle w:val="Tabletext"/>
              <w:rPr>
                <w:lang w:val="en-US"/>
              </w:rPr>
            </w:pPr>
            <w:r>
              <w:rPr>
                <w:lang w:val="en-US"/>
              </w:rPr>
              <w:t>Attribute has zero or more attribute values</w:t>
            </w:r>
          </w:p>
        </w:tc>
      </w:tr>
      <w:tr w:rsidR="003F3D44" w14:paraId="62D50D0D" w14:textId="77777777">
        <w:trPr>
          <w:jc w:val="center"/>
        </w:trPr>
        <w:tc>
          <w:tcPr>
            <w:tcW w:w="2410" w:type="dxa"/>
          </w:tcPr>
          <w:p w14:paraId="7ABB60C8" w14:textId="77777777" w:rsidR="003F3D44" w:rsidRDefault="00F3272A">
            <w:pPr>
              <w:pStyle w:val="Tabletext"/>
              <w:rPr>
                <w:lang w:val="en-US"/>
              </w:rPr>
            </w:pPr>
            <w:r>
              <w:rPr>
                <w:lang w:val="en-US"/>
              </w:rPr>
              <w:t>1..*</w:t>
            </w:r>
          </w:p>
        </w:tc>
        <w:tc>
          <w:tcPr>
            <w:tcW w:w="7229" w:type="dxa"/>
          </w:tcPr>
          <w:p w14:paraId="5D2CC5CB" w14:textId="77777777" w:rsidR="003F3D44" w:rsidRDefault="00F3272A">
            <w:pPr>
              <w:pStyle w:val="Tabletext"/>
              <w:rPr>
                <w:lang w:val="en-US"/>
              </w:rPr>
            </w:pPr>
            <w:r>
              <w:rPr>
                <w:lang w:val="en-US"/>
              </w:rPr>
              <w:t>Attribute has at least one attribute value</w:t>
            </w:r>
          </w:p>
        </w:tc>
      </w:tr>
      <w:tr w:rsidR="003F3D44" w14:paraId="533C3D7A" w14:textId="77777777">
        <w:trPr>
          <w:jc w:val="center"/>
        </w:trPr>
        <w:tc>
          <w:tcPr>
            <w:tcW w:w="2410" w:type="dxa"/>
          </w:tcPr>
          <w:p w14:paraId="26E64DD3" w14:textId="77777777" w:rsidR="003F3D44" w:rsidRDefault="00F3272A">
            <w:pPr>
              <w:pStyle w:val="Tabletext"/>
              <w:rPr>
                <w:lang w:val="en-US"/>
              </w:rPr>
            </w:pPr>
            <w:r>
              <w:rPr>
                <w:i/>
                <w:lang w:val="en-US"/>
              </w:rPr>
              <w:t>m..n</w:t>
            </w:r>
          </w:p>
        </w:tc>
        <w:tc>
          <w:tcPr>
            <w:tcW w:w="7229" w:type="dxa"/>
          </w:tcPr>
          <w:p w14:paraId="7EC6F2BF" w14:textId="77777777" w:rsidR="003F3D44" w:rsidRDefault="00F3272A">
            <w:pPr>
              <w:pStyle w:val="Tabletext"/>
              <w:rPr>
                <w:lang w:val="en-US"/>
              </w:rPr>
            </w:pPr>
            <w:r>
              <w:rPr>
                <w:lang w:val="en-US"/>
              </w:rPr>
              <w:t xml:space="preserve">Attribute has at least </w:t>
            </w:r>
            <w:r>
              <w:rPr>
                <w:i/>
                <w:lang w:val="en-US"/>
              </w:rPr>
              <w:t>m</w:t>
            </w:r>
            <w:r>
              <w:rPr>
                <w:lang w:val="en-US"/>
              </w:rPr>
              <w:t xml:space="preserve"> but no more than </w:t>
            </w:r>
            <w:r>
              <w:rPr>
                <w:i/>
                <w:lang w:val="en-US"/>
              </w:rPr>
              <w:t>n</w:t>
            </w:r>
            <w:r>
              <w:rPr>
                <w:lang w:val="en-US"/>
              </w:rPr>
              <w:t xml:space="preserve"> attribute values</w:t>
            </w:r>
          </w:p>
        </w:tc>
      </w:tr>
    </w:tbl>
    <w:p w14:paraId="4C1175A6" w14:textId="77777777" w:rsidR="003F3D44" w:rsidRDefault="00F3272A">
      <w:pPr>
        <w:tabs>
          <w:tab w:val="left" w:pos="794"/>
          <w:tab w:val="left" w:pos="1191"/>
          <w:tab w:val="left" w:pos="1588"/>
          <w:tab w:val="left" w:pos="1985"/>
        </w:tabs>
      </w:pPr>
      <w:r>
        <w:t xml:space="preserve">The use of "0..n" and "0..*" is not recommended although it has the same meaning as "*". </w:t>
      </w:r>
    </w:p>
    <w:p w14:paraId="5514619A" w14:textId="77777777" w:rsidR="003F3D44" w:rsidRDefault="00F3272A">
      <w:pPr>
        <w:tabs>
          <w:tab w:val="left" w:pos="794"/>
          <w:tab w:val="left" w:pos="1191"/>
          <w:tab w:val="left" w:pos="1588"/>
          <w:tab w:val="left" w:pos="1985"/>
        </w:tabs>
      </w:pPr>
      <w:r>
        <w:t>The use of a standalone symbol zero (0) is not allowed.</w:t>
      </w:r>
    </w:p>
    <w:p w14:paraId="3060A63C" w14:textId="77777777" w:rsidR="003F3D44" w:rsidRDefault="00F3272A">
      <w:pPr>
        <w:pStyle w:val="Heading4"/>
      </w:pPr>
      <w:bookmarkStart w:id="1530" w:name="_Toc311121686"/>
      <w:bookmarkStart w:id="1531" w:name="_Toc332778569"/>
      <w:r>
        <w:t>C.2.9.2</w:t>
      </w:r>
      <w:r>
        <w:tab/>
        <w:t>Example</w:t>
      </w:r>
      <w:bookmarkEnd w:id="1530"/>
      <w:bookmarkEnd w:id="1531"/>
    </w:p>
    <w:p w14:paraId="661372D7" w14:textId="77777777" w:rsidR="003F3D44" w:rsidRDefault="00F3272A">
      <w:pPr>
        <w:tabs>
          <w:tab w:val="left" w:pos="794"/>
          <w:tab w:val="left" w:pos="1191"/>
          <w:tab w:val="left" w:pos="1588"/>
          <w:tab w:val="left" w:pos="1985"/>
        </w:tabs>
      </w:pPr>
      <w:r>
        <w:t xml:space="preserve">Figure C.10 shows a multiplicity attached to the end of an association path. The meaning of this multiplicity is one to many. One </w:t>
      </w:r>
      <w:r>
        <w:rPr>
          <w:rFonts w:ascii="Courier New" w:hAnsi="Courier New" w:cs="Courier New"/>
          <w:sz w:val="22"/>
        </w:rPr>
        <w:t>Network</w:t>
      </w:r>
      <w:r>
        <w:t xml:space="preserve"> instance is associated with zero, one or more </w:t>
      </w:r>
      <w:r>
        <w:rPr>
          <w:rFonts w:ascii="Courier New" w:hAnsi="Courier New" w:cs="Courier New"/>
          <w:sz w:val="22"/>
        </w:rPr>
        <w:t>SubNetwork</w:t>
      </w:r>
      <w:r>
        <w:t xml:space="preserve"> instances. Other valid examples can show the "many to many" relationship.</w:t>
      </w:r>
    </w:p>
    <w:p w14:paraId="609F581C" w14:textId="77777777" w:rsidR="003F3D44" w:rsidRDefault="00F3272A">
      <w:pPr>
        <w:pStyle w:val="Figure"/>
      </w:pPr>
      <w:r>
        <w:rPr>
          <w:noProof/>
        </w:rPr>
        <w:drawing>
          <wp:inline distT="0" distB="0" distL="0" distR="0" wp14:anchorId="693C2D87" wp14:editId="44AB8A5B">
            <wp:extent cx="6115685" cy="775335"/>
            <wp:effectExtent l="0" t="0" r="10795" b="1905"/>
            <wp:docPr id="117" name="Bild 15" descr="TS32156 Cardin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Bild 15" descr="TS32156 Cardinality"/>
                    <pic:cNvPicPr>
                      <a:picLocks noChangeAspect="1" noChangeArrowheads="1"/>
                    </pic:cNvPicPr>
                  </pic:nvPicPr>
                  <pic:blipFill>
                    <a:blip r:embed="rId29" cstate="print"/>
                    <a:srcRect/>
                    <a:stretch>
                      <a:fillRect/>
                    </a:stretch>
                  </pic:blipFill>
                  <pic:spPr>
                    <a:xfrm>
                      <a:off x="0" y="0"/>
                      <a:ext cx="6115685" cy="775335"/>
                    </a:xfrm>
                    <a:prstGeom prst="rect">
                      <a:avLst/>
                    </a:prstGeom>
                    <a:noFill/>
                    <a:ln w="9525">
                      <a:noFill/>
                      <a:miter lim="800000"/>
                      <a:headEnd/>
                      <a:tailEnd/>
                    </a:ln>
                  </pic:spPr>
                </pic:pic>
              </a:graphicData>
            </a:graphic>
          </wp:inline>
        </w:drawing>
      </w:r>
    </w:p>
    <w:p w14:paraId="4CE93C12" w14:textId="77777777" w:rsidR="003F3D44" w:rsidRDefault="00F3272A">
      <w:pPr>
        <w:pStyle w:val="FigureNoTitle"/>
      </w:pPr>
      <w:bookmarkStart w:id="1532" w:name="_Toc388949604"/>
      <w:bookmarkStart w:id="1533" w:name="_Toc303068576"/>
      <w:r>
        <w:t>Figure C.10 – Cardinality notation</w:t>
      </w:r>
      <w:bookmarkEnd w:id="1532"/>
    </w:p>
    <w:p w14:paraId="0C8B3360" w14:textId="77777777" w:rsidR="003F3D44" w:rsidRDefault="00F3272A">
      <w:pPr>
        <w:pStyle w:val="Normalaftertitle"/>
      </w:pPr>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2638F92A" w14:textId="77777777" w:rsidR="003F3D44" w:rsidRDefault="00F3272A">
      <w:pPr>
        <w:tabs>
          <w:tab w:val="left" w:pos="794"/>
          <w:tab w:val="left" w:pos="1191"/>
          <w:tab w:val="left" w:pos="1588"/>
          <w:tab w:val="left" w:pos="1985"/>
        </w:tabs>
      </w:pPr>
      <w:r>
        <w:t>Note that the use of "0..*", "0..n" or '*' means "zero to many". The use of "0..*" is recommended. The following table shows some valid examples of multiplicity.</w:t>
      </w:r>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10"/>
        <w:gridCol w:w="7229"/>
      </w:tblGrid>
      <w:tr w:rsidR="003F3D44" w14:paraId="66AE12E7" w14:textId="77777777">
        <w:trPr>
          <w:cantSplit/>
          <w:tblHeader/>
          <w:jc w:val="center"/>
        </w:trPr>
        <w:tc>
          <w:tcPr>
            <w:tcW w:w="9639" w:type="dxa"/>
            <w:gridSpan w:val="2"/>
            <w:tcBorders>
              <w:top w:val="nil"/>
              <w:left w:val="nil"/>
              <w:right w:val="nil"/>
            </w:tcBorders>
          </w:tcPr>
          <w:p w14:paraId="27411599" w14:textId="77777777" w:rsidR="003F3D44" w:rsidRDefault="00F3272A">
            <w:pPr>
              <w:pStyle w:val="TableNoTitle0"/>
              <w:rPr>
                <w:lang w:val="en-US"/>
              </w:rPr>
            </w:pPr>
            <w:bookmarkStart w:id="1534" w:name="_Toc388949632"/>
            <w:r>
              <w:rPr>
                <w:lang w:val="en-US"/>
              </w:rPr>
              <w:t>Table C.3 – Multiplicity-string examples</w:t>
            </w:r>
            <w:bookmarkEnd w:id="1534"/>
          </w:p>
        </w:tc>
      </w:tr>
      <w:tr w:rsidR="003F3D44" w14:paraId="64576D55" w14:textId="77777777">
        <w:trPr>
          <w:cantSplit/>
          <w:tblHeader/>
          <w:jc w:val="center"/>
        </w:trPr>
        <w:tc>
          <w:tcPr>
            <w:tcW w:w="2410" w:type="dxa"/>
          </w:tcPr>
          <w:p w14:paraId="5DC1E70F" w14:textId="77777777" w:rsidR="003F3D44" w:rsidRDefault="00F3272A">
            <w:pPr>
              <w:pStyle w:val="Tablehead"/>
              <w:rPr>
                <w:lang w:val="en-US"/>
              </w:rPr>
            </w:pPr>
            <w:r>
              <w:rPr>
                <w:lang w:val="en-US"/>
              </w:rPr>
              <w:t>Multiplicity</w:t>
            </w:r>
          </w:p>
        </w:tc>
        <w:tc>
          <w:tcPr>
            <w:tcW w:w="7229" w:type="dxa"/>
          </w:tcPr>
          <w:p w14:paraId="1A11750A" w14:textId="77777777" w:rsidR="003F3D44" w:rsidRDefault="00F3272A">
            <w:pPr>
              <w:pStyle w:val="Tablehead"/>
              <w:rPr>
                <w:lang w:val="en-US"/>
              </w:rPr>
            </w:pPr>
            <w:r>
              <w:rPr>
                <w:lang w:val="en-US"/>
              </w:rPr>
              <w:t>Explanation</w:t>
            </w:r>
          </w:p>
        </w:tc>
      </w:tr>
      <w:tr w:rsidR="003F3D44" w14:paraId="6AA3CC91" w14:textId="77777777">
        <w:trPr>
          <w:jc w:val="center"/>
        </w:trPr>
        <w:tc>
          <w:tcPr>
            <w:tcW w:w="2410" w:type="dxa"/>
          </w:tcPr>
          <w:p w14:paraId="33889A3A" w14:textId="77777777" w:rsidR="003F3D44" w:rsidRDefault="00F3272A">
            <w:pPr>
              <w:pStyle w:val="Tabletext"/>
              <w:rPr>
                <w:lang w:val="en-US"/>
              </w:rPr>
            </w:pPr>
            <w:r>
              <w:rPr>
                <w:lang w:val="en-US"/>
              </w:rPr>
              <w:t>1</w:t>
            </w:r>
          </w:p>
        </w:tc>
        <w:tc>
          <w:tcPr>
            <w:tcW w:w="7229" w:type="dxa"/>
          </w:tcPr>
          <w:p w14:paraId="15FA74D0" w14:textId="77777777" w:rsidR="003F3D44" w:rsidRDefault="00F3272A">
            <w:pPr>
              <w:pStyle w:val="Tabletext"/>
              <w:rPr>
                <w:lang w:val="en-US"/>
              </w:rPr>
            </w:pPr>
            <w:r>
              <w:rPr>
                <w:lang w:val="en-US"/>
              </w:rPr>
              <w:t>Attribute has exactly one attribute value</w:t>
            </w:r>
          </w:p>
        </w:tc>
      </w:tr>
      <w:tr w:rsidR="003F3D44" w14:paraId="559CDF1A" w14:textId="77777777">
        <w:trPr>
          <w:jc w:val="center"/>
        </w:trPr>
        <w:tc>
          <w:tcPr>
            <w:tcW w:w="2410" w:type="dxa"/>
          </w:tcPr>
          <w:p w14:paraId="245B0F0F" w14:textId="77777777" w:rsidR="003F3D44" w:rsidRDefault="00F3272A">
            <w:pPr>
              <w:pStyle w:val="Tabletext"/>
              <w:rPr>
                <w:lang w:val="en-US"/>
              </w:rPr>
            </w:pPr>
            <w:r>
              <w:rPr>
                <w:lang w:val="en-US"/>
              </w:rPr>
              <w:t>5</w:t>
            </w:r>
          </w:p>
        </w:tc>
        <w:tc>
          <w:tcPr>
            <w:tcW w:w="7229" w:type="dxa"/>
          </w:tcPr>
          <w:p w14:paraId="51CA2DF5" w14:textId="77777777" w:rsidR="003F3D44" w:rsidRDefault="00F3272A">
            <w:pPr>
              <w:pStyle w:val="Tabletext"/>
              <w:rPr>
                <w:lang w:val="en-US"/>
              </w:rPr>
            </w:pPr>
            <w:r>
              <w:rPr>
                <w:lang w:val="en-US"/>
              </w:rPr>
              <w:t>Attribute has exactly 5 attribute values</w:t>
            </w:r>
          </w:p>
        </w:tc>
      </w:tr>
      <w:tr w:rsidR="003F3D44" w14:paraId="57321B5E" w14:textId="77777777">
        <w:trPr>
          <w:jc w:val="center"/>
        </w:trPr>
        <w:tc>
          <w:tcPr>
            <w:tcW w:w="2410" w:type="dxa"/>
          </w:tcPr>
          <w:p w14:paraId="38C61122" w14:textId="77777777" w:rsidR="003F3D44" w:rsidRDefault="00F3272A">
            <w:pPr>
              <w:pStyle w:val="Tabletext"/>
              <w:rPr>
                <w:lang w:val="en-US"/>
              </w:rPr>
            </w:pPr>
            <w:r>
              <w:rPr>
                <w:lang w:val="en-US"/>
              </w:rPr>
              <w:t>0..1</w:t>
            </w:r>
          </w:p>
        </w:tc>
        <w:tc>
          <w:tcPr>
            <w:tcW w:w="7229" w:type="dxa"/>
          </w:tcPr>
          <w:p w14:paraId="458416E0" w14:textId="77777777" w:rsidR="003F3D44" w:rsidRDefault="00F3272A">
            <w:pPr>
              <w:pStyle w:val="Tabletext"/>
              <w:rPr>
                <w:lang w:val="en-US"/>
              </w:rPr>
            </w:pPr>
            <w:r>
              <w:rPr>
                <w:lang w:val="en-US"/>
              </w:rPr>
              <w:t>Attribute has zero or one attribute value</w:t>
            </w:r>
          </w:p>
        </w:tc>
      </w:tr>
      <w:tr w:rsidR="003F3D44" w14:paraId="19EED19D" w14:textId="77777777">
        <w:trPr>
          <w:jc w:val="center"/>
        </w:trPr>
        <w:tc>
          <w:tcPr>
            <w:tcW w:w="2410" w:type="dxa"/>
          </w:tcPr>
          <w:p w14:paraId="32CD0E44" w14:textId="77777777" w:rsidR="003F3D44" w:rsidRDefault="00F3272A">
            <w:pPr>
              <w:pStyle w:val="Tabletext"/>
              <w:rPr>
                <w:lang w:val="en-US"/>
              </w:rPr>
            </w:pPr>
            <w:r>
              <w:rPr>
                <w:lang w:val="en-US"/>
              </w:rPr>
              <w:t>0..*</w:t>
            </w:r>
          </w:p>
        </w:tc>
        <w:tc>
          <w:tcPr>
            <w:tcW w:w="7229" w:type="dxa"/>
          </w:tcPr>
          <w:p w14:paraId="2337FA2C" w14:textId="77777777" w:rsidR="003F3D44" w:rsidRDefault="00F3272A">
            <w:pPr>
              <w:pStyle w:val="Tabletext"/>
              <w:rPr>
                <w:lang w:val="en-US"/>
              </w:rPr>
            </w:pPr>
            <w:r>
              <w:rPr>
                <w:lang w:val="en-US"/>
              </w:rPr>
              <w:t>Attribute has zero or more attribute values</w:t>
            </w:r>
          </w:p>
        </w:tc>
      </w:tr>
      <w:tr w:rsidR="003F3D44" w14:paraId="31EFDA97" w14:textId="77777777">
        <w:trPr>
          <w:jc w:val="center"/>
        </w:trPr>
        <w:tc>
          <w:tcPr>
            <w:tcW w:w="2410" w:type="dxa"/>
          </w:tcPr>
          <w:p w14:paraId="74ED1221" w14:textId="77777777" w:rsidR="003F3D44" w:rsidRDefault="00F3272A">
            <w:pPr>
              <w:pStyle w:val="Tabletext"/>
              <w:rPr>
                <w:lang w:val="en-US"/>
              </w:rPr>
            </w:pPr>
            <w:r>
              <w:rPr>
                <w:lang w:val="en-US"/>
              </w:rPr>
              <w:t>1..*</w:t>
            </w:r>
          </w:p>
        </w:tc>
        <w:tc>
          <w:tcPr>
            <w:tcW w:w="7229" w:type="dxa"/>
          </w:tcPr>
          <w:p w14:paraId="20457A45" w14:textId="77777777" w:rsidR="003F3D44" w:rsidRDefault="00F3272A">
            <w:pPr>
              <w:pStyle w:val="Tabletext"/>
              <w:rPr>
                <w:lang w:val="en-US"/>
              </w:rPr>
            </w:pPr>
            <w:r>
              <w:rPr>
                <w:lang w:val="en-US"/>
              </w:rPr>
              <w:t>Attribute has at least one attribute value</w:t>
            </w:r>
          </w:p>
        </w:tc>
      </w:tr>
      <w:tr w:rsidR="003F3D44" w14:paraId="7BED0951" w14:textId="77777777">
        <w:trPr>
          <w:jc w:val="center"/>
        </w:trPr>
        <w:tc>
          <w:tcPr>
            <w:tcW w:w="2410" w:type="dxa"/>
          </w:tcPr>
          <w:p w14:paraId="5357A341" w14:textId="77777777" w:rsidR="003F3D44" w:rsidRDefault="00F3272A">
            <w:pPr>
              <w:pStyle w:val="Tabletext"/>
              <w:rPr>
                <w:lang w:val="en-US"/>
              </w:rPr>
            </w:pPr>
            <w:r>
              <w:rPr>
                <w:lang w:val="en-US"/>
              </w:rPr>
              <w:t>4..12</w:t>
            </w:r>
          </w:p>
        </w:tc>
        <w:tc>
          <w:tcPr>
            <w:tcW w:w="7229" w:type="dxa"/>
          </w:tcPr>
          <w:p w14:paraId="4179D828" w14:textId="77777777" w:rsidR="003F3D44" w:rsidRDefault="00F3272A">
            <w:pPr>
              <w:pStyle w:val="Tabletext"/>
              <w:rPr>
                <w:lang w:val="en-US"/>
              </w:rPr>
            </w:pPr>
            <w:r>
              <w:rPr>
                <w:lang w:val="en-US"/>
              </w:rPr>
              <w:t>Attribute has at least 4 but no more than 12 attribute values</w:t>
            </w:r>
          </w:p>
        </w:tc>
      </w:tr>
    </w:tbl>
    <w:p w14:paraId="5E4360BA" w14:textId="77777777" w:rsidR="003F3D44" w:rsidRDefault="00F3272A">
      <w:pPr>
        <w:pStyle w:val="Heading4"/>
      </w:pPr>
      <w:bookmarkStart w:id="1535" w:name="_Toc332778570"/>
      <w:bookmarkStart w:id="1536" w:name="_Toc311121687"/>
      <w:r>
        <w:t>C.2.9.3</w:t>
      </w:r>
      <w:r>
        <w:tab/>
        <w:t>Name style</w:t>
      </w:r>
      <w:bookmarkEnd w:id="1535"/>
      <w:bookmarkEnd w:id="1536"/>
    </w:p>
    <w:bookmarkEnd w:id="1533"/>
    <w:p w14:paraId="602E4B77" w14:textId="77777777" w:rsidR="003F3D44" w:rsidRDefault="00F3272A">
      <w:pPr>
        <w:tabs>
          <w:tab w:val="left" w:pos="794"/>
          <w:tab w:val="left" w:pos="1191"/>
          <w:tab w:val="left" w:pos="1588"/>
          <w:tab w:val="left" w:pos="1985"/>
        </w:tabs>
      </w:pPr>
      <w:r>
        <w:t>Cardinality has no name so there is no name style.</w:t>
      </w:r>
    </w:p>
    <w:p w14:paraId="3BC2D4D4" w14:textId="77777777" w:rsidR="003F3D44" w:rsidRDefault="00F3272A">
      <w:pPr>
        <w:pStyle w:val="Heading3"/>
      </w:pPr>
      <w:bookmarkStart w:id="1537" w:name="_Toc332778571"/>
      <w:bookmarkStart w:id="1538" w:name="_Toc388949560"/>
      <w:bookmarkStart w:id="1539" w:name="_Ref314594606"/>
      <w:bookmarkStart w:id="1540" w:name="_Toc311121688"/>
      <w:bookmarkStart w:id="1541" w:name="_Ref314594839"/>
      <w:bookmarkStart w:id="1542" w:name="_Toc332778821"/>
      <w:r>
        <w:t>C.2.10</w:t>
      </w:r>
      <w:r>
        <w:tab/>
        <w:t>Role</w:t>
      </w:r>
      <w:bookmarkEnd w:id="1537"/>
      <w:bookmarkEnd w:id="1538"/>
      <w:bookmarkEnd w:id="1539"/>
      <w:bookmarkEnd w:id="1540"/>
      <w:bookmarkEnd w:id="1541"/>
      <w:bookmarkEnd w:id="1542"/>
    </w:p>
    <w:p w14:paraId="71EB2C01" w14:textId="77777777" w:rsidR="003F3D44" w:rsidRDefault="00F3272A">
      <w:pPr>
        <w:pStyle w:val="Heading4"/>
      </w:pPr>
      <w:bookmarkStart w:id="1543" w:name="_Toc332778572"/>
      <w:bookmarkStart w:id="1544" w:name="_Toc311121689"/>
      <w:r>
        <w:t>C.2.10.1</w:t>
      </w:r>
      <w:r>
        <w:tab/>
        <w:t>Description</w:t>
      </w:r>
      <w:bookmarkEnd w:id="1543"/>
      <w:bookmarkEnd w:id="1544"/>
    </w:p>
    <w:p w14:paraId="2D004D32" w14:textId="77777777" w:rsidR="003F3D44" w:rsidRDefault="00F3272A">
      <w:pPr>
        <w:tabs>
          <w:tab w:val="left" w:pos="794"/>
          <w:tab w:val="left" w:pos="1191"/>
          <w:tab w:val="left" w:pos="1588"/>
          <w:tab w:val="left" w:pos="1985"/>
        </w:tabs>
      </w:pPr>
      <w:bookmarkStart w:id="1545" w:name="_Toc302902917"/>
      <w:bookmarkStart w:id="1546" w:name="_Toc302903079"/>
      <w:bookmarkStart w:id="1547" w:name="_Toc302903334"/>
      <w:bookmarkStart w:id="1548" w:name="_Toc302902225"/>
      <w:bookmarkStart w:id="1549" w:name="_Toc302902984"/>
      <w:bookmarkStart w:id="1550" w:name="_Toc303068492"/>
      <w:bookmarkStart w:id="1551" w:name="_Toc303068577"/>
      <w:bookmarkStart w:id="1552" w:name="_Toc302903416"/>
      <w:bookmarkStart w:id="1553" w:name="_Toc302903498"/>
      <w:bookmarkStart w:id="1554" w:name="_Toc303068794"/>
      <w:bookmarkStart w:id="1555" w:name="_Toc303068681"/>
      <w:bookmarkStart w:id="1556" w:name="_Toc302903753"/>
      <w:bookmarkStart w:id="1557" w:name="_Toc302918683"/>
      <w:bookmarkStart w:id="1558" w:name="_Toc302903671"/>
      <w:bookmarkStart w:id="1559" w:name="_Toc302903181"/>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r>
        <w:t>A role indicates navigation, from one class to another class, involved in an association relationship. A role is named. The direction of navigation is to the class attached to the end of the association relationship with (or near) the role name.</w:t>
      </w:r>
    </w:p>
    <w:p w14:paraId="7C82F341" w14:textId="77777777" w:rsidR="003F3D44" w:rsidRDefault="00F3272A">
      <w:pPr>
        <w:tabs>
          <w:tab w:val="left" w:pos="794"/>
          <w:tab w:val="left" w:pos="1191"/>
          <w:tab w:val="left" w:pos="1588"/>
          <w:tab w:val="left" w:pos="1985"/>
        </w:tabs>
      </w:pPr>
      <w:r>
        <w:t>The use of role name in the graphical representation is mandatory for bidirectional and unidirectional association relationship notations (see Figure C.2 – Bidirectional association relationship notation and Figure C.3 – Unidirectional association relationship notation). Role name shall not be used in non-navigable association relationship notation (see Figure C.4 – Non-navigable association relationship notation).</w:t>
      </w:r>
    </w:p>
    <w:p w14:paraId="57DA08CD" w14:textId="77777777" w:rsidR="003F3D44" w:rsidRDefault="00F3272A">
      <w:pPr>
        <w:tabs>
          <w:tab w:val="left" w:pos="794"/>
          <w:tab w:val="left" w:pos="1191"/>
          <w:tab w:val="left" w:pos="1588"/>
          <w:tab w:val="left" w:pos="1985"/>
        </w:tabs>
      </w:pPr>
      <w:r>
        <w:t xml:space="preserve">A role at the navigable end of a relationship becomes (or is mapped into) an attribute (called role-attribute) in the source class of the relationship. Therefore roles have the same behaviour (or properties) as attributes. </w:t>
      </w:r>
    </w:p>
    <w:p w14:paraId="388B4079" w14:textId="77777777" w:rsidR="003F3D44" w:rsidRDefault="00F3272A">
      <w:pPr>
        <w:tabs>
          <w:tab w:val="left" w:pos="794"/>
          <w:tab w:val="left" w:pos="1191"/>
          <w:tab w:val="left" w:pos="1588"/>
          <w:tab w:val="left" w:pos="1985"/>
        </w:tabs>
      </w:pPr>
      <w:r>
        <w:t>The role-attribute shall have all properties defined for attributes in clause C.2.2 and in addition the following property:</w:t>
      </w:r>
    </w:p>
    <w:p w14:paraId="3BF93334" w14:textId="77777777" w:rsidR="003F3D44" w:rsidRDefault="00F3272A">
      <w:pPr>
        <w:pStyle w:val="TableNoTitle0"/>
        <w:keepNext w:val="0"/>
        <w:keepLines w:val="0"/>
      </w:pPr>
      <w:r>
        <w:t>Table C.4 – passedById property</w:t>
      </w:r>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01"/>
        <w:gridCol w:w="5529"/>
        <w:gridCol w:w="2409"/>
      </w:tblGrid>
      <w:tr w:rsidR="003F3D44" w14:paraId="2F5BA98F" w14:textId="77777777">
        <w:trPr>
          <w:jc w:val="center"/>
        </w:trPr>
        <w:tc>
          <w:tcPr>
            <w:tcW w:w="1701" w:type="dxa"/>
          </w:tcPr>
          <w:p w14:paraId="42273A6A" w14:textId="77777777" w:rsidR="003F3D44" w:rsidRDefault="00F3272A">
            <w:pPr>
              <w:pStyle w:val="Tablehead"/>
              <w:keepNext w:val="0"/>
              <w:rPr>
                <w:lang w:val="en-US"/>
              </w:rPr>
            </w:pPr>
            <w:r>
              <w:rPr>
                <w:lang w:val="en-US"/>
              </w:rPr>
              <w:t>Property name</w:t>
            </w:r>
          </w:p>
        </w:tc>
        <w:tc>
          <w:tcPr>
            <w:tcW w:w="5529" w:type="dxa"/>
          </w:tcPr>
          <w:p w14:paraId="42357674" w14:textId="77777777" w:rsidR="003F3D44" w:rsidRDefault="00F3272A">
            <w:pPr>
              <w:pStyle w:val="Tablehead"/>
              <w:keepNext w:val="0"/>
              <w:rPr>
                <w:lang w:val="en-US"/>
              </w:rPr>
            </w:pPr>
            <w:r>
              <w:rPr>
                <w:lang w:val="en-US"/>
              </w:rPr>
              <w:t>Description</w:t>
            </w:r>
          </w:p>
        </w:tc>
        <w:tc>
          <w:tcPr>
            <w:tcW w:w="2409" w:type="dxa"/>
          </w:tcPr>
          <w:p w14:paraId="0FB7FD68" w14:textId="77777777" w:rsidR="003F3D44" w:rsidRDefault="00F3272A">
            <w:pPr>
              <w:pStyle w:val="Tablehead"/>
              <w:keepNext w:val="0"/>
              <w:rPr>
                <w:lang w:val="en-US"/>
              </w:rPr>
            </w:pPr>
            <w:r>
              <w:rPr>
                <w:lang w:val="en-US"/>
              </w:rPr>
              <w:t>Legal values</w:t>
            </w:r>
          </w:p>
        </w:tc>
      </w:tr>
      <w:tr w:rsidR="003F3D44" w14:paraId="093EA5CF" w14:textId="77777777">
        <w:trPr>
          <w:jc w:val="center"/>
        </w:trPr>
        <w:tc>
          <w:tcPr>
            <w:tcW w:w="1701" w:type="dxa"/>
          </w:tcPr>
          <w:p w14:paraId="37613689" w14:textId="77777777" w:rsidR="003F3D44" w:rsidRDefault="00F3272A">
            <w:pPr>
              <w:pStyle w:val="Tabletext"/>
              <w:rPr>
                <w:lang w:val="en-US"/>
              </w:rPr>
            </w:pPr>
            <w:r>
              <w:rPr>
                <w:lang w:val="en-US"/>
              </w:rPr>
              <w:t>passedById</w:t>
            </w:r>
          </w:p>
        </w:tc>
        <w:tc>
          <w:tcPr>
            <w:tcW w:w="5529" w:type="dxa"/>
          </w:tcPr>
          <w:p w14:paraId="30E0CFB0" w14:textId="77777777" w:rsidR="003F3D44" w:rsidRDefault="00F3272A">
            <w:pPr>
              <w:pStyle w:val="Tabletext"/>
              <w:rPr>
                <w:lang w:val="en-US"/>
              </w:rPr>
            </w:pPr>
            <w:r>
              <w:rPr>
                <w:lang w:val="en-US"/>
              </w:rPr>
              <w:t>If True, the role-attribute (navigable association source end) contains a DN of the navigable association target end instance.</w:t>
            </w:r>
          </w:p>
          <w:p w14:paraId="1CB4D39D" w14:textId="77777777" w:rsidR="003F3D44" w:rsidRDefault="00F3272A">
            <w:pPr>
              <w:pStyle w:val="Tabletext"/>
              <w:rPr>
                <w:lang w:val="en-US"/>
              </w:rPr>
            </w:pPr>
            <w:r>
              <w:rPr>
                <w:lang w:val="en-US"/>
              </w:rPr>
              <w:t xml:space="preserve">If False, the role-attribute contains (a copy of) the whole target end instance (e.g., X). If X has a role-attribute whose "passedById==False", then the subject role-attribute contains (a copy of) X's target end instance as well. </w:t>
            </w:r>
          </w:p>
          <w:p w14:paraId="79DD85DB" w14:textId="77777777" w:rsidR="003F3D44" w:rsidRDefault="00F3272A">
            <w:pPr>
              <w:pStyle w:val="Tabletext"/>
              <w:rPr>
                <w:lang w:val="en-US"/>
              </w:rPr>
            </w:pPr>
            <w:r>
              <w:rPr>
                <w:lang w:val="en-US"/>
              </w:rPr>
              <w:t>The above rule is applied repeatedly for all occurrences of "passedById==False". This application can result in a collection of instances where no ordering can be implied and no instances are duplicated.</w:t>
            </w:r>
          </w:p>
          <w:p w14:paraId="6BB3C12A" w14:textId="77777777" w:rsidR="003F3D44" w:rsidRDefault="00F3272A">
            <w:pPr>
              <w:pStyle w:val="Tabletext"/>
              <w:rPr>
                <w:lang w:val="en-US"/>
              </w:rPr>
            </w:pPr>
            <w:r>
              <w:rPr>
                <w:lang w:val="en-US"/>
              </w:rPr>
              <w:t>Use of "passedById==False" supports the efficient access of target end instances from a source end instance. The mechanism by which such access is achieved is operation model design specific (e.g., not related to resource model design).</w:t>
            </w:r>
          </w:p>
        </w:tc>
        <w:tc>
          <w:tcPr>
            <w:tcW w:w="2409" w:type="dxa"/>
          </w:tcPr>
          <w:p w14:paraId="7F1E0E9C" w14:textId="77777777" w:rsidR="003F3D44" w:rsidRDefault="00F3272A">
            <w:pPr>
              <w:pStyle w:val="Tabletext"/>
              <w:rPr>
                <w:lang w:val="en-US"/>
              </w:rPr>
            </w:pPr>
            <w:r>
              <w:rPr>
                <w:lang w:val="en-US"/>
              </w:rPr>
              <w:t>True (default), False</w:t>
            </w:r>
          </w:p>
        </w:tc>
      </w:tr>
    </w:tbl>
    <w:p w14:paraId="46A4197B" w14:textId="77777777" w:rsidR="003F3D44" w:rsidRDefault="00F3272A">
      <w:pPr>
        <w:pStyle w:val="Heading4"/>
      </w:pPr>
      <w:bookmarkStart w:id="1560" w:name="_Toc332778573"/>
      <w:bookmarkStart w:id="1561" w:name="_Toc311121690"/>
      <w:r>
        <w:t>C.2.10.2</w:t>
      </w:r>
      <w:r>
        <w:tab/>
        <w:t>Example</w:t>
      </w:r>
      <w:bookmarkEnd w:id="1560"/>
      <w:bookmarkEnd w:id="1561"/>
    </w:p>
    <w:p w14:paraId="239FC3C7" w14:textId="77777777" w:rsidR="003F3D44" w:rsidRDefault="00F3272A">
      <w:pPr>
        <w:keepNext/>
        <w:keepLines/>
        <w:tabs>
          <w:tab w:val="left" w:pos="794"/>
          <w:tab w:val="left" w:pos="1191"/>
          <w:tab w:val="left" w:pos="1588"/>
          <w:tab w:val="left" w:pos="1985"/>
        </w:tabs>
      </w:pPr>
      <w:r>
        <w:t xml:space="preserve">The example in Figure C.11 shows that a </w:t>
      </w:r>
      <w:r>
        <w:rPr>
          <w:rFonts w:ascii="Courier New" w:hAnsi="Courier New" w:cs="Courier New"/>
          <w:sz w:val="22"/>
        </w:rPr>
        <w:t>Person</w:t>
      </w:r>
      <w:r>
        <w:t xml:space="preserve"> (say instance John) is associated with a </w:t>
      </w:r>
      <w:r>
        <w:rPr>
          <w:rFonts w:ascii="Courier New" w:hAnsi="Courier New" w:cs="Courier New"/>
          <w:sz w:val="22"/>
        </w:rPr>
        <w:t>Company</w:t>
      </w:r>
      <w:r>
        <w:t xml:space="preserve"> (say whose DN is "Company=XYZ"). We navigate the association by using the opposite association-end such that John's </w:t>
      </w:r>
      <w:r>
        <w:rPr>
          <w:rFonts w:ascii="Courier New" w:hAnsi="Courier New" w:cs="Courier New"/>
          <w:sz w:val="22"/>
        </w:rPr>
        <w:t>Person.theCompany</w:t>
      </w:r>
      <w:r>
        <w:t xml:space="preserve"> would hold the DN, i.e., "Company=XYZ". </w:t>
      </w:r>
    </w:p>
    <w:p w14:paraId="2F8E9D96" w14:textId="77777777" w:rsidR="003F3D44" w:rsidRDefault="00F3272A">
      <w:pPr>
        <w:pStyle w:val="Figure"/>
      </w:pPr>
      <w:r>
        <w:rPr>
          <w:noProof/>
        </w:rPr>
        <w:drawing>
          <wp:inline distT="0" distB="0" distL="0" distR="0" wp14:anchorId="03E797A2" wp14:editId="66B0DBC5">
            <wp:extent cx="6115685" cy="746125"/>
            <wp:effectExtent l="0" t="0" r="10795" b="635"/>
            <wp:docPr id="118" name="Bild 16" descr="TS32156 R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Bild 16" descr="TS32156 Role"/>
                    <pic:cNvPicPr>
                      <a:picLocks noChangeAspect="1" noChangeArrowheads="1"/>
                    </pic:cNvPicPr>
                  </pic:nvPicPr>
                  <pic:blipFill>
                    <a:blip r:embed="rId30" cstate="print"/>
                    <a:srcRect/>
                    <a:stretch>
                      <a:fillRect/>
                    </a:stretch>
                  </pic:blipFill>
                  <pic:spPr>
                    <a:xfrm>
                      <a:off x="0" y="0"/>
                      <a:ext cx="6115685" cy="746125"/>
                    </a:xfrm>
                    <a:prstGeom prst="rect">
                      <a:avLst/>
                    </a:prstGeom>
                    <a:noFill/>
                    <a:ln w="9525">
                      <a:noFill/>
                      <a:miter lim="800000"/>
                      <a:headEnd/>
                      <a:tailEnd/>
                    </a:ln>
                  </pic:spPr>
                </pic:pic>
              </a:graphicData>
            </a:graphic>
          </wp:inline>
        </w:drawing>
      </w:r>
    </w:p>
    <w:p w14:paraId="624DC01D" w14:textId="77777777" w:rsidR="003F3D44" w:rsidRDefault="00F3272A">
      <w:pPr>
        <w:pStyle w:val="FigureNoTitle"/>
      </w:pPr>
      <w:bookmarkStart w:id="1562" w:name="_Toc388949605"/>
      <w:r>
        <w:t>Figure C.11 – Role notation</w:t>
      </w:r>
      <w:bookmarkEnd w:id="1562"/>
    </w:p>
    <w:p w14:paraId="5F70847D" w14:textId="77777777" w:rsidR="003F3D44" w:rsidRDefault="00F3272A">
      <w:pPr>
        <w:pStyle w:val="Heading4"/>
      </w:pPr>
      <w:bookmarkStart w:id="1563" w:name="_Toc332778574"/>
      <w:bookmarkStart w:id="1564" w:name="_Toc311121691"/>
      <w:r>
        <w:t>C.2.10.3</w:t>
      </w:r>
      <w:r>
        <w:tab/>
        <w:t>Name style</w:t>
      </w:r>
      <w:bookmarkEnd w:id="1563"/>
      <w:bookmarkEnd w:id="1564"/>
    </w:p>
    <w:p w14:paraId="0C342303" w14:textId="77777777" w:rsidR="003F3D44" w:rsidRDefault="00F3272A">
      <w:pPr>
        <w:keepNext/>
        <w:keepLines/>
        <w:tabs>
          <w:tab w:val="left" w:pos="794"/>
          <w:tab w:val="left" w:pos="1191"/>
          <w:tab w:val="left" w:pos="1588"/>
          <w:tab w:val="left" w:pos="1985"/>
        </w:tabs>
      </w:pPr>
      <w:r>
        <w:t>A role has a name. Use noun for the name. The name style follows the attribute name style; see clause C.2.2.3.</w:t>
      </w:r>
    </w:p>
    <w:p w14:paraId="35CA8F74" w14:textId="77777777" w:rsidR="003F3D44" w:rsidRDefault="00F3272A">
      <w:pPr>
        <w:pStyle w:val="Heading3"/>
      </w:pPr>
      <w:bookmarkStart w:id="1565" w:name="_Toc332778822"/>
      <w:bookmarkStart w:id="1566" w:name="_Toc311121692"/>
      <w:bookmarkStart w:id="1567" w:name="_Toc388949561"/>
      <w:bookmarkStart w:id="1568" w:name="_Ref388949260"/>
      <w:bookmarkStart w:id="1569" w:name="_Toc332778575"/>
      <w:r>
        <w:t>C.2.11</w:t>
      </w:r>
      <w:r>
        <w:tab/>
        <w:t>Xor constraint</w:t>
      </w:r>
      <w:bookmarkEnd w:id="1565"/>
      <w:bookmarkEnd w:id="1566"/>
      <w:bookmarkEnd w:id="1567"/>
      <w:bookmarkEnd w:id="1568"/>
      <w:bookmarkEnd w:id="1569"/>
    </w:p>
    <w:p w14:paraId="6BF07224" w14:textId="77777777" w:rsidR="003F3D44" w:rsidRDefault="00F3272A">
      <w:pPr>
        <w:pStyle w:val="Heading4"/>
      </w:pPr>
      <w:bookmarkStart w:id="1570" w:name="_Toc311121693"/>
      <w:bookmarkStart w:id="1571" w:name="_Toc332778576"/>
      <w:r>
        <w:t>C.2.11.1</w:t>
      </w:r>
      <w:r>
        <w:tab/>
        <w:t>Description</w:t>
      </w:r>
      <w:bookmarkEnd w:id="1570"/>
      <w:bookmarkEnd w:id="1571"/>
    </w:p>
    <w:p w14:paraId="7EFA6853" w14:textId="77777777" w:rsidR="003F3D44" w:rsidRDefault="00F3272A">
      <w:pPr>
        <w:tabs>
          <w:tab w:val="left" w:pos="794"/>
          <w:tab w:val="left" w:pos="1191"/>
          <w:tab w:val="left" w:pos="1588"/>
          <w:tab w:val="left" w:pos="1985"/>
        </w:tabs>
      </w:pPr>
      <w:r>
        <w:t>"A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[OMG</w:t>
      </w:r>
      <w:r>
        <w:rPr>
          <w:rFonts w:eastAsia="SimSun"/>
          <w:lang w:eastAsia="zh-CN"/>
        </w:rPr>
        <w:t xml:space="preserve"> </w:t>
      </w:r>
      <w:r>
        <w:t>UML2].</w:t>
      </w:r>
    </w:p>
    <w:p w14:paraId="0F9256B3" w14:textId="77777777" w:rsidR="003F3D44" w:rsidRDefault="00F3272A">
      <w:pPr>
        <w:tabs>
          <w:tab w:val="left" w:pos="794"/>
          <w:tab w:val="left" w:pos="1191"/>
          <w:tab w:val="left" w:pos="1588"/>
          <w:tab w:val="left" w:pos="1985"/>
        </w:tabs>
      </w:pPr>
      <w:r>
        <w:t>For a constraint that applies to two elements such as two associations, the constraint shall be shown as a dashed line between the elements labelled by the constraint string (in braces). The constraint string, in this case, is xor.</w:t>
      </w:r>
    </w:p>
    <w:p w14:paraId="4F0CA6FA" w14:textId="77777777" w:rsidR="003F3D44" w:rsidRDefault="00F3272A">
      <w:pPr>
        <w:pStyle w:val="Heading4"/>
      </w:pPr>
      <w:bookmarkStart w:id="1572" w:name="_Toc332778577"/>
      <w:bookmarkStart w:id="1573" w:name="_Toc311121694"/>
      <w:r>
        <w:t>C.2.11.2</w:t>
      </w:r>
      <w:r>
        <w:tab/>
        <w:t>Example</w:t>
      </w:r>
      <w:bookmarkEnd w:id="1572"/>
      <w:bookmarkEnd w:id="1573"/>
    </w:p>
    <w:p w14:paraId="688D620A" w14:textId="77777777" w:rsidR="003F3D44" w:rsidRDefault="00F3272A">
      <w:pPr>
        <w:tabs>
          <w:tab w:val="left" w:pos="794"/>
          <w:tab w:val="left" w:pos="1191"/>
          <w:tab w:val="left" w:pos="1588"/>
          <w:tab w:val="left" w:pos="1985"/>
        </w:tabs>
      </w:pPr>
      <w:r>
        <w:t xml:space="preserve">Figure C.12 shows a </w:t>
      </w:r>
      <w:r>
        <w:rPr>
          <w:rFonts w:ascii="Courier New" w:hAnsi="Courier New" w:cs="Courier New"/>
          <w:sz w:val="22"/>
          <w:szCs w:val="22"/>
        </w:rPr>
        <w:t>ServerObjectClass</w:t>
      </w:r>
      <w:r>
        <w:t xml:space="preserve"> instance that has relation(s) to multiple instances of a class from the choice of </w:t>
      </w:r>
      <w:r>
        <w:rPr>
          <w:rFonts w:ascii="Courier New" w:hAnsi="Courier New" w:cs="Courier New"/>
          <w:sz w:val="22"/>
          <w:szCs w:val="22"/>
        </w:rPr>
        <w:t>ClientObjectCLass_Alternative1, ClientObjectClass_Alternative2</w:t>
      </w:r>
      <w:r>
        <w:rPr>
          <w:rFonts w:ascii="Courier New" w:hAnsi="Courier New" w:cs="Courier New"/>
          <w:sz w:val="22"/>
        </w:rPr>
        <w:t xml:space="preserve"> </w:t>
      </w:r>
      <w:r>
        <w:t>or</w:t>
      </w:r>
      <w:r>
        <w:rPr>
          <w:rFonts w:ascii="Courier New" w:hAnsi="Courier New" w:cs="Courier New"/>
          <w:sz w:val="22"/>
        </w:rPr>
        <w:t xml:space="preserve"> </w:t>
      </w:r>
      <w:r>
        <w:rPr>
          <w:rFonts w:ascii="Courier New" w:hAnsi="Courier New" w:cs="Courier New"/>
          <w:sz w:val="22"/>
          <w:szCs w:val="22"/>
        </w:rPr>
        <w:t>ClinetObjectCLass_Alternative3</w:t>
      </w:r>
      <w:r>
        <w:t>.</w:t>
      </w:r>
    </w:p>
    <w:p w14:paraId="6898BD6E" w14:textId="77777777" w:rsidR="003F3D44" w:rsidRDefault="00F3272A">
      <w:pPr>
        <w:pStyle w:val="Figure"/>
      </w:pPr>
      <w:r>
        <w:rPr>
          <w:noProof/>
        </w:rPr>
        <w:drawing>
          <wp:inline distT="0" distB="0" distL="0" distR="0" wp14:anchorId="29EBFE11" wp14:editId="5D7EA26C">
            <wp:extent cx="4001135" cy="1455420"/>
            <wp:effectExtent l="0" t="0" r="6985" b="7620"/>
            <wp:docPr id="1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Bild 17"/>
                    <pic:cNvPicPr>
                      <a:picLocks noChangeAspect="1" noChangeArrowheads="1"/>
                    </pic:cNvPicPr>
                  </pic:nvPicPr>
                  <pic:blipFill>
                    <a:blip r:embed="rId31" cstate="print"/>
                    <a:srcRect/>
                    <a:stretch>
                      <a:fillRect/>
                    </a:stretch>
                  </pic:blipFill>
                  <pic:spPr>
                    <a:xfrm>
                      <a:off x="0" y="0"/>
                      <a:ext cx="4001135" cy="1455420"/>
                    </a:xfrm>
                    <a:prstGeom prst="rect">
                      <a:avLst/>
                    </a:prstGeom>
                    <a:noFill/>
                    <a:ln w="9525">
                      <a:noFill/>
                      <a:miter lim="800000"/>
                      <a:headEnd/>
                      <a:tailEnd/>
                    </a:ln>
                  </pic:spPr>
                </pic:pic>
              </a:graphicData>
            </a:graphic>
          </wp:inline>
        </w:drawing>
      </w:r>
    </w:p>
    <w:p w14:paraId="2F67610C" w14:textId="77777777" w:rsidR="003F3D44" w:rsidRDefault="00F3272A">
      <w:pPr>
        <w:pStyle w:val="FigureNoTitle"/>
      </w:pPr>
      <w:bookmarkStart w:id="1574" w:name="_Toc388949606"/>
      <w:r>
        <w:t>Figure C.12 – {xor} notation</w:t>
      </w:r>
      <w:bookmarkEnd w:id="1574"/>
    </w:p>
    <w:p w14:paraId="2D15F8BD" w14:textId="77777777" w:rsidR="003F3D44" w:rsidRDefault="00F3272A">
      <w:pPr>
        <w:pStyle w:val="Heading4"/>
      </w:pPr>
      <w:bookmarkStart w:id="1575" w:name="_Toc311121695"/>
      <w:bookmarkStart w:id="1576" w:name="_Toc332778578"/>
      <w:r>
        <w:t>C.2.11.3</w:t>
      </w:r>
      <w:r>
        <w:tab/>
        <w:t>Name style</w:t>
      </w:r>
      <w:bookmarkEnd w:id="1575"/>
      <w:bookmarkEnd w:id="1576"/>
    </w:p>
    <w:p w14:paraId="63FDD6C5" w14:textId="77777777" w:rsidR="003F3D44" w:rsidRDefault="00F3272A">
      <w:pPr>
        <w:tabs>
          <w:tab w:val="left" w:pos="794"/>
          <w:tab w:val="left" w:pos="1191"/>
          <w:tab w:val="left" w:pos="1588"/>
          <w:tab w:val="left" w:pos="1985"/>
        </w:tabs>
        <w:rPr>
          <w:b/>
        </w:rPr>
      </w:pPr>
      <w:r>
        <w:t>The Xor constraint has no name so there is no name style.</w:t>
      </w:r>
    </w:p>
    <w:p w14:paraId="762FA506" w14:textId="77777777" w:rsidR="003F3D44" w:rsidRDefault="00F3272A">
      <w:pPr>
        <w:pStyle w:val="Heading2"/>
      </w:pPr>
      <w:bookmarkStart w:id="1577" w:name="_Toc130457466"/>
      <w:bookmarkStart w:id="1578" w:name="_Toc138340083"/>
      <w:bookmarkStart w:id="1579" w:name="_Toc498928914"/>
      <w:bookmarkStart w:id="1580" w:name="_Toc494206177"/>
      <w:bookmarkStart w:id="1581" w:name="_Toc135121180"/>
      <w:bookmarkStart w:id="1582" w:name="_Toc493599482"/>
      <w:r>
        <w:t>C.3</w:t>
      </w:r>
      <w:r>
        <w:tab/>
        <w:t>Stereotype</w:t>
      </w:r>
      <w:bookmarkEnd w:id="1407"/>
      <w:r>
        <w:t>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577"/>
      <w:bookmarkEnd w:id="1578"/>
      <w:bookmarkEnd w:id="1579"/>
      <w:bookmarkEnd w:id="1580"/>
      <w:bookmarkEnd w:id="1581"/>
      <w:bookmarkEnd w:id="1582"/>
    </w:p>
    <w:p w14:paraId="3C5D22AD" w14:textId="77777777" w:rsidR="003F3D44" w:rsidRDefault="00F3272A">
      <w:pPr>
        <w:pStyle w:val="Heading3"/>
      </w:pPr>
      <w:bookmarkStart w:id="1583" w:name="_Toc313958571"/>
      <w:r>
        <w:t>C.3.1</w:t>
      </w:r>
      <w:r>
        <w:tab/>
        <w:t>General</w:t>
      </w:r>
      <w:bookmarkEnd w:id="1583"/>
    </w:p>
    <w:p w14:paraId="60D4C80C" w14:textId="77777777" w:rsidR="003F3D44" w:rsidRDefault="00F3272A">
      <w:pPr>
        <w:tabs>
          <w:tab w:val="left" w:pos="794"/>
          <w:tab w:val="left" w:pos="1191"/>
          <w:tab w:val="left" w:pos="1588"/>
          <w:tab w:val="left" w:pos="1985"/>
        </w:tabs>
      </w:pPr>
      <w:r>
        <w:t>Clause C.2 lists the UML defined basic model elements. UML defined a stereotype concept allowing the specification of simple or complex user-defined model elements.</w:t>
      </w:r>
    </w:p>
    <w:p w14:paraId="4222039C" w14:textId="77777777" w:rsidR="003F3D44" w:rsidRDefault="00F3272A">
      <w:pPr>
        <w:keepNext/>
        <w:tabs>
          <w:tab w:val="left" w:pos="794"/>
          <w:tab w:val="left" w:pos="1191"/>
          <w:tab w:val="left" w:pos="1588"/>
          <w:tab w:val="left" w:pos="1985"/>
        </w:tabs>
      </w:pPr>
      <w:r>
        <w:t>This clause lists all allowable stereotypes for this repertoire.</w:t>
      </w:r>
    </w:p>
    <w:p w14:paraId="6A3B1162" w14:textId="77777777" w:rsidR="003F3D44" w:rsidRDefault="00F3272A">
      <w:pPr>
        <w:tabs>
          <w:tab w:val="left" w:pos="794"/>
          <w:tab w:val="left" w:pos="1191"/>
          <w:tab w:val="left" w:pos="1588"/>
          <w:tab w:val="left" w:pos="1985"/>
        </w:tabs>
      </w:pPr>
      <w:r>
        <w:t>For each stereotype model element listed, there are three parts. The first part contains its description. The second part contains its graphical notation examples and the third part contains the rule, if any, recommended for labelling or naming it.</w:t>
      </w:r>
    </w:p>
    <w:p w14:paraId="25655988" w14:textId="77777777" w:rsidR="003F3D44" w:rsidRDefault="00F3272A">
      <w:pPr>
        <w:pStyle w:val="Heading3"/>
      </w:pPr>
      <w:bookmarkStart w:id="1584" w:name="_Toc159228130"/>
      <w:bookmarkStart w:id="1585" w:name="_Toc105994943"/>
      <w:bookmarkStart w:id="1586" w:name="_Toc313958573"/>
      <w:bookmarkStart w:id="1587" w:name="_Toc164130970"/>
      <w:r>
        <w:t>C.3.2</w:t>
      </w:r>
      <w:r>
        <w:tab/>
        <w:t>&lt;&lt;ProxyClass&gt;&gt;</w:t>
      </w:r>
      <w:bookmarkEnd w:id="1584"/>
      <w:bookmarkEnd w:id="1585"/>
      <w:bookmarkEnd w:id="1586"/>
      <w:bookmarkEnd w:id="1587"/>
    </w:p>
    <w:p w14:paraId="7923F5F3" w14:textId="77777777" w:rsidR="003F3D44" w:rsidRDefault="00F3272A">
      <w:pPr>
        <w:pStyle w:val="Heading4"/>
      </w:pPr>
      <w:r>
        <w:t>C.3.2.1</w:t>
      </w:r>
      <w:r>
        <w:tab/>
        <w:t>Description</w:t>
      </w:r>
    </w:p>
    <w:p w14:paraId="04CF4937" w14:textId="77777777" w:rsidR="003F3D44" w:rsidRDefault="00F3272A">
      <w:pPr>
        <w:tabs>
          <w:tab w:val="left" w:pos="794"/>
          <w:tab w:val="left" w:pos="1191"/>
          <w:tab w:val="left" w:pos="1588"/>
          <w:tab w:val="left" w:pos="1985"/>
        </w:tabs>
        <w:rPr>
          <w:snapToGrid w:val="0"/>
        </w:rPr>
      </w:pPr>
      <w:r>
        <w:t xml:space="preserve">This </w:t>
      </w:r>
      <w:r>
        <w:rPr>
          <w:snapToGrid w:val="0"/>
        </w:rPr>
        <w:t>represents a number of &lt;&lt;InformationObjectClass&gt;&gt;. It encapsulates attributes, links, methods (or operations), and interactions that are present in the represented &lt;&lt;InformationObjectClass&gt;&gt;.</w:t>
      </w:r>
    </w:p>
    <w:p w14:paraId="562C5358" w14:textId="77777777" w:rsidR="003F3D44" w:rsidRDefault="00F3272A">
      <w:pPr>
        <w:tabs>
          <w:tab w:val="left" w:pos="794"/>
          <w:tab w:val="left" w:pos="1191"/>
          <w:tab w:val="left" w:pos="1588"/>
          <w:tab w:val="left" w:pos="1985"/>
        </w:tabs>
      </w:pPr>
      <w:r>
        <w:rPr>
          <w:snapToGrid w:val="0"/>
        </w:rPr>
        <w:t xml:space="preserve">The semantics of a &lt;&lt;ProxyClass&gt;&gt; is that all behaviour of the &lt;&lt;ProxyClass&gt;&gt; are present in the represented &lt;&lt;InformationObjectClass&gt;&gt;. </w:t>
      </w:r>
      <w:r>
        <w:t>Since this class is simply a representation of other classes, this class cannot define its own behaviour other than those already defined by the represented &lt;&lt;InformationObjectClass&gt;&gt;.</w:t>
      </w:r>
    </w:p>
    <w:p w14:paraId="3C39B990" w14:textId="77777777" w:rsidR="003F3D44" w:rsidRDefault="00F3272A">
      <w:pPr>
        <w:tabs>
          <w:tab w:val="left" w:pos="794"/>
          <w:tab w:val="left" w:pos="1191"/>
          <w:tab w:val="left" w:pos="1588"/>
          <w:tab w:val="left" w:pos="1985"/>
        </w:tabs>
      </w:pPr>
      <w:r>
        <w:t>A particular &lt;&lt;InformationObjectClass&gt;&gt; can be represented by zero, one or more &lt;&lt;ProxyClass&gt;&gt;. For example, the ManagedElement &lt;&lt;InformationObjectClass&gt;&gt; can have MonitoredEntity &lt;&lt;ProxyClass&gt;&gt; and ManagedEntity &lt;&lt;ProxyClass&gt;&gt;.</w:t>
      </w:r>
    </w:p>
    <w:p w14:paraId="4636DD48" w14:textId="77777777" w:rsidR="003F3D44" w:rsidRDefault="00F3272A">
      <w:pPr>
        <w:tabs>
          <w:tab w:val="left" w:pos="794"/>
          <w:tab w:val="left" w:pos="1191"/>
          <w:tab w:val="left" w:pos="1588"/>
          <w:tab w:val="left" w:pos="1985"/>
        </w:tabs>
      </w:pPr>
      <w:r>
        <w:t>The attributes of the &lt;&lt;ProxyClass&gt;&gt; are accessible by the source entity that has an association with the &lt;&lt;ProxyClass&gt;&gt;.</w:t>
      </w:r>
    </w:p>
    <w:p w14:paraId="748E6A8E" w14:textId="77777777" w:rsidR="003F3D44" w:rsidRDefault="00F3272A">
      <w:pPr>
        <w:pStyle w:val="Heading4"/>
      </w:pPr>
      <w:bookmarkStart w:id="1588" w:name="_Toc105994944"/>
      <w:r>
        <w:t>C.3.2.2</w:t>
      </w:r>
      <w:r>
        <w:tab/>
      </w:r>
      <w:bookmarkEnd w:id="1588"/>
      <w:r>
        <w:t>Example</w:t>
      </w:r>
    </w:p>
    <w:p w14:paraId="770F3378" w14:textId="77777777" w:rsidR="003F3D44" w:rsidRDefault="00F3272A">
      <w:pPr>
        <w:keepNext/>
        <w:keepLines/>
        <w:tabs>
          <w:tab w:val="left" w:pos="794"/>
          <w:tab w:val="left" w:pos="1191"/>
          <w:tab w:val="left" w:pos="1588"/>
          <w:tab w:val="left" w:pos="1985"/>
        </w:tabs>
      </w:pPr>
      <w:r>
        <w:t xml:space="preserve">Figure C.13 shows a &lt;&lt;ProxyClass&gt;&gt; named </w:t>
      </w:r>
      <w:r>
        <w:rPr>
          <w:rFonts w:ascii="Courier New" w:hAnsi="Courier New" w:cs="Courier New"/>
          <w:sz w:val="22"/>
        </w:rPr>
        <w:t>MonitoredEntity</w:t>
      </w:r>
      <w:r>
        <w:t xml:space="preserve">. It represents (or its constraints is that it represents) all NRM &lt;&lt;InformationObjectClass&gt;&gt; (e.g., </w:t>
      </w:r>
      <w:r>
        <w:rPr>
          <w:rFonts w:ascii="Courier New" w:hAnsi="Courier New" w:cs="Courier New"/>
          <w:sz w:val="22"/>
        </w:rPr>
        <w:t>GgsnFunction</w:t>
      </w:r>
      <w:r>
        <w:t xml:space="preserve"> &lt;&lt;InformationObjectClass&gt;&gt;) whose instances are being monitored for alarm conditions. It is mandatory to use a Note to capture the constraint.</w:t>
      </w:r>
    </w:p>
    <w:p w14:paraId="5D82AB83" w14:textId="77777777" w:rsidR="003F3D44" w:rsidRDefault="00F3272A">
      <w:pPr>
        <w:pStyle w:val="Figure"/>
      </w:pPr>
      <w:r>
        <w:rPr>
          <w:noProof/>
        </w:rPr>
        <w:drawing>
          <wp:inline distT="0" distB="0" distL="0" distR="0" wp14:anchorId="5E29F7AD" wp14:editId="0B0F9E03">
            <wp:extent cx="3072130" cy="7829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072130" cy="782955"/>
                    </a:xfrm>
                    <a:prstGeom prst="rect">
                      <a:avLst/>
                    </a:prstGeom>
                    <a:noFill/>
                    <a:ln>
                      <a:noFill/>
                    </a:ln>
                  </pic:spPr>
                </pic:pic>
              </a:graphicData>
            </a:graphic>
          </wp:inline>
        </w:drawing>
      </w:r>
    </w:p>
    <w:p w14:paraId="087A5AE5" w14:textId="77777777" w:rsidR="003F3D44" w:rsidRDefault="00F3272A">
      <w:pPr>
        <w:pStyle w:val="FigureNoTitle"/>
      </w:pPr>
      <w:r>
        <w:t>Figure C.13 – &lt;&lt;ProxyClass&gt;&gt; Notation</w:t>
      </w:r>
    </w:p>
    <w:p w14:paraId="165FC403" w14:textId="77777777" w:rsidR="003F3D44" w:rsidRDefault="00F3272A">
      <w:pPr>
        <w:pStyle w:val="Normalaftertitle"/>
      </w:pPr>
      <w:r>
        <w:t>See Appendix II for more examples that use &lt;&lt;ProxyClass&gt;&gt;.</w:t>
      </w:r>
    </w:p>
    <w:p w14:paraId="74C8A7EF" w14:textId="77777777" w:rsidR="003F3D44" w:rsidRDefault="00F3272A">
      <w:pPr>
        <w:pStyle w:val="Heading4"/>
      </w:pPr>
      <w:bookmarkStart w:id="1589" w:name="_Ref305669559"/>
      <w:bookmarkStart w:id="1590" w:name="_Toc311121700"/>
      <w:bookmarkStart w:id="1591" w:name="_Toc332778583"/>
      <w:bookmarkStart w:id="1592" w:name="_Toc303068591"/>
      <w:r>
        <w:t>C.3.2.3</w:t>
      </w:r>
      <w:r>
        <w:tab/>
        <w:t>Name style</w:t>
      </w:r>
      <w:bookmarkEnd w:id="1589"/>
      <w:bookmarkEnd w:id="1590"/>
      <w:bookmarkEnd w:id="1591"/>
      <w:bookmarkEnd w:id="1592"/>
    </w:p>
    <w:p w14:paraId="385F92C3" w14:textId="77777777" w:rsidR="003F3D44" w:rsidRDefault="00F3272A">
      <w:pPr>
        <w:tabs>
          <w:tab w:val="left" w:pos="794"/>
          <w:tab w:val="left" w:pos="1191"/>
          <w:tab w:val="left" w:pos="1588"/>
          <w:tab w:val="left" w:pos="1985"/>
        </w:tabs>
      </w:pPr>
      <w:r>
        <w:t>For &lt;&lt;ProxyClass&gt;&gt; name, use the same style as &lt;&lt;InformationObjectClass&gt;&gt; (see clause C.3.3).</w:t>
      </w:r>
    </w:p>
    <w:p w14:paraId="000049E8" w14:textId="77777777" w:rsidR="003F3D44" w:rsidRDefault="00F3272A">
      <w:pPr>
        <w:pStyle w:val="Heading3"/>
      </w:pPr>
      <w:bookmarkStart w:id="1593" w:name="_Toc105994947"/>
      <w:bookmarkStart w:id="1594" w:name="_Toc313958575"/>
      <w:bookmarkStart w:id="1595" w:name="_Toc164130972"/>
      <w:bookmarkStart w:id="1596" w:name="_Toc159228132"/>
      <w:r>
        <w:t>C.3.3</w:t>
      </w:r>
      <w:r>
        <w:tab/>
        <w:t>&lt;&lt;InformationObjectClass&gt;&gt;</w:t>
      </w:r>
      <w:bookmarkEnd w:id="1593"/>
      <w:bookmarkEnd w:id="1594"/>
      <w:bookmarkEnd w:id="1595"/>
      <w:bookmarkEnd w:id="1596"/>
    </w:p>
    <w:p w14:paraId="28CB4F13" w14:textId="77777777" w:rsidR="003F3D44" w:rsidRDefault="00F3272A">
      <w:pPr>
        <w:pStyle w:val="Heading4"/>
      </w:pPr>
      <w:r>
        <w:t>C.3.3.1</w:t>
      </w:r>
      <w:r>
        <w:tab/>
        <w:t>Description</w:t>
      </w:r>
    </w:p>
    <w:p w14:paraId="40235E9D" w14:textId="77777777" w:rsidR="003F3D44" w:rsidRDefault="00F3272A">
      <w:pPr>
        <w:tabs>
          <w:tab w:val="left" w:pos="794"/>
          <w:tab w:val="left" w:pos="1191"/>
          <w:tab w:val="left" w:pos="1588"/>
          <w:tab w:val="left" w:pos="1985"/>
        </w:tabs>
        <w:rPr>
          <w:snapToGrid w:val="0"/>
          <w:lang w:val="en-US" w:eastAsia="zh-CN"/>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Pr>
          <w:rFonts w:hint="eastAsia"/>
          <w:snapToGrid w:val="0"/>
          <w:lang w:val="en-US" w:eastAsia="zh-CN"/>
        </w:rPr>
        <w:t xml:space="preserve"> </w:t>
      </w:r>
      <w:r>
        <w:rPr>
          <w:rFonts w:hint="eastAsia"/>
          <w:lang w:eastAsia="zh-CN"/>
        </w:rPr>
        <w:t xml:space="preserve">It may also be referred as &lt;&lt;IOC&gt;&gt;, which </w:t>
      </w:r>
      <w:r>
        <w:rPr>
          <w:lang w:eastAsia="zh-CN"/>
        </w:rPr>
        <w:t>can only be used without causing ambiguity</w:t>
      </w:r>
      <w:r>
        <w:rPr>
          <w:rFonts w:hint="eastAsia"/>
          <w:lang w:eastAsia="zh-CN"/>
        </w:rPr>
        <w:t>.</w:t>
      </w:r>
    </w:p>
    <w:p w14:paraId="3F86A61A" w14:textId="77777777" w:rsidR="003F3D44" w:rsidRDefault="00F3272A">
      <w:pPr>
        <w:tabs>
          <w:tab w:val="left" w:pos="794"/>
          <w:tab w:val="left" w:pos="1191"/>
          <w:tab w:val="left" w:pos="1588"/>
          <w:tab w:val="left" w:pos="1985"/>
        </w:tabs>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F6B148A" w14:textId="77777777" w:rsidR="003F3D44" w:rsidRDefault="00F3272A">
      <w:pPr>
        <w:tabs>
          <w:tab w:val="left" w:pos="794"/>
          <w:tab w:val="left" w:pos="1191"/>
          <w:tab w:val="left" w:pos="1588"/>
          <w:tab w:val="left" w:pos="1985"/>
        </w:tabs>
        <w:rPr>
          <w:snapToGrid w:val="0"/>
        </w:rPr>
      </w:pPr>
      <w:r>
        <w:rPr>
          <w:snapToGrid w:val="0"/>
        </w:rPr>
        <w:t>This class can inherit from zero, one or multiple classes (multiple inheritances).</w:t>
      </w:r>
    </w:p>
    <w:p w14:paraId="6C587781" w14:textId="77777777" w:rsidR="003F3D44" w:rsidRDefault="00F3272A">
      <w:pPr>
        <w:tabs>
          <w:tab w:val="left" w:pos="794"/>
          <w:tab w:val="left" w:pos="1191"/>
          <w:tab w:val="left" w:pos="1588"/>
          <w:tab w:val="left" w:pos="1985"/>
        </w:tabs>
        <w:rPr>
          <w:snapToGrid w:val="0"/>
        </w:rPr>
      </w:pPr>
      <w:r>
        <w:rPr>
          <w:snapToGrid w:val="0"/>
        </w:rPr>
        <w:t xml:space="preserve">See more on UML </w:t>
      </w:r>
      <w:r>
        <w:rPr>
          <w:i/>
          <w:snapToGrid w:val="0"/>
        </w:rPr>
        <w:t>class</w:t>
      </w:r>
      <w:r>
        <w:rPr>
          <w:snapToGrid w:val="0"/>
        </w:rPr>
        <w:t xml:space="preserve"> in 10.2.1 of </w:t>
      </w:r>
      <w:r>
        <w:t>[OMG</w:t>
      </w:r>
      <w:r>
        <w:rPr>
          <w:rFonts w:eastAsia="SimSun"/>
          <w:lang w:eastAsia="zh-CN"/>
        </w:rPr>
        <w:t xml:space="preserve"> </w:t>
      </w:r>
      <w:r>
        <w:t>UML1].</w:t>
      </w:r>
    </w:p>
    <w:p w14:paraId="7C8BD647" w14:textId="77777777" w:rsidR="003F3D44" w:rsidRDefault="00F3272A">
      <w:pPr>
        <w:pStyle w:val="Heading4"/>
      </w:pPr>
      <w:bookmarkStart w:id="1597" w:name="_Toc105994948"/>
      <w:r>
        <w:t>C.3.3.2</w:t>
      </w:r>
      <w:r>
        <w:tab/>
      </w:r>
      <w:bookmarkEnd w:id="1597"/>
      <w:r>
        <w:t>Example</w:t>
      </w:r>
    </w:p>
    <w:p w14:paraId="2DB7A086" w14:textId="77777777" w:rsidR="003F3D44" w:rsidRDefault="00F3272A">
      <w:pPr>
        <w:tabs>
          <w:tab w:val="left" w:pos="794"/>
          <w:tab w:val="left" w:pos="1191"/>
          <w:tab w:val="left" w:pos="1588"/>
          <w:tab w:val="left" w:pos="1985"/>
        </w:tabs>
      </w:pPr>
      <w:r>
        <w:t xml:space="preserve">The example in Figure C.14 shows an </w:t>
      </w:r>
      <w:r>
        <w:rPr>
          <w:rFonts w:ascii="Courier New" w:hAnsi="Courier New" w:cs="Courier New"/>
          <w:sz w:val="22"/>
        </w:rPr>
        <w:t>AbcFunction</w:t>
      </w:r>
      <w:r>
        <w:t xml:space="preserve"> &lt;&lt;InformationObjectClass&gt;&gt;.</w:t>
      </w:r>
    </w:p>
    <w:p w14:paraId="74BAA285" w14:textId="77777777" w:rsidR="003F3D44" w:rsidRDefault="00F3272A">
      <w:pPr>
        <w:pStyle w:val="Figure"/>
      </w:pPr>
      <w:r>
        <w:rPr>
          <w:noProof/>
        </w:rPr>
        <w:drawing>
          <wp:inline distT="0" distB="0" distL="0" distR="0" wp14:anchorId="712D9DB9" wp14:editId="7E08AABB">
            <wp:extent cx="1623695" cy="475615"/>
            <wp:effectExtent l="0" t="0" r="6985" b="12065"/>
            <wp:docPr id="120"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Bild 19"/>
                    <pic:cNvPicPr>
                      <a:picLocks noChangeAspect="1" noChangeArrowheads="1"/>
                    </pic:cNvPicPr>
                  </pic:nvPicPr>
                  <pic:blipFill>
                    <a:blip r:embed="rId33" cstate="print"/>
                    <a:srcRect/>
                    <a:stretch>
                      <a:fillRect/>
                    </a:stretch>
                  </pic:blipFill>
                  <pic:spPr>
                    <a:xfrm>
                      <a:off x="0" y="0"/>
                      <a:ext cx="1623695" cy="475615"/>
                    </a:xfrm>
                    <a:prstGeom prst="rect">
                      <a:avLst/>
                    </a:prstGeom>
                    <a:noFill/>
                    <a:ln w="9525">
                      <a:noFill/>
                      <a:miter lim="800000"/>
                      <a:headEnd/>
                      <a:tailEnd/>
                    </a:ln>
                  </pic:spPr>
                </pic:pic>
              </a:graphicData>
            </a:graphic>
          </wp:inline>
        </w:drawing>
      </w:r>
    </w:p>
    <w:p w14:paraId="0630F8EB" w14:textId="77777777" w:rsidR="003F3D44" w:rsidRDefault="00F3272A">
      <w:pPr>
        <w:pStyle w:val="FigureNoTitle"/>
      </w:pPr>
      <w:r>
        <w:t>Figure C.14 – &lt;&lt;InformationObjectClass&gt;&gt; Notation</w:t>
      </w:r>
    </w:p>
    <w:p w14:paraId="6C3E5D2F" w14:textId="77777777" w:rsidR="003F3D44" w:rsidRDefault="00F3272A">
      <w:pPr>
        <w:pStyle w:val="Normalaftertitle"/>
      </w:pPr>
      <w:r>
        <w:t xml:space="preserve">Table C.5 captures the properties of this modelled element. </w:t>
      </w:r>
    </w:p>
    <w:p w14:paraId="022E6F9A" w14:textId="77777777" w:rsidR="003F3D44" w:rsidRDefault="00F3272A">
      <w:pPr>
        <w:pStyle w:val="TableNoTitle0"/>
        <w:rPr>
          <w:iCs/>
        </w:rPr>
      </w:pPr>
      <w:bookmarkStart w:id="1598" w:name="_Toc388949633"/>
      <w:r>
        <w:rPr>
          <w:iCs/>
        </w:rPr>
        <w:t>Table C.5 – &lt;&lt;InformationObjectClass&gt;&gt;</w:t>
      </w:r>
      <w:r>
        <w:rPr>
          <w:rFonts w:ascii="Arial" w:hAnsi="Arial" w:cs="Arial"/>
          <w:iCs/>
        </w:rPr>
        <w:t xml:space="preserve"> </w:t>
      </w:r>
      <w:r>
        <w:rPr>
          <w:iCs/>
        </w:rPr>
        <w:t>properties</w:t>
      </w:r>
      <w:bookmarkEnd w:id="1598"/>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701"/>
        <w:gridCol w:w="5670"/>
        <w:gridCol w:w="2268"/>
      </w:tblGrid>
      <w:tr w:rsidR="003F3D44" w14:paraId="7A05912F" w14:textId="77777777">
        <w:trPr>
          <w:jc w:val="center"/>
        </w:trPr>
        <w:tc>
          <w:tcPr>
            <w:tcW w:w="1701" w:type="dxa"/>
          </w:tcPr>
          <w:p w14:paraId="35BC55A5" w14:textId="77777777" w:rsidR="003F3D44" w:rsidRDefault="00F3272A">
            <w:pPr>
              <w:pStyle w:val="Tablehead"/>
              <w:rPr>
                <w:lang w:val="en-US"/>
              </w:rPr>
            </w:pPr>
            <w:r>
              <w:rPr>
                <w:lang w:val="en-US"/>
              </w:rPr>
              <w:t>Property name</w:t>
            </w:r>
          </w:p>
        </w:tc>
        <w:tc>
          <w:tcPr>
            <w:tcW w:w="5670" w:type="dxa"/>
          </w:tcPr>
          <w:p w14:paraId="48E9E2C9" w14:textId="77777777" w:rsidR="003F3D44" w:rsidRDefault="00F3272A">
            <w:pPr>
              <w:pStyle w:val="Tablehead"/>
              <w:rPr>
                <w:lang w:val="en-US"/>
              </w:rPr>
            </w:pPr>
            <w:r>
              <w:rPr>
                <w:lang w:val="en-US"/>
              </w:rPr>
              <w:t>Description</w:t>
            </w:r>
          </w:p>
        </w:tc>
        <w:tc>
          <w:tcPr>
            <w:tcW w:w="2268" w:type="dxa"/>
          </w:tcPr>
          <w:p w14:paraId="1A17E94F" w14:textId="77777777" w:rsidR="003F3D44" w:rsidRDefault="00F3272A">
            <w:pPr>
              <w:pStyle w:val="Tablehead"/>
              <w:rPr>
                <w:lang w:val="en-US"/>
              </w:rPr>
            </w:pPr>
            <w:r>
              <w:rPr>
                <w:lang w:val="en-US"/>
              </w:rPr>
              <w:t>Legal values</w:t>
            </w:r>
          </w:p>
        </w:tc>
      </w:tr>
      <w:tr w:rsidR="003F3D44" w14:paraId="5AF5D785" w14:textId="77777777">
        <w:trPr>
          <w:jc w:val="center"/>
        </w:trPr>
        <w:tc>
          <w:tcPr>
            <w:tcW w:w="1701" w:type="dxa"/>
          </w:tcPr>
          <w:p w14:paraId="7FFA1925" w14:textId="77777777" w:rsidR="003F3D44" w:rsidRDefault="00F3272A">
            <w:pPr>
              <w:pStyle w:val="Tabletext"/>
              <w:keepNext/>
              <w:keepLines/>
              <w:rPr>
                <w:lang w:val="en-US"/>
              </w:rPr>
            </w:pPr>
            <w:r>
              <w:rPr>
                <w:lang w:val="en-US"/>
              </w:rPr>
              <w:t>documentation</w:t>
            </w:r>
          </w:p>
        </w:tc>
        <w:tc>
          <w:tcPr>
            <w:tcW w:w="5670" w:type="dxa"/>
          </w:tcPr>
          <w:p w14:paraId="34D10CB4" w14:textId="77777777" w:rsidR="003F3D44" w:rsidRDefault="00F3272A">
            <w:pPr>
              <w:pStyle w:val="Tabletext"/>
              <w:keepNext/>
              <w:keepLines/>
              <w:rPr>
                <w:lang w:val="en-US"/>
              </w:rPr>
            </w:pPr>
            <w:r>
              <w:rPr>
                <w:lang w:val="en-US"/>
              </w:rPr>
              <w:t>Contains a textual description of this modelled element.</w:t>
            </w:r>
            <w:r>
              <w:rPr>
                <w:lang w:val="en-US"/>
              </w:rPr>
              <w:br/>
              <w:t>Should refer (to enable traceability) to a specific requirement.</w:t>
            </w:r>
          </w:p>
        </w:tc>
        <w:tc>
          <w:tcPr>
            <w:tcW w:w="2268" w:type="dxa"/>
          </w:tcPr>
          <w:p w14:paraId="4B0FA852" w14:textId="77777777" w:rsidR="003F3D44" w:rsidRDefault="00F3272A">
            <w:pPr>
              <w:pStyle w:val="Tabletext"/>
              <w:keepNext/>
              <w:keepLines/>
              <w:rPr>
                <w:lang w:val="en-US"/>
              </w:rPr>
            </w:pPr>
            <w:r>
              <w:rPr>
                <w:lang w:val="en-US"/>
              </w:rPr>
              <w:t>Any</w:t>
            </w:r>
          </w:p>
        </w:tc>
      </w:tr>
      <w:tr w:rsidR="003F3D44" w14:paraId="2D9EEA3E" w14:textId="77777777">
        <w:trPr>
          <w:jc w:val="center"/>
        </w:trPr>
        <w:tc>
          <w:tcPr>
            <w:tcW w:w="1701" w:type="dxa"/>
          </w:tcPr>
          <w:p w14:paraId="48B4F2AC" w14:textId="77777777" w:rsidR="003F3D44" w:rsidRDefault="00F3272A">
            <w:pPr>
              <w:pStyle w:val="Tabletext"/>
              <w:keepNext/>
              <w:keepLines/>
              <w:rPr>
                <w:lang w:val="en-US"/>
              </w:rPr>
            </w:pPr>
            <w:r>
              <w:rPr>
                <w:lang w:val="en-US"/>
              </w:rPr>
              <w:t>isAbstract</w:t>
            </w:r>
          </w:p>
        </w:tc>
        <w:tc>
          <w:tcPr>
            <w:tcW w:w="5670" w:type="dxa"/>
          </w:tcPr>
          <w:p w14:paraId="4B0BA886" w14:textId="77777777" w:rsidR="003F3D44" w:rsidRDefault="00F3272A">
            <w:pPr>
              <w:pStyle w:val="Tabletext"/>
              <w:keepNext/>
              <w:keepLines/>
              <w:rPr>
                <w:lang w:val="en-US"/>
              </w:rPr>
            </w:pPr>
            <w:r>
              <w:rPr>
                <w:lang w:val="en-US"/>
              </w:rPr>
              <w:t>Indicates if the class can be instantiated or is just used for inheritance.</w:t>
            </w:r>
          </w:p>
        </w:tc>
        <w:tc>
          <w:tcPr>
            <w:tcW w:w="2268" w:type="dxa"/>
          </w:tcPr>
          <w:p w14:paraId="5BE7710E" w14:textId="77777777" w:rsidR="003F3D44" w:rsidRDefault="00F3272A">
            <w:pPr>
              <w:pStyle w:val="Tabletext"/>
              <w:keepNext/>
              <w:keepLines/>
              <w:rPr>
                <w:lang w:val="en-US"/>
              </w:rPr>
            </w:pPr>
            <w:r>
              <w:rPr>
                <w:lang w:val="en-US"/>
              </w:rPr>
              <w:t>True</w:t>
            </w:r>
            <w:ins w:id="1599" w:author="佘骏" w:date="2025-08-22T09:32:00Z">
              <w:r>
                <w:rPr>
                  <w:lang w:val="en-US"/>
                </w:rPr>
                <w:t xml:space="preserve"> (default)</w:t>
              </w:r>
            </w:ins>
            <w:r>
              <w:rPr>
                <w:lang w:val="en-US"/>
              </w:rPr>
              <w:t>, False</w:t>
            </w:r>
            <w:del w:id="1600" w:author="佘骏" w:date="2025-08-22T09:32:00Z">
              <w:r>
                <w:rPr>
                  <w:lang w:val="en-US"/>
                </w:rPr>
                <w:delText xml:space="preserve"> (default)</w:delText>
              </w:r>
            </w:del>
          </w:p>
        </w:tc>
      </w:tr>
      <w:tr w:rsidR="003F3D44" w14:paraId="5A7C2736" w14:textId="77777777">
        <w:trPr>
          <w:jc w:val="center"/>
        </w:trPr>
        <w:tc>
          <w:tcPr>
            <w:tcW w:w="1701" w:type="dxa"/>
          </w:tcPr>
          <w:p w14:paraId="5B230BAB" w14:textId="77777777" w:rsidR="003F3D44" w:rsidRDefault="00F3272A">
            <w:pPr>
              <w:pStyle w:val="Tabletext"/>
              <w:keepNext/>
              <w:keepLines/>
              <w:rPr>
                <w:lang w:val="en-US"/>
              </w:rPr>
            </w:pPr>
            <w:r>
              <w:rPr>
                <w:lang w:val="en-US"/>
              </w:rPr>
              <w:t>isNotifyable</w:t>
            </w:r>
          </w:p>
        </w:tc>
        <w:tc>
          <w:tcPr>
            <w:tcW w:w="5670" w:type="dxa"/>
          </w:tcPr>
          <w:p w14:paraId="36E759F2" w14:textId="77777777" w:rsidR="003F3D44" w:rsidRDefault="00F3272A">
            <w:pPr>
              <w:pStyle w:val="Tabletext"/>
              <w:keepNext/>
              <w:keepLines/>
              <w:rPr>
                <w:lang w:val="en-US"/>
              </w:rPr>
            </w:pPr>
            <w:ins w:id="1601" w:author="佘骏" w:date="2025-08-22T09:32:00Z">
              <w:r>
                <w:rPr>
                  <w:color w:val="000000" w:themeColor="text1"/>
                </w:rPr>
                <w:t>Identifies if the attribute value specified (which may or may not occur as part of an object creation or object deletion) or attribute value change shall be notified.</w:t>
              </w:r>
            </w:ins>
            <w:del w:id="1602" w:author="佘骏" w:date="2025-08-22T09:32:00Z">
              <w:r>
                <w:rPr>
                  <w:lang w:val="en-US"/>
                </w:rPr>
                <w:delText>Identifies the list of the supported notifications.</w:delText>
              </w:r>
            </w:del>
          </w:p>
        </w:tc>
        <w:tc>
          <w:tcPr>
            <w:tcW w:w="2268" w:type="dxa"/>
          </w:tcPr>
          <w:p w14:paraId="18F8E620" w14:textId="77777777" w:rsidR="003F3D44" w:rsidRDefault="00F3272A">
            <w:pPr>
              <w:pStyle w:val="Tabletext"/>
              <w:keepNext/>
              <w:keepLines/>
              <w:rPr>
                <w:lang w:val="en-US"/>
              </w:rPr>
            </w:pPr>
            <w:r>
              <w:rPr>
                <w:lang w:val="en-US"/>
              </w:rPr>
              <w:t>List of names of notification</w:t>
            </w:r>
          </w:p>
        </w:tc>
      </w:tr>
      <w:tr w:rsidR="003F3D44" w14:paraId="0CE8F70E" w14:textId="77777777">
        <w:trPr>
          <w:jc w:val="center"/>
        </w:trPr>
        <w:tc>
          <w:tcPr>
            <w:tcW w:w="1701" w:type="dxa"/>
          </w:tcPr>
          <w:p w14:paraId="5A4CD095" w14:textId="77777777" w:rsidR="003F3D44" w:rsidRDefault="00F3272A">
            <w:pPr>
              <w:pStyle w:val="Tabletext"/>
              <w:keepNext/>
              <w:keepLines/>
              <w:rPr>
                <w:lang w:val="en-US"/>
              </w:rPr>
            </w:pPr>
            <w:r>
              <w:rPr>
                <w:lang w:val="en-US"/>
              </w:rPr>
              <w:t>supportQualifier</w:t>
            </w:r>
          </w:p>
        </w:tc>
        <w:tc>
          <w:tcPr>
            <w:tcW w:w="5670" w:type="dxa"/>
          </w:tcPr>
          <w:p w14:paraId="7FC93DA2" w14:textId="77777777" w:rsidR="003F3D44" w:rsidRDefault="00F3272A">
            <w:pPr>
              <w:pStyle w:val="Tabletext"/>
              <w:keepNext/>
              <w:keepLines/>
              <w:rPr>
                <w:lang w:val="en-US"/>
              </w:rPr>
            </w:pPr>
            <w:r>
              <w:rPr>
                <w:lang w:val="en-US"/>
              </w:rPr>
              <w:t>Identifies the required support of the class. See also clause 7.</w:t>
            </w:r>
          </w:p>
        </w:tc>
        <w:tc>
          <w:tcPr>
            <w:tcW w:w="2268" w:type="dxa"/>
          </w:tcPr>
          <w:p w14:paraId="1FFDA5C9" w14:textId="77777777" w:rsidR="003F3D44" w:rsidRDefault="00F3272A">
            <w:pPr>
              <w:pStyle w:val="Tabletext"/>
              <w:keepNext/>
              <w:keepLines/>
              <w:rPr>
                <w:lang w:val="en-US"/>
              </w:rPr>
            </w:pPr>
            <w:r>
              <w:rPr>
                <w:lang w:val="en-US"/>
              </w:rPr>
              <w:t>M, O (default), CM, CO, C</w:t>
            </w:r>
          </w:p>
        </w:tc>
      </w:tr>
    </w:tbl>
    <w:p w14:paraId="25287ECD" w14:textId="77777777" w:rsidR="003F3D44" w:rsidRDefault="00F3272A">
      <w:pPr>
        <w:pStyle w:val="Heading3"/>
      </w:pPr>
      <w:bookmarkStart w:id="1603" w:name="_Toc313958578"/>
      <w:bookmarkStart w:id="1604" w:name="_Toc257126487"/>
      <w:bookmarkStart w:id="1605" w:name="_Toc159228133"/>
      <w:bookmarkStart w:id="1606" w:name="_Toc164130973"/>
      <w:bookmarkStart w:id="1607" w:name="_Toc105994949"/>
      <w:r>
        <w:t>C.3.4</w:t>
      </w:r>
      <w:r>
        <w:tab/>
        <w:t>&lt;&lt;names&gt;&gt;</w:t>
      </w:r>
      <w:bookmarkEnd w:id="1603"/>
    </w:p>
    <w:p w14:paraId="3575C55F" w14:textId="77777777" w:rsidR="003F3D44" w:rsidRDefault="00F3272A">
      <w:pPr>
        <w:pStyle w:val="Heading4"/>
      </w:pPr>
      <w:bookmarkStart w:id="1608" w:name="_Toc332778589"/>
      <w:bookmarkStart w:id="1609" w:name="_Toc311121706"/>
      <w:bookmarkStart w:id="1610" w:name="_Toc303068598"/>
      <w:bookmarkEnd w:id="1604"/>
      <w:r>
        <w:t>C.3.4.1</w:t>
      </w:r>
      <w:r>
        <w:tab/>
        <w:t>Description</w:t>
      </w:r>
      <w:bookmarkEnd w:id="1608"/>
      <w:bookmarkEnd w:id="1609"/>
      <w:bookmarkEnd w:id="1610"/>
    </w:p>
    <w:p w14:paraId="5F085067" w14:textId="77777777" w:rsidR="003F3D44" w:rsidRDefault="00F3272A">
      <w:pPr>
        <w:tabs>
          <w:tab w:val="left" w:pos="794"/>
          <w:tab w:val="left" w:pos="1191"/>
          <w:tab w:val="left" w:pos="1588"/>
          <w:tab w:val="left" w:pos="1985"/>
        </w:tabs>
      </w:pPr>
      <w:r>
        <w:t>The &lt;&lt;names&gt;&gt; is modelled by a composition association where both ends are non-navigable. The source class is the composition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67CA3B62" w14:textId="77777777" w:rsidR="003F3D44" w:rsidRDefault="00F3272A">
      <w:pPr>
        <w:tabs>
          <w:tab w:val="left" w:pos="794"/>
          <w:tab w:val="left" w:pos="1191"/>
          <w:tab w:val="left" w:pos="1588"/>
          <w:tab w:val="left" w:pos="1985"/>
        </w:tabs>
      </w:pPr>
      <w:r>
        <w:t>The source class and target class shall each has its own naming attribute.</w:t>
      </w:r>
    </w:p>
    <w:p w14:paraId="3A16A983" w14:textId="77777777" w:rsidR="003F3D44" w:rsidRDefault="00F3272A">
      <w:pPr>
        <w:tabs>
          <w:tab w:val="left" w:pos="794"/>
          <w:tab w:val="left" w:pos="1191"/>
          <w:tab w:val="left" w:pos="1588"/>
          <w:tab w:val="left" w:pos="1985"/>
        </w:tabs>
      </w:pPr>
      <w:r>
        <w:t>The composition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323D6481" w14:textId="77777777" w:rsidR="003F3D44" w:rsidRDefault="00F3272A">
      <w:pPr>
        <w:tabs>
          <w:tab w:val="left" w:pos="794"/>
          <w:tab w:val="left" w:pos="1191"/>
          <w:tab w:val="left" w:pos="1588"/>
          <w:tab w:val="left" w:pos="1985"/>
        </w:tabs>
      </w:pPr>
      <w:r>
        <w:t>A target instance cannot have multiple &lt;&lt;names&gt;&gt; with multiple sources, i.e., a target instance cannot participate in or belong to multiple namespaces.</w:t>
      </w:r>
    </w:p>
    <w:p w14:paraId="1030EA35" w14:textId="77777777" w:rsidR="003F3D44" w:rsidRDefault="00F3272A">
      <w:pPr>
        <w:pStyle w:val="Heading4"/>
      </w:pPr>
      <w:bookmarkStart w:id="1611" w:name="_Toc311121707"/>
      <w:bookmarkStart w:id="1612" w:name="_Toc303068599"/>
      <w:bookmarkStart w:id="1613" w:name="_Toc332778590"/>
      <w:r>
        <w:t>C.3.4.2</w:t>
      </w:r>
      <w:r>
        <w:tab/>
        <w:t>Example</w:t>
      </w:r>
      <w:bookmarkEnd w:id="1611"/>
      <w:bookmarkEnd w:id="1612"/>
      <w:bookmarkEnd w:id="1613"/>
    </w:p>
    <w:p w14:paraId="65F7E210" w14:textId="77777777" w:rsidR="003F3D44" w:rsidRDefault="00F3272A">
      <w:pPr>
        <w:tabs>
          <w:tab w:val="left" w:pos="794"/>
          <w:tab w:val="left" w:pos="1191"/>
          <w:tab w:val="left" w:pos="1588"/>
          <w:tab w:val="left" w:pos="1985"/>
        </w:tabs>
      </w:pPr>
      <w:r>
        <w:t xml:space="preserve">Figure C.15 shows that all instances of </w:t>
      </w:r>
      <w:r>
        <w:rPr>
          <w:rFonts w:ascii="Courier New" w:hAnsi="Courier New" w:cs="Courier New"/>
          <w:sz w:val="22"/>
        </w:rPr>
        <w:t>Class4</w:t>
      </w:r>
      <w:r>
        <w:t xml:space="preserve"> are uniquely identifiable within a </w:t>
      </w:r>
      <w:r>
        <w:rPr>
          <w:rFonts w:ascii="Courier New" w:hAnsi="Courier New" w:cs="Courier New"/>
          <w:sz w:val="22"/>
        </w:rPr>
        <w:t>Class3</w:t>
      </w:r>
      <w:r>
        <w:t xml:space="preserve"> instance's namespace.</w:t>
      </w:r>
    </w:p>
    <w:p w14:paraId="26A91D03" w14:textId="77777777" w:rsidR="003F3D44" w:rsidRDefault="00F3272A">
      <w:pPr>
        <w:pStyle w:val="Figure"/>
      </w:pPr>
      <w:r>
        <w:rPr>
          <w:noProof/>
        </w:rPr>
        <w:drawing>
          <wp:inline distT="0" distB="0" distL="0" distR="0" wp14:anchorId="2D8AB0C2" wp14:editId="3CABE0D0">
            <wp:extent cx="6115685" cy="702310"/>
            <wp:effectExtent l="0" t="0" r="10795" b="13970"/>
            <wp:docPr id="121" name="Bild 20" descr="TS32156 stereotype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Bild 20" descr="TS32156 stereotype names"/>
                    <pic:cNvPicPr>
                      <a:picLocks noChangeAspect="1" noChangeArrowheads="1"/>
                    </pic:cNvPicPr>
                  </pic:nvPicPr>
                  <pic:blipFill>
                    <a:blip r:embed="rId34" cstate="print"/>
                    <a:srcRect/>
                    <a:stretch>
                      <a:fillRect/>
                    </a:stretch>
                  </pic:blipFill>
                  <pic:spPr>
                    <a:xfrm>
                      <a:off x="0" y="0"/>
                      <a:ext cx="6115685" cy="702310"/>
                    </a:xfrm>
                    <a:prstGeom prst="rect">
                      <a:avLst/>
                    </a:prstGeom>
                    <a:noFill/>
                    <a:ln w="9525">
                      <a:noFill/>
                      <a:miter lim="800000"/>
                      <a:headEnd/>
                      <a:tailEnd/>
                    </a:ln>
                  </pic:spPr>
                </pic:pic>
              </a:graphicData>
            </a:graphic>
          </wp:inline>
        </w:drawing>
      </w:r>
    </w:p>
    <w:p w14:paraId="458C45AE" w14:textId="77777777" w:rsidR="003F3D44" w:rsidRDefault="00F3272A">
      <w:pPr>
        <w:pStyle w:val="FigureNoTitle"/>
        <w:rPr>
          <w:bCs/>
        </w:rPr>
      </w:pPr>
      <w:bookmarkStart w:id="1614" w:name="_Toc388949609"/>
      <w:r>
        <w:t>Figure C.15 – &lt;&lt;names&gt;&gt; notation</w:t>
      </w:r>
      <w:bookmarkEnd w:id="1614"/>
    </w:p>
    <w:p w14:paraId="4DE9DFF4" w14:textId="77777777" w:rsidR="003F3D44" w:rsidRDefault="00F3272A">
      <w:pPr>
        <w:pStyle w:val="Heading4"/>
      </w:pPr>
      <w:bookmarkStart w:id="1615" w:name="_Toc311121708"/>
      <w:bookmarkStart w:id="1616" w:name="_Toc303068600"/>
      <w:bookmarkStart w:id="1617" w:name="_Toc332778591"/>
      <w:r>
        <w:t>C.3.4.3</w:t>
      </w:r>
      <w:r>
        <w:tab/>
        <w:t>Name style</w:t>
      </w:r>
      <w:bookmarkEnd w:id="1615"/>
      <w:bookmarkEnd w:id="1616"/>
      <w:bookmarkEnd w:id="1617"/>
    </w:p>
    <w:p w14:paraId="1FD877F0" w14:textId="77777777" w:rsidR="003F3D44" w:rsidRDefault="00F3272A">
      <w:pPr>
        <w:tabs>
          <w:tab w:val="left" w:pos="794"/>
          <w:tab w:val="left" w:pos="1191"/>
          <w:tab w:val="left" w:pos="1588"/>
          <w:tab w:val="left" w:pos="1985"/>
        </w:tabs>
      </w:pPr>
      <w:r>
        <w:t>&lt;&lt;names&gt;&gt; has no name so there is no name style.</w:t>
      </w:r>
    </w:p>
    <w:p w14:paraId="3A7DEB9C" w14:textId="77777777" w:rsidR="003F3D44" w:rsidRDefault="00F3272A">
      <w:pPr>
        <w:pStyle w:val="Heading3"/>
      </w:pPr>
      <w:bookmarkStart w:id="1618" w:name="_Toc311121709"/>
      <w:bookmarkStart w:id="1619" w:name="_Toc332778827"/>
      <w:bookmarkStart w:id="1620" w:name="_Ref310868142"/>
      <w:bookmarkStart w:id="1621" w:name="_Ref308537279"/>
      <w:bookmarkStart w:id="1622" w:name="_Toc388949566"/>
      <w:bookmarkStart w:id="1623" w:name="_Ref308537250"/>
      <w:bookmarkStart w:id="1624" w:name="_Toc303068601"/>
      <w:bookmarkStart w:id="1625" w:name="_Toc332778592"/>
      <w:bookmarkStart w:id="1626" w:name="_Ref305596378"/>
      <w:bookmarkStart w:id="1627" w:name="_Ref305671447"/>
      <w:bookmarkStart w:id="1628" w:name="_Toc252542537"/>
      <w:bookmarkStart w:id="1629" w:name="_Toc181155042"/>
      <w:bookmarkStart w:id="1630" w:name="_Toc193544994"/>
      <w:bookmarkStart w:id="1631" w:name="_Toc180901778"/>
      <w:bookmarkStart w:id="1632" w:name="_Toc253404360"/>
      <w:bookmarkStart w:id="1633" w:name="_Toc234224767"/>
      <w:bookmarkStart w:id="1634" w:name="_Toc249344432"/>
      <w:bookmarkStart w:id="1635" w:name="_Toc193077656"/>
      <w:bookmarkStart w:id="1636" w:name="_Toc193618783"/>
      <w:bookmarkStart w:id="1637" w:name="_Toc252542838"/>
      <w:bookmarkStart w:id="1638" w:name="_Toc181094641"/>
      <w:bookmarkStart w:id="1639" w:name="_Toc181155142"/>
      <w:bookmarkStart w:id="1640" w:name="_Toc241303522"/>
      <w:bookmarkStart w:id="1641" w:name="_Toc164130975"/>
      <w:bookmarkStart w:id="1642" w:name="_Toc159228135"/>
      <w:bookmarkEnd w:id="1605"/>
      <w:bookmarkEnd w:id="1606"/>
      <w:r>
        <w:t>C.3.5</w:t>
      </w:r>
      <w:r>
        <w:tab/>
        <w:t>&lt;&lt;dataType&gt;&gt;</w:t>
      </w:r>
      <w:bookmarkEnd w:id="1618"/>
      <w:bookmarkEnd w:id="1619"/>
      <w:bookmarkEnd w:id="1620"/>
      <w:bookmarkEnd w:id="1621"/>
      <w:bookmarkEnd w:id="1622"/>
      <w:bookmarkEnd w:id="1623"/>
      <w:bookmarkEnd w:id="1624"/>
      <w:bookmarkEnd w:id="1625"/>
      <w:bookmarkEnd w:id="1626"/>
      <w:bookmarkEnd w:id="1627"/>
    </w:p>
    <w:p w14:paraId="15BE1959" w14:textId="77777777" w:rsidR="003F3D44" w:rsidRDefault="00F3272A">
      <w:pPr>
        <w:pStyle w:val="Heading4"/>
      </w:pPr>
      <w:bookmarkStart w:id="1643" w:name="_Toc303068602"/>
      <w:bookmarkStart w:id="1644" w:name="_Toc332778593"/>
      <w:bookmarkStart w:id="1645" w:name="_Toc311121710"/>
      <w:r>
        <w:t>C.3.5.1</w:t>
      </w:r>
      <w:r>
        <w:tab/>
        <w:t>Description</w:t>
      </w:r>
      <w:bookmarkEnd w:id="1643"/>
      <w:bookmarkEnd w:id="1644"/>
      <w:bookmarkEnd w:id="1645"/>
    </w:p>
    <w:p w14:paraId="6946D896" w14:textId="77777777" w:rsidR="003F3D44" w:rsidRDefault="00F3272A">
      <w:pPr>
        <w:tabs>
          <w:tab w:val="left" w:pos="794"/>
          <w:tab w:val="left" w:pos="1191"/>
          <w:tab w:val="left" w:pos="1588"/>
          <w:tab w:val="left" w:pos="1985"/>
        </w:tabs>
      </w:pPr>
      <w:r>
        <w:t>&lt;&lt;dataType&gt;&gt; represents the general notion of being a data type (i.e., a type whose instances are identified only by their values) whose definition is defined by user (e.g., specification authors).</w:t>
      </w:r>
    </w:p>
    <w:p w14:paraId="1F1F5D90" w14:textId="77777777" w:rsidR="003F3D44" w:rsidRDefault="00F3272A">
      <w:pPr>
        <w:tabs>
          <w:tab w:val="left" w:pos="794"/>
          <w:tab w:val="left" w:pos="1191"/>
          <w:tab w:val="left" w:pos="1588"/>
          <w:tab w:val="left" w:pos="1985"/>
        </w:tabs>
      </w:pPr>
      <w:r>
        <w:t>This repertoire uses two kinds of data types: predefined data types and user-defined data types. The former is defined in clause C.4.3. The latter is defined by the specifications authors using this &lt;&lt;dataType&gt;&gt; model element.</w:t>
      </w:r>
    </w:p>
    <w:p w14:paraId="47F9BAD5" w14:textId="77777777" w:rsidR="003F3D44" w:rsidRDefault="00F3272A">
      <w:pPr>
        <w:tabs>
          <w:tab w:val="left" w:pos="794"/>
          <w:tab w:val="left" w:pos="1191"/>
          <w:tab w:val="left" w:pos="1588"/>
          <w:tab w:val="left" w:pos="1985"/>
        </w:tabs>
      </w:pPr>
      <w:r>
        <w:t>The user-defined data types support the modelling of structured data types (see &lt;&lt;dataType&gt;&gt; notations in clause C.3.5.3). When user-defined or predefined data type is used to apply type information to a class attribute (see clause C.2.2), the data type name is shown along with the class attribute. See user example of &lt;&lt;dataType&gt;&gt; in clause C.3.5.3.</w:t>
      </w:r>
    </w:p>
    <w:p w14:paraId="01C120C9" w14:textId="77777777" w:rsidR="003F3D44" w:rsidRDefault="00F3272A">
      <w:pPr>
        <w:pStyle w:val="Heading4"/>
      </w:pPr>
      <w:bookmarkStart w:id="1646" w:name="_Toc332778594"/>
      <w:bookmarkStart w:id="1647" w:name="_Toc311121711"/>
      <w:bookmarkStart w:id="1648" w:name="_Ref305670258"/>
      <w:bookmarkStart w:id="1649" w:name="_Toc303068603"/>
      <w:r>
        <w:t>C.3.5.2</w:t>
      </w:r>
      <w:r>
        <w:tab/>
        <w:t>Example</w:t>
      </w:r>
      <w:bookmarkEnd w:id="1646"/>
      <w:bookmarkEnd w:id="1647"/>
      <w:bookmarkEnd w:id="1648"/>
      <w:bookmarkEnd w:id="1649"/>
    </w:p>
    <w:p w14:paraId="54122865" w14:textId="77777777" w:rsidR="003F3D44" w:rsidRDefault="00F3272A">
      <w:pPr>
        <w:keepNext/>
        <w:tabs>
          <w:tab w:val="left" w:pos="794"/>
          <w:tab w:val="left" w:pos="1191"/>
          <w:tab w:val="left" w:pos="1588"/>
          <w:tab w:val="left" w:pos="1985"/>
        </w:tabs>
        <w:rPr>
          <w:rFonts w:ascii="Courier New" w:hAnsi="Courier New" w:cs="Courier New"/>
          <w:sz w:val="22"/>
        </w:rPr>
      </w:pPr>
      <w:r>
        <w:t xml:space="preserve">The following examples are two user-defined data types. The left-most is named </w:t>
      </w:r>
      <w:r>
        <w:rPr>
          <w:rFonts w:ascii="Courier New" w:hAnsi="Courier New" w:cs="Courier New"/>
          <w:sz w:val="22"/>
        </w:rPr>
        <w:t>PlmnId</w:t>
      </w:r>
      <w:r>
        <w:t xml:space="preserve"> that consists of mobile country code (MCC) and mobile network code (MNC), whose types are the predefined data types in clause</w:t>
      </w:r>
      <w:r>
        <w:rPr>
          <w:rtl/>
          <w:cs/>
        </w:rPr>
        <w:t xml:space="preserve"> </w:t>
      </w:r>
      <w:r>
        <w:t xml:space="preserve">C.4.3. The right-most is named </w:t>
      </w:r>
      <w:r>
        <w:rPr>
          <w:rFonts w:ascii="Courier New" w:hAnsi="Courier New" w:cs="Courier New"/>
          <w:sz w:val="22"/>
        </w:rPr>
        <w:t>Xyz</w:t>
      </w:r>
      <w:r>
        <w:t xml:space="preserve"> that consists of two predefined data types (i.e., </w:t>
      </w:r>
      <w:r>
        <w:rPr>
          <w:rFonts w:ascii="Courier New" w:hAnsi="Courier New" w:cs="Courier New"/>
          <w:sz w:val="22"/>
        </w:rPr>
        <w:t>String</w:t>
      </w:r>
      <w:r>
        <w:t xml:space="preserve">, </w:t>
      </w:r>
      <w:r>
        <w:rPr>
          <w:rFonts w:ascii="Courier New" w:hAnsi="Courier New" w:cs="Courier New"/>
          <w:sz w:val="22"/>
        </w:rPr>
        <w:t>Integer</w:t>
      </w:r>
      <w:r>
        <w:t xml:space="preserve"> and one user-defined data type </w:t>
      </w:r>
      <w:r>
        <w:rPr>
          <w:rFonts w:ascii="Courier New" w:hAnsi="Courier New" w:cs="Courier New"/>
          <w:sz w:val="22"/>
        </w:rPr>
        <w:t>PlmnId.</w:t>
      </w:r>
    </w:p>
    <w:p w14:paraId="642AEB9D" w14:textId="77777777" w:rsidR="003F3D44" w:rsidRDefault="00F3272A">
      <w:pPr>
        <w:pStyle w:val="Figure"/>
      </w:pPr>
      <w:r>
        <w:rPr>
          <w:noProof/>
        </w:rPr>
        <w:drawing>
          <wp:inline distT="0" distB="0" distL="0" distR="0" wp14:anchorId="28DC5957" wp14:editId="285C26EA">
            <wp:extent cx="2019300" cy="797560"/>
            <wp:effectExtent l="0" t="0" r="7620" b="10160"/>
            <wp:docPr id="122"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Bild 21"/>
                    <pic:cNvPicPr>
                      <a:picLocks noChangeAspect="1" noChangeArrowheads="1"/>
                    </pic:cNvPicPr>
                  </pic:nvPicPr>
                  <pic:blipFill>
                    <a:blip r:embed="rId35" cstate="print"/>
                    <a:srcRect/>
                    <a:stretch>
                      <a:fillRect/>
                    </a:stretch>
                  </pic:blipFill>
                  <pic:spPr>
                    <a:xfrm>
                      <a:off x="0" y="0"/>
                      <a:ext cx="2019300" cy="797560"/>
                    </a:xfrm>
                    <a:prstGeom prst="rect">
                      <a:avLst/>
                    </a:prstGeom>
                    <a:noFill/>
                    <a:ln w="9525">
                      <a:noFill/>
                      <a:miter lim="800000"/>
                      <a:headEnd/>
                      <a:tailEnd/>
                    </a:ln>
                  </pic:spPr>
                </pic:pic>
              </a:graphicData>
            </a:graphic>
          </wp:inline>
        </w:drawing>
      </w:r>
    </w:p>
    <w:p w14:paraId="2BFC031D" w14:textId="77777777" w:rsidR="003F3D44" w:rsidRDefault="00F3272A">
      <w:pPr>
        <w:pStyle w:val="FigureNoTitle"/>
      </w:pPr>
      <w:bookmarkStart w:id="1650" w:name="_Toc388949610"/>
      <w:r>
        <w:t>Figure C.16 – &lt;&lt;dataType&gt;&gt; notations</w:t>
      </w:r>
      <w:bookmarkEnd w:id="1650"/>
    </w:p>
    <w:p w14:paraId="7756D962" w14:textId="77777777" w:rsidR="003F3D44" w:rsidRDefault="00F3272A">
      <w:pPr>
        <w:pStyle w:val="Normalaftertitle"/>
      </w:pPr>
      <w:r>
        <w:t xml:space="preserve">Figure C.17 shows an example of a </w:t>
      </w:r>
      <w:r>
        <w:rPr>
          <w:rFonts w:ascii="Courier New" w:hAnsi="Courier New" w:cs="Courier New"/>
          <w:sz w:val="22"/>
        </w:rPr>
        <w:t>ZClass</w:t>
      </w:r>
      <w:r>
        <w:t xml:space="preserve"> using two user-defined data types and two predefined data types.</w:t>
      </w:r>
    </w:p>
    <w:p w14:paraId="4FA727EA" w14:textId="77777777" w:rsidR="003F3D44" w:rsidRDefault="00F3272A">
      <w:pPr>
        <w:pStyle w:val="Figure"/>
        <w:rPr>
          <w:b/>
        </w:rPr>
      </w:pPr>
      <w:r>
        <w:rPr>
          <w:noProof/>
        </w:rPr>
        <w:drawing>
          <wp:inline distT="0" distB="0" distL="0" distR="0" wp14:anchorId="724D9D58" wp14:editId="269A3DF8">
            <wp:extent cx="1397000" cy="1045845"/>
            <wp:effectExtent l="0" t="0" r="5080" b="5715"/>
            <wp:docPr id="123"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Bild 22"/>
                    <pic:cNvPicPr>
                      <a:picLocks noChangeAspect="1" noChangeArrowheads="1"/>
                    </pic:cNvPicPr>
                  </pic:nvPicPr>
                  <pic:blipFill>
                    <a:blip r:embed="rId36" cstate="print"/>
                    <a:srcRect/>
                    <a:stretch>
                      <a:fillRect/>
                    </a:stretch>
                  </pic:blipFill>
                  <pic:spPr>
                    <a:xfrm>
                      <a:off x="0" y="0"/>
                      <a:ext cx="1397000" cy="1045845"/>
                    </a:xfrm>
                    <a:prstGeom prst="rect">
                      <a:avLst/>
                    </a:prstGeom>
                    <a:noFill/>
                    <a:ln w="9525">
                      <a:noFill/>
                      <a:miter lim="800000"/>
                      <a:headEnd/>
                      <a:tailEnd/>
                    </a:ln>
                  </pic:spPr>
                </pic:pic>
              </a:graphicData>
            </a:graphic>
          </wp:inline>
        </w:drawing>
      </w:r>
    </w:p>
    <w:p w14:paraId="3139A564" w14:textId="77777777" w:rsidR="003F3D44" w:rsidRDefault="00F3272A">
      <w:pPr>
        <w:pStyle w:val="FigureNoTitle"/>
        <w:rPr>
          <w:bCs/>
        </w:rPr>
      </w:pPr>
      <w:bookmarkStart w:id="1651" w:name="_Toc388949611"/>
      <w:r>
        <w:t>Figure C.17 – Usage example of &lt;&lt;dataType&gt;&gt;</w:t>
      </w:r>
      <w:bookmarkEnd w:id="1651"/>
    </w:p>
    <w:p w14:paraId="2E09A11E" w14:textId="77777777" w:rsidR="003F3D44" w:rsidRDefault="00F3272A">
      <w:pPr>
        <w:pStyle w:val="Heading4"/>
      </w:pPr>
      <w:bookmarkStart w:id="1652" w:name="_Toc303068604"/>
      <w:bookmarkStart w:id="1653" w:name="_Toc332778595"/>
      <w:bookmarkStart w:id="1654" w:name="_Toc311121712"/>
      <w:r>
        <w:t>C.3.5.3</w:t>
      </w:r>
      <w:r>
        <w:tab/>
        <w:t>Name style</w:t>
      </w:r>
      <w:bookmarkEnd w:id="1652"/>
      <w:bookmarkEnd w:id="1653"/>
      <w:bookmarkEnd w:id="1654"/>
    </w:p>
    <w:p w14:paraId="3744206E" w14:textId="77777777" w:rsidR="003F3D44" w:rsidRDefault="00F3272A">
      <w:pPr>
        <w:tabs>
          <w:tab w:val="left" w:pos="794"/>
          <w:tab w:val="left" w:pos="1191"/>
          <w:tab w:val="left" w:pos="1588"/>
          <w:tab w:val="left" w:pos="1985"/>
        </w:tabs>
      </w:pPr>
      <w:r>
        <w:t>For &lt;&lt;dataType&gt;&gt; name, use the same style as &lt;&lt;InformationObjectClass&gt;&gt; (see clause C.3.3).</w:t>
      </w:r>
    </w:p>
    <w:p w14:paraId="2EA378F5" w14:textId="77777777" w:rsidR="003F3D44" w:rsidRDefault="00F3272A">
      <w:pPr>
        <w:tabs>
          <w:tab w:val="left" w:pos="794"/>
          <w:tab w:val="left" w:pos="1191"/>
          <w:tab w:val="left" w:pos="1588"/>
          <w:tab w:val="left" w:pos="1985"/>
        </w:tabs>
      </w:pPr>
      <w:r>
        <w:t>For &lt;&lt;dataType&gt;&gt; attribute</w:t>
      </w:r>
      <w:ins w:id="1655" w:author="Jun SHE" w:date="2025-07-01T21:10:00Z">
        <w:r>
          <w:t xml:space="preserve"> (used to define attribute fields)</w:t>
        </w:r>
      </w:ins>
      <w:r>
        <w:t>, use the same style as Attribute (see clause C.2.2).</w:t>
      </w:r>
    </w:p>
    <w:p w14:paraId="130E4917" w14:textId="77777777" w:rsidR="003F3D44" w:rsidRDefault="00F3272A">
      <w:pPr>
        <w:pStyle w:val="Heading3"/>
      </w:pPr>
      <w:bookmarkStart w:id="1656" w:name="_Toc332778828"/>
      <w:bookmarkStart w:id="1657" w:name="_Ref308537358"/>
      <w:bookmarkStart w:id="1658" w:name="_Toc311121713"/>
      <w:bookmarkStart w:id="1659" w:name="_Toc332778596"/>
      <w:bookmarkStart w:id="1660" w:name="_Toc303068605"/>
      <w:bookmarkStart w:id="1661" w:name="_Ref308537337"/>
      <w:bookmarkStart w:id="1662" w:name="_Toc388949567"/>
      <w:r>
        <w:t>C.3.6</w:t>
      </w:r>
      <w:r>
        <w:tab/>
        <w:t>&lt;&lt;enumeration&gt;&gt;</w:t>
      </w:r>
      <w:bookmarkEnd w:id="1656"/>
      <w:bookmarkEnd w:id="1657"/>
      <w:bookmarkEnd w:id="1658"/>
      <w:bookmarkEnd w:id="1659"/>
      <w:bookmarkEnd w:id="1660"/>
      <w:bookmarkEnd w:id="1661"/>
      <w:bookmarkEnd w:id="1662"/>
    </w:p>
    <w:p w14:paraId="38C4F064" w14:textId="77777777" w:rsidR="003F3D44" w:rsidRDefault="00F3272A">
      <w:pPr>
        <w:pStyle w:val="Heading4"/>
      </w:pPr>
      <w:bookmarkStart w:id="1663" w:name="_Toc332778597"/>
      <w:bookmarkStart w:id="1664" w:name="_Toc311121714"/>
      <w:bookmarkStart w:id="1665" w:name="_Toc303068606"/>
      <w:r>
        <w:t>C.3.6.1</w:t>
      </w:r>
      <w:r>
        <w:tab/>
        <w:t>Description</w:t>
      </w:r>
      <w:bookmarkEnd w:id="1663"/>
      <w:bookmarkEnd w:id="1664"/>
      <w:bookmarkEnd w:id="1665"/>
    </w:p>
    <w:p w14:paraId="3A614081" w14:textId="77777777" w:rsidR="003F3D44" w:rsidRDefault="00F3272A">
      <w:pPr>
        <w:tabs>
          <w:tab w:val="left" w:pos="794"/>
          <w:tab w:val="left" w:pos="1191"/>
          <w:tab w:val="left" w:pos="1588"/>
          <w:tab w:val="left" w:pos="1985"/>
        </w:tabs>
      </w:pPr>
      <w:r>
        <w:t>An enumeration is a data type. It contains sets of named literals that represent the values of the enumeration. An enumeration has a name.</w:t>
      </w:r>
      <w:ins w:id="1666" w:author="Jun SHE" w:date="2025-07-01T21:53:00Z">
        <w:r>
          <w:rPr>
            <w:rFonts w:hint="eastAsia"/>
            <w:lang w:val="en-US" w:eastAsia="zh-CN"/>
          </w:rPr>
          <w:t xml:space="preserve"> </w:t>
        </w:r>
        <w:r>
          <w:rPr>
            <w:rFonts w:hint="eastAsia"/>
            <w:lang w:eastAsia="zh-CN"/>
          </w:rPr>
          <w:t>This data type may also be referred as ENUM</w:t>
        </w:r>
      </w:ins>
      <w:ins w:id="1667" w:author="Jun SHE" w:date="2025-07-01T21:56:00Z">
        <w:r>
          <w:rPr>
            <w:lang w:eastAsia="zh-CN"/>
          </w:rPr>
          <w:t xml:space="preserve"> or Enum</w:t>
        </w:r>
      </w:ins>
      <w:ins w:id="1668" w:author="Jun SHE" w:date="2025-07-01T21:53:00Z">
        <w:r>
          <w:rPr>
            <w:rFonts w:hint="eastAsia"/>
            <w:lang w:eastAsia="zh-CN"/>
          </w:rPr>
          <w:t xml:space="preserve">, which </w:t>
        </w:r>
        <w:r>
          <w:rPr>
            <w:lang w:eastAsia="zh-CN"/>
          </w:rPr>
          <w:t>can only be used without causing ambiguity</w:t>
        </w:r>
        <w:r>
          <w:rPr>
            <w:rFonts w:hint="eastAsia"/>
            <w:lang w:eastAsia="zh-CN"/>
          </w:rPr>
          <w:t>.</w:t>
        </w:r>
      </w:ins>
    </w:p>
    <w:p w14:paraId="1E883D2D" w14:textId="77777777" w:rsidR="003F3D44" w:rsidRDefault="00F3272A">
      <w:pPr>
        <w:tabs>
          <w:tab w:val="left" w:pos="794"/>
          <w:tab w:val="left" w:pos="1191"/>
          <w:tab w:val="left" w:pos="1588"/>
          <w:tab w:val="left" w:pos="1985"/>
        </w:tabs>
      </w:pPr>
      <w:r>
        <w:t>See 10.3.2 Enumeration of [OMG</w:t>
      </w:r>
      <w:r>
        <w:rPr>
          <w:rFonts w:eastAsia="SimSun"/>
          <w:lang w:eastAsia="zh-CN"/>
        </w:rPr>
        <w:t xml:space="preserve"> </w:t>
      </w:r>
      <w:r>
        <w:t>UML1].</w:t>
      </w:r>
    </w:p>
    <w:p w14:paraId="1804F343" w14:textId="77777777" w:rsidR="003F3D44" w:rsidRDefault="00F3272A">
      <w:pPr>
        <w:pStyle w:val="Heading4"/>
      </w:pPr>
      <w:bookmarkStart w:id="1669" w:name="_Toc311121715"/>
      <w:bookmarkStart w:id="1670" w:name="_Toc332778598"/>
      <w:bookmarkStart w:id="1671" w:name="_Toc303068607"/>
      <w:r>
        <w:t>C.3.6.2</w:t>
      </w:r>
      <w:r>
        <w:tab/>
        <w:t>Example</w:t>
      </w:r>
      <w:bookmarkEnd w:id="1669"/>
      <w:bookmarkEnd w:id="1670"/>
      <w:bookmarkEnd w:id="1671"/>
    </w:p>
    <w:p w14:paraId="5CEC35BE" w14:textId="77777777" w:rsidR="003F3D44" w:rsidRDefault="00F3272A">
      <w:pPr>
        <w:tabs>
          <w:tab w:val="left" w:pos="794"/>
          <w:tab w:val="left" w:pos="1191"/>
          <w:tab w:val="left" w:pos="1588"/>
          <w:tab w:val="left" w:pos="1985"/>
        </w:tabs>
      </w:pPr>
      <w:r>
        <w:t xml:space="preserve">The example in Figure C.18 shows an enumeration model element whose name is </w:t>
      </w:r>
      <w:r>
        <w:rPr>
          <w:rFonts w:ascii="Courier New" w:hAnsi="Courier New" w:cs="Courier New"/>
          <w:sz w:val="22"/>
        </w:rPr>
        <w:t>Account</w:t>
      </w:r>
      <w:r>
        <w:t xml:space="preserve"> and it has four enumeration literals. The upper compartment contains the keyword &lt;&lt;enumeration&gt;&gt; and the name of the enumeration. The lower compartment contains a list of enumeration literals.</w:t>
      </w:r>
    </w:p>
    <w:p w14:paraId="325A0A55" w14:textId="77777777" w:rsidR="003F3D44" w:rsidRDefault="00F3272A">
      <w:pPr>
        <w:tabs>
          <w:tab w:val="left" w:pos="794"/>
          <w:tab w:val="left" w:pos="1191"/>
          <w:tab w:val="left" w:pos="1588"/>
          <w:tab w:val="left" w:pos="1985"/>
        </w:tabs>
      </w:pPr>
      <w:r>
        <w:t>Note that the symbol to the right of &lt;&lt;enumeration&gt;&gt; Account in the figure below is a feature specific to a particular modelling tool. It is recommended that modelling tool features should be used when appropriate.</w:t>
      </w:r>
    </w:p>
    <w:p w14:paraId="601AAF51" w14:textId="77777777" w:rsidR="003F3D44" w:rsidRDefault="00F3272A">
      <w:pPr>
        <w:pStyle w:val="Figure"/>
      </w:pPr>
      <w:r>
        <w:rPr>
          <w:noProof/>
        </w:rPr>
        <w:drawing>
          <wp:inline distT="0" distB="0" distL="0" distR="0" wp14:anchorId="06481675" wp14:editId="1692454C">
            <wp:extent cx="1331595" cy="1068070"/>
            <wp:effectExtent l="0" t="0" r="9525" b="13970"/>
            <wp:docPr id="124"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Bild 23"/>
                    <pic:cNvPicPr>
                      <a:picLocks noChangeAspect="1" noChangeArrowheads="1"/>
                    </pic:cNvPicPr>
                  </pic:nvPicPr>
                  <pic:blipFill>
                    <a:blip r:embed="rId37" cstate="print"/>
                    <a:srcRect/>
                    <a:stretch>
                      <a:fillRect/>
                    </a:stretch>
                  </pic:blipFill>
                  <pic:spPr>
                    <a:xfrm>
                      <a:off x="0" y="0"/>
                      <a:ext cx="1331595" cy="1068070"/>
                    </a:xfrm>
                    <a:prstGeom prst="rect">
                      <a:avLst/>
                    </a:prstGeom>
                    <a:noFill/>
                    <a:ln w="9525">
                      <a:noFill/>
                      <a:miter lim="800000"/>
                      <a:headEnd/>
                      <a:tailEnd/>
                    </a:ln>
                  </pic:spPr>
                </pic:pic>
              </a:graphicData>
            </a:graphic>
          </wp:inline>
        </w:drawing>
      </w:r>
    </w:p>
    <w:p w14:paraId="6984C81F" w14:textId="77777777" w:rsidR="003F3D44" w:rsidRDefault="00F3272A">
      <w:pPr>
        <w:pStyle w:val="FigureNoTitle"/>
        <w:rPr>
          <w:bCs/>
        </w:rPr>
      </w:pPr>
      <w:bookmarkStart w:id="1672" w:name="_Toc388949612"/>
      <w:r>
        <w:t>Figure C.18 – &lt;&lt;enumeration&gt;&gt; notation</w:t>
      </w:r>
      <w:bookmarkEnd w:id="1672"/>
    </w:p>
    <w:p w14:paraId="345A77DE" w14:textId="77777777" w:rsidR="003F3D44" w:rsidRDefault="00F3272A">
      <w:pPr>
        <w:pStyle w:val="Heading4"/>
      </w:pPr>
      <w:bookmarkStart w:id="1673" w:name="_Toc311121716"/>
      <w:bookmarkStart w:id="1674" w:name="_Toc332778599"/>
      <w:bookmarkStart w:id="1675" w:name="_Toc303068608"/>
      <w:r>
        <w:t>C.3.6.3</w:t>
      </w:r>
      <w:r>
        <w:tab/>
        <w:t>Name style</w:t>
      </w:r>
      <w:bookmarkEnd w:id="1673"/>
      <w:bookmarkEnd w:id="1674"/>
      <w:bookmarkEnd w:id="1675"/>
    </w:p>
    <w:p w14:paraId="53AE7164" w14:textId="77777777" w:rsidR="003F3D44" w:rsidRDefault="00F3272A">
      <w:pPr>
        <w:tabs>
          <w:tab w:val="left" w:pos="794"/>
          <w:tab w:val="left" w:pos="1191"/>
          <w:tab w:val="left" w:pos="1588"/>
          <w:tab w:val="left" w:pos="1985"/>
        </w:tabs>
      </w:pPr>
      <w:r>
        <w:t>For &lt;&lt;enumeration&gt;&gt; name, use the same style as &lt;&lt;InformationObjectClass&gt;&gt; (see clause C.3.3).</w:t>
      </w:r>
    </w:p>
    <w:p w14:paraId="61FA0578" w14:textId="77777777" w:rsidR="003F3D44" w:rsidRDefault="00F3272A">
      <w:pPr>
        <w:tabs>
          <w:tab w:val="left" w:pos="794"/>
          <w:tab w:val="left" w:pos="1191"/>
          <w:tab w:val="left" w:pos="1588"/>
          <w:tab w:val="left" w:pos="1985"/>
        </w:tabs>
      </w:pPr>
      <w:r>
        <w:t>For &lt;&lt;enumeration&gt;&gt; attribute (the enumeration literal), use the following rules:</w:t>
      </w:r>
    </w:p>
    <w:p w14:paraId="4E8C125B" w14:textId="77777777" w:rsidR="003F3D44" w:rsidRDefault="00F3272A">
      <w:pPr>
        <w:pStyle w:val="enumlev1"/>
        <w:rPr>
          <w:lang w:eastAsia="zh-CN"/>
        </w:rPr>
      </w:pPr>
      <w:r>
        <w:rPr>
          <w:lang w:eastAsia="zh-CN"/>
        </w:rPr>
        <w:t>•</w:t>
      </w:r>
      <w:r>
        <w:rPr>
          <w:lang w:eastAsia="zh-CN"/>
        </w:rPr>
        <w:tab/>
        <w:t>Enumeration literal is composed of one or more words of upper case characters. Words are separated by the underscore character.</w:t>
      </w:r>
    </w:p>
    <w:p w14:paraId="60B4C765" w14:textId="77777777" w:rsidR="003F3D44" w:rsidRDefault="00F3272A">
      <w:pPr>
        <w:pStyle w:val="Heading3"/>
      </w:pPr>
      <w:bookmarkStart w:id="1676" w:name="_Toc388949568"/>
      <w:r>
        <w:t>C.3.7</w:t>
      </w:r>
      <w:r>
        <w:tab/>
        <w:t>&lt;&lt;choice&gt;&gt;</w:t>
      </w:r>
      <w:bookmarkEnd w:id="1676"/>
    </w:p>
    <w:p w14:paraId="23EF8170" w14:textId="77777777" w:rsidR="003F3D44" w:rsidRDefault="00F3272A">
      <w:pPr>
        <w:pStyle w:val="Heading4"/>
      </w:pPr>
      <w:r>
        <w:t>C.3.7.1</w:t>
      </w:r>
      <w:r>
        <w:tab/>
        <w:t>Description</w:t>
      </w:r>
    </w:p>
    <w:p w14:paraId="35B4DA53" w14:textId="77777777" w:rsidR="003F3D44" w:rsidRDefault="00F3272A">
      <w:pPr>
        <w:tabs>
          <w:tab w:val="left" w:pos="794"/>
          <w:tab w:val="left" w:pos="1191"/>
          <w:tab w:val="left" w:pos="1588"/>
          <w:tab w:val="left" w:pos="1985"/>
        </w:tabs>
      </w:pPr>
      <w:r>
        <w:t>The «choice» stereotype represents one of a set of classes (when used as an information model element) or one of a set of data types (when used as an operations model element).</w:t>
      </w:r>
    </w:p>
    <w:p w14:paraId="319EA8DC" w14:textId="77777777" w:rsidR="003F3D44" w:rsidRDefault="00F3272A">
      <w:pPr>
        <w:tabs>
          <w:tab w:val="left" w:pos="794"/>
          <w:tab w:val="left" w:pos="1191"/>
          <w:tab w:val="left" w:pos="1588"/>
          <w:tab w:val="left" w:pos="1985"/>
        </w:tabs>
      </w:pPr>
      <w:r>
        <w:t>This stereotype property, e.g., one out of a set of possible alternatives, is identical to the {xor} constraint (see clause C.2.11).</w:t>
      </w:r>
    </w:p>
    <w:p w14:paraId="4DE5DCAD" w14:textId="77777777" w:rsidR="003F3D44" w:rsidRDefault="00F3272A">
      <w:pPr>
        <w:pStyle w:val="Heading4"/>
      </w:pPr>
      <w:r>
        <w:t>C.3.7.2</w:t>
      </w:r>
      <w:r>
        <w:tab/>
        <w:t>Example</w:t>
      </w:r>
    </w:p>
    <w:p w14:paraId="2F3F06E1" w14:textId="77777777" w:rsidR="003F3D44" w:rsidRDefault="00F3272A">
      <w:pPr>
        <w:tabs>
          <w:tab w:val="left" w:pos="794"/>
          <w:tab w:val="left" w:pos="1191"/>
          <w:tab w:val="left" w:pos="1588"/>
          <w:tab w:val="left" w:pos="1985"/>
        </w:tabs>
      </w:pPr>
      <w:r>
        <w:t>Sometimes the specific kind of class cannot be determined at model specification time. In order to support such scenario, the specification is done by listing all possible classes.</w:t>
      </w:r>
    </w:p>
    <w:p w14:paraId="7B339CD3" w14:textId="77777777" w:rsidR="003F3D44" w:rsidRDefault="00F3272A">
      <w:pPr>
        <w:tabs>
          <w:tab w:val="left" w:pos="794"/>
          <w:tab w:val="left" w:pos="1191"/>
          <w:tab w:val="left" w:pos="1588"/>
          <w:tab w:val="left" w:pos="1985"/>
        </w:tabs>
      </w:pPr>
      <w:r>
        <w:t>Figure C.19 lists 3 possible classes. It also shows a «choice, InformationObjectClass» named SubstituteObjectClass. This scenario indicates that only one of the three «InformationObjectClass» named Alternative1ObjectClass, Alternative2ObjectClass, Alternative3ObjectClass shall be realised.</w:t>
      </w:r>
    </w:p>
    <w:p w14:paraId="4DFF8DAB" w14:textId="77777777" w:rsidR="003F3D44" w:rsidRDefault="00F3272A">
      <w:pPr>
        <w:tabs>
          <w:tab w:val="left" w:pos="794"/>
          <w:tab w:val="left" w:pos="1191"/>
          <w:tab w:val="left" w:pos="1588"/>
          <w:tab w:val="left" w:pos="1985"/>
        </w:tabs>
      </w:pPr>
      <w:r>
        <w:t>The «choice» stereotype represents one of a set of classes when used as an information model element.</w:t>
      </w:r>
    </w:p>
    <w:p w14:paraId="4943E8E3" w14:textId="77777777" w:rsidR="003F3D44" w:rsidRDefault="00F3272A">
      <w:pPr>
        <w:pStyle w:val="Figure"/>
      </w:pPr>
      <w:r>
        <w:rPr>
          <w:noProof/>
        </w:rPr>
        <w:drawing>
          <wp:inline distT="0" distB="0" distL="0" distR="0" wp14:anchorId="04793055" wp14:editId="383FD770">
            <wp:extent cx="5172075" cy="2600325"/>
            <wp:effectExtent l="0" t="0" r="9525"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8"/>
                    <a:stretch>
                      <a:fillRect/>
                    </a:stretch>
                  </pic:blipFill>
                  <pic:spPr>
                    <a:xfrm>
                      <a:off x="0" y="0"/>
                      <a:ext cx="5172075" cy="2600325"/>
                    </a:xfrm>
                    <a:prstGeom prst="rect">
                      <a:avLst/>
                    </a:prstGeom>
                  </pic:spPr>
                </pic:pic>
              </a:graphicData>
            </a:graphic>
          </wp:inline>
        </w:drawing>
      </w:r>
    </w:p>
    <w:p w14:paraId="4B0A5D67" w14:textId="77777777" w:rsidR="003F3D44" w:rsidRDefault="00F3272A">
      <w:pPr>
        <w:pStyle w:val="FigureNoTitle"/>
        <w:rPr>
          <w:bCs/>
        </w:rPr>
      </w:pPr>
      <w:bookmarkStart w:id="1677" w:name="_Toc388949613"/>
      <w:r>
        <w:t>Figure C.19 – Information model element example using «choice» notation</w:t>
      </w:r>
      <w:bookmarkEnd w:id="1677"/>
    </w:p>
    <w:p w14:paraId="5E86F38A" w14:textId="77777777" w:rsidR="003F3D44" w:rsidRDefault="00F3272A">
      <w:pPr>
        <w:pStyle w:val="Normalaftertitle"/>
      </w:pPr>
      <w:r>
        <w:t>Sometimes the specific kind of data type cannot be determined at model specification time. In order to support such scenario, the specification is done by listing all possible data types.</w:t>
      </w:r>
    </w:p>
    <w:p w14:paraId="1B6B7A75" w14:textId="77777777" w:rsidR="003F3D44" w:rsidRDefault="00F3272A">
      <w:pPr>
        <w:tabs>
          <w:tab w:val="left" w:pos="794"/>
          <w:tab w:val="left" w:pos="1191"/>
          <w:tab w:val="left" w:pos="1588"/>
          <w:tab w:val="left" w:pos="1985"/>
        </w:tabs>
      </w:pPr>
      <w:r>
        <w:t>Figure C.20 lists 2 possible data types. It also shows a «choice» named ProbableCause. This scenario indicates that only one of the two «dataType» named IntegerProbableCause, StringProbableCause shall be realised.</w:t>
      </w:r>
    </w:p>
    <w:p w14:paraId="0EE98320" w14:textId="77777777" w:rsidR="003F3D44" w:rsidRDefault="00F3272A">
      <w:pPr>
        <w:tabs>
          <w:tab w:val="left" w:pos="794"/>
          <w:tab w:val="left" w:pos="1191"/>
          <w:tab w:val="left" w:pos="1588"/>
          <w:tab w:val="left" w:pos="1985"/>
        </w:tabs>
      </w:pPr>
      <w:r>
        <w:t>The «choice» stereotype represents one of a set of data types when used as an operations model element.</w:t>
      </w:r>
    </w:p>
    <w:p w14:paraId="587366E7" w14:textId="77777777" w:rsidR="003F3D44" w:rsidRDefault="00F3272A">
      <w:pPr>
        <w:pStyle w:val="Figure"/>
      </w:pPr>
      <w:r>
        <w:rPr>
          <w:noProof/>
        </w:rPr>
        <w:drawing>
          <wp:inline distT="0" distB="0" distL="0" distR="0" wp14:anchorId="0438C420" wp14:editId="10C8AA56">
            <wp:extent cx="4200525" cy="2190750"/>
            <wp:effectExtent l="0" t="0" r="5715"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39"/>
                    <a:stretch>
                      <a:fillRect/>
                    </a:stretch>
                  </pic:blipFill>
                  <pic:spPr>
                    <a:xfrm>
                      <a:off x="0" y="0"/>
                      <a:ext cx="4200525" cy="2190750"/>
                    </a:xfrm>
                    <a:prstGeom prst="rect">
                      <a:avLst/>
                    </a:prstGeom>
                  </pic:spPr>
                </pic:pic>
              </a:graphicData>
            </a:graphic>
          </wp:inline>
        </w:drawing>
      </w:r>
    </w:p>
    <w:p w14:paraId="44D7B159" w14:textId="77777777" w:rsidR="003F3D44" w:rsidRDefault="00F3272A">
      <w:pPr>
        <w:pStyle w:val="FigureNoTitle"/>
        <w:rPr>
          <w:bCs/>
        </w:rPr>
      </w:pPr>
      <w:bookmarkStart w:id="1678" w:name="_Toc388949614"/>
      <w:r>
        <w:t>Figure C.20 – Operations model element example using «choice» notation</w:t>
      </w:r>
      <w:bookmarkEnd w:id="1678"/>
    </w:p>
    <w:p w14:paraId="2300AB0D" w14:textId="77777777" w:rsidR="003F3D44" w:rsidRDefault="00F3272A">
      <w:pPr>
        <w:pStyle w:val="Normalaftertitle"/>
      </w:pPr>
      <w:r>
        <w:t>Sometimes models distinguish between sink/source/bidirectional termination points. A generic class which comprises these three specific classes can be modelled using the «choice» stereotype (see Figure C.21).</w:t>
      </w:r>
    </w:p>
    <w:p w14:paraId="2627BFA6" w14:textId="77777777" w:rsidR="003F3D44" w:rsidRDefault="00F3272A">
      <w:pPr>
        <w:pStyle w:val="Figure"/>
      </w:pPr>
      <w:r>
        <w:rPr>
          <w:noProof/>
        </w:rPr>
        <w:drawing>
          <wp:inline distT="0" distB="0" distL="0" distR="0" wp14:anchorId="7D3B6D3F" wp14:editId="6BDAF914">
            <wp:extent cx="4762500" cy="331470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0"/>
                    <a:stretch>
                      <a:fillRect/>
                    </a:stretch>
                  </pic:blipFill>
                  <pic:spPr>
                    <a:xfrm>
                      <a:off x="0" y="0"/>
                      <a:ext cx="4762500" cy="3314700"/>
                    </a:xfrm>
                    <a:prstGeom prst="rect">
                      <a:avLst/>
                    </a:prstGeom>
                  </pic:spPr>
                </pic:pic>
              </a:graphicData>
            </a:graphic>
          </wp:inline>
        </w:drawing>
      </w:r>
    </w:p>
    <w:p w14:paraId="6802CFCE" w14:textId="77777777" w:rsidR="003F3D44" w:rsidRDefault="00F3272A">
      <w:pPr>
        <w:pStyle w:val="FigureNoTitle"/>
        <w:rPr>
          <w:bCs/>
        </w:rPr>
      </w:pPr>
      <w:bookmarkStart w:id="1679" w:name="_Toc388949615"/>
      <w:r>
        <w:t>Figure C.21 – Sink/source/bidirectional termination points example using «choice» notation</w:t>
      </w:r>
      <w:bookmarkEnd w:id="1679"/>
    </w:p>
    <w:p w14:paraId="2D5A70D4" w14:textId="77777777" w:rsidR="003F3D44" w:rsidRDefault="00F3272A">
      <w:pPr>
        <w:pStyle w:val="Heading4"/>
      </w:pPr>
      <w:r>
        <w:t>C.</w:t>
      </w:r>
      <w:r>
        <w:rPr>
          <w:rFonts w:eastAsia="SimSun"/>
          <w:lang w:eastAsia="zh-CN"/>
        </w:rPr>
        <w:t>3.</w:t>
      </w:r>
      <w:r>
        <w:t>7.3</w:t>
      </w:r>
      <w:r>
        <w:tab/>
        <w:t>Name style</w:t>
      </w:r>
    </w:p>
    <w:p w14:paraId="1CBAD3BA" w14:textId="77777777" w:rsidR="003F3D44" w:rsidRDefault="00F3272A">
      <w:pPr>
        <w:tabs>
          <w:tab w:val="left" w:pos="794"/>
          <w:tab w:val="left" w:pos="1191"/>
          <w:tab w:val="left" w:pos="1588"/>
          <w:tab w:val="left" w:pos="1985"/>
        </w:tabs>
      </w:pPr>
      <w:r>
        <w:t>For &lt;&lt;choice&gt;&gt; name, use the same style as &lt;&lt;InformationObjectClass&gt;&gt; (see clause C.3.3).</w:t>
      </w:r>
    </w:p>
    <w:p w14:paraId="0914E164" w14:textId="77777777" w:rsidR="003F3D44" w:rsidRDefault="00F3272A">
      <w:pPr>
        <w:pStyle w:val="Heading2"/>
      </w:pPr>
      <w:bookmarkStart w:id="1680" w:name="_Toc138340084"/>
      <w:bookmarkStart w:id="1681" w:name="_Toc130457467"/>
      <w:bookmarkStart w:id="1682" w:name="_Toc498928915"/>
      <w:bookmarkStart w:id="1683" w:name="_Toc494206178"/>
      <w:bookmarkStart w:id="1684" w:name="_Toc493599483"/>
      <w:bookmarkStart w:id="1685" w:name="_Toc135121181"/>
      <w:bookmarkStart w:id="1686" w:name="_Toc278370077"/>
      <w:bookmarkStart w:id="1687" w:name="_Toc300823719"/>
      <w:bookmarkStart w:id="1688" w:name="_Toc159228142"/>
      <w:bookmarkStart w:id="1689" w:name="_Toc105994962"/>
      <w:bookmarkStart w:id="1690" w:name="_Toc181094643"/>
      <w:bookmarkStart w:id="1691" w:name="_Toc234224769"/>
      <w:bookmarkStart w:id="1692" w:name="_Toc282163039"/>
      <w:bookmarkStart w:id="1693" w:name="_Toc252542539"/>
      <w:bookmarkStart w:id="1694" w:name="_Toc241303524"/>
      <w:bookmarkStart w:id="1695" w:name="_Toc180901780"/>
      <w:bookmarkStart w:id="1696" w:name="_Toc278370220"/>
      <w:bookmarkStart w:id="1697" w:name="_Toc273003759"/>
      <w:bookmarkStart w:id="1698" w:name="_Toc164130982"/>
      <w:bookmarkStart w:id="1699" w:name="_Toc193077658"/>
      <w:bookmarkStart w:id="1700" w:name="_Toc253404362"/>
      <w:bookmarkStart w:id="1701" w:name="_Toc278293343"/>
      <w:bookmarkStart w:id="1702" w:name="_Toc313958729"/>
      <w:bookmarkStart w:id="1703" w:name="_Toc252542840"/>
      <w:bookmarkStart w:id="1704" w:name="_Toc300820169"/>
      <w:bookmarkStart w:id="1705" w:name="_Toc193618785"/>
      <w:bookmarkStart w:id="1706" w:name="_Toc249344434"/>
      <w:bookmarkStart w:id="1707" w:name="_Toc279396078"/>
      <w:bookmarkStart w:id="1708" w:name="_Toc181155044"/>
      <w:bookmarkStart w:id="1709" w:name="_Toc313958583"/>
      <w:bookmarkStart w:id="1710" w:name="_Toc193544996"/>
      <w:bookmarkStart w:id="1711" w:name="_Toc181155144"/>
      <w:bookmarkEnd w:id="160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r>
        <w:t>C.4</w:t>
      </w:r>
      <w:r>
        <w:tab/>
        <w:t>Others</w:t>
      </w:r>
      <w:bookmarkEnd w:id="1680"/>
      <w:bookmarkEnd w:id="1681"/>
      <w:bookmarkEnd w:id="1682"/>
      <w:bookmarkEnd w:id="1683"/>
      <w:bookmarkEnd w:id="1684"/>
      <w:bookmarkEnd w:id="1685"/>
    </w:p>
    <w:p w14:paraId="48E241DC" w14:textId="77777777" w:rsidR="003F3D44" w:rsidRDefault="00F3272A">
      <w:pPr>
        <w:pStyle w:val="Heading3"/>
      </w:pPr>
      <w:r>
        <w:t>C.4.1</w:t>
      </w:r>
      <w:r>
        <w:tab/>
        <w:t>Association class</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58018333" w14:textId="77777777" w:rsidR="003F3D44" w:rsidRDefault="00F3272A">
      <w:pPr>
        <w:pStyle w:val="Heading4"/>
      </w:pPr>
      <w:bookmarkStart w:id="1712" w:name="_Toc332778602"/>
      <w:bookmarkStart w:id="1713" w:name="_Toc311121719"/>
      <w:r>
        <w:t>C.4.1.1</w:t>
      </w:r>
      <w:r>
        <w:tab/>
        <w:t>Description</w:t>
      </w:r>
      <w:bookmarkEnd w:id="1712"/>
      <w:bookmarkEnd w:id="1713"/>
    </w:p>
    <w:p w14:paraId="1325738F" w14:textId="77777777" w:rsidR="003F3D44" w:rsidRDefault="00F3272A">
      <w:pPr>
        <w:tabs>
          <w:tab w:val="left" w:pos="794"/>
          <w:tab w:val="left" w:pos="1191"/>
          <w:tab w:val="left" w:pos="1588"/>
          <w:tab w:val="left" w:pos="1985"/>
        </w:tabs>
      </w:pPr>
      <w:r>
        <w:t>An association class is an association that also has class properties (or a class that has association properties). Even though it is drawn as an association and a class, it is really just a single model element.</w:t>
      </w:r>
    </w:p>
    <w:p w14:paraId="6A8369B8" w14:textId="77777777" w:rsidR="003F3D44" w:rsidRDefault="00F3272A">
      <w:pPr>
        <w:tabs>
          <w:tab w:val="left" w:pos="794"/>
          <w:tab w:val="left" w:pos="1191"/>
          <w:tab w:val="left" w:pos="1588"/>
          <w:tab w:val="left" w:pos="1985"/>
        </w:tabs>
      </w:pPr>
      <w:r>
        <w:t>See 7.3.4 AssociationClass of [OMG</w:t>
      </w:r>
      <w:r>
        <w:rPr>
          <w:rFonts w:eastAsia="SimSun"/>
          <w:lang w:eastAsia="zh-CN"/>
        </w:rPr>
        <w:t xml:space="preserve"> </w:t>
      </w:r>
      <w:r>
        <w:t>UML2].</w:t>
      </w:r>
    </w:p>
    <w:p w14:paraId="01EFF186" w14:textId="77777777" w:rsidR="003F3D44" w:rsidRDefault="00F3272A">
      <w:pPr>
        <w:tabs>
          <w:tab w:val="left" w:pos="794"/>
          <w:tab w:val="left" w:pos="1191"/>
          <w:tab w:val="left" w:pos="1588"/>
          <w:tab w:val="left" w:pos="1985"/>
        </w:tabs>
      </w:pPr>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Figure C.22.</w:t>
      </w:r>
    </w:p>
    <w:p w14:paraId="6E65E347" w14:textId="77777777" w:rsidR="003F3D44" w:rsidRDefault="00F3272A">
      <w:pPr>
        <w:pStyle w:val="Heading4"/>
      </w:pPr>
      <w:bookmarkStart w:id="1714" w:name="_Toc303068611"/>
      <w:bookmarkStart w:id="1715" w:name="_Toc311121720"/>
      <w:bookmarkStart w:id="1716" w:name="_Toc332778603"/>
      <w:r>
        <w:t>C.4.1.2</w:t>
      </w:r>
      <w:r>
        <w:tab/>
        <w:t>Example</w:t>
      </w:r>
      <w:bookmarkEnd w:id="1714"/>
      <w:bookmarkEnd w:id="1715"/>
      <w:bookmarkEnd w:id="1716"/>
    </w:p>
    <w:p w14:paraId="7D597875" w14:textId="77777777" w:rsidR="003F3D44" w:rsidRDefault="00F3272A">
      <w:pPr>
        <w:pStyle w:val="Figure"/>
      </w:pPr>
      <w:r>
        <w:rPr>
          <w:noProof/>
        </w:rPr>
        <w:drawing>
          <wp:inline distT="0" distB="0" distL="0" distR="0" wp14:anchorId="4A926362" wp14:editId="6CFB8ED3">
            <wp:extent cx="6122670" cy="1836420"/>
            <wp:effectExtent l="0" t="0" r="3810" b="7620"/>
            <wp:docPr id="128" name="Bild 27" descr="TS32156 Association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Bild 27" descr="TS32156 Association Class"/>
                    <pic:cNvPicPr>
                      <a:picLocks noChangeAspect="1" noChangeArrowheads="1"/>
                    </pic:cNvPicPr>
                  </pic:nvPicPr>
                  <pic:blipFill>
                    <a:blip r:embed="rId41" cstate="print"/>
                    <a:srcRect/>
                    <a:stretch>
                      <a:fillRect/>
                    </a:stretch>
                  </pic:blipFill>
                  <pic:spPr>
                    <a:xfrm>
                      <a:off x="0" y="0"/>
                      <a:ext cx="6122670" cy="1836420"/>
                    </a:xfrm>
                    <a:prstGeom prst="rect">
                      <a:avLst/>
                    </a:prstGeom>
                    <a:noFill/>
                    <a:ln w="9525">
                      <a:noFill/>
                      <a:miter lim="800000"/>
                      <a:headEnd/>
                      <a:tailEnd/>
                    </a:ln>
                  </pic:spPr>
                </pic:pic>
              </a:graphicData>
            </a:graphic>
          </wp:inline>
        </w:drawing>
      </w:r>
    </w:p>
    <w:p w14:paraId="587354BD" w14:textId="77777777" w:rsidR="003F3D44" w:rsidRDefault="00F3272A">
      <w:pPr>
        <w:pStyle w:val="FigureNoTitle"/>
        <w:rPr>
          <w:bCs/>
        </w:rPr>
      </w:pPr>
      <w:bookmarkStart w:id="1717" w:name="_Toc388949616"/>
      <w:r>
        <w:t>Figure C.22 – Association class notation</w:t>
      </w:r>
      <w:bookmarkEnd w:id="1717"/>
    </w:p>
    <w:p w14:paraId="50B91108" w14:textId="77777777" w:rsidR="003F3D44" w:rsidRDefault="00F3272A">
      <w:pPr>
        <w:pStyle w:val="Heading4"/>
      </w:pPr>
      <w:bookmarkStart w:id="1718" w:name="_Toc332778604"/>
      <w:bookmarkStart w:id="1719" w:name="_Toc311121721"/>
      <w:bookmarkStart w:id="1720" w:name="_Toc303068612"/>
      <w:r>
        <w:t>C.4.1.3</w:t>
      </w:r>
      <w:r>
        <w:tab/>
        <w:t>Name style</w:t>
      </w:r>
      <w:bookmarkEnd w:id="1718"/>
      <w:bookmarkEnd w:id="1719"/>
      <w:bookmarkEnd w:id="1720"/>
    </w:p>
    <w:p w14:paraId="4BFCBDE8" w14:textId="77777777" w:rsidR="003F3D44" w:rsidRDefault="00F3272A">
      <w:pPr>
        <w:tabs>
          <w:tab w:val="left" w:pos="794"/>
          <w:tab w:val="left" w:pos="1191"/>
          <w:tab w:val="left" w:pos="1588"/>
          <w:tab w:val="left" w:pos="1985"/>
        </w:tabs>
        <w:rPr>
          <w:b/>
        </w:rPr>
      </w:pPr>
      <w:r>
        <w:t>The name shall use the same style as in &lt;&lt;InformationObjectClass&gt;&gt; (see clause C.3.3).</w:t>
      </w:r>
    </w:p>
    <w:p w14:paraId="04103979" w14:textId="77777777" w:rsidR="003F3D44" w:rsidRDefault="00F3272A">
      <w:pPr>
        <w:pStyle w:val="Heading3"/>
        <w:rPr>
          <w:lang w:eastAsia="zh-CN"/>
        </w:rPr>
      </w:pPr>
      <w:bookmarkStart w:id="1721" w:name="_Toc105994963"/>
      <w:bookmarkStart w:id="1722" w:name="_Toc193077659"/>
      <w:bookmarkStart w:id="1723" w:name="_Toc181094644"/>
      <w:bookmarkStart w:id="1724" w:name="_Toc181155145"/>
      <w:bookmarkStart w:id="1725" w:name="_Toc278370078"/>
      <w:bookmarkStart w:id="1726" w:name="_Toc249344435"/>
      <w:bookmarkStart w:id="1727" w:name="_Toc252542841"/>
      <w:bookmarkStart w:id="1728" w:name="_Toc193618786"/>
      <w:bookmarkStart w:id="1729" w:name="_Toc234224770"/>
      <w:bookmarkStart w:id="1730" w:name="_Toc313958730"/>
      <w:bookmarkStart w:id="1731" w:name="_Toc180901781"/>
      <w:bookmarkStart w:id="1732" w:name="_Toc252542540"/>
      <w:bookmarkStart w:id="1733" w:name="_Toc253404363"/>
      <w:bookmarkStart w:id="1734" w:name="_Toc164130983"/>
      <w:bookmarkStart w:id="1735" w:name="_Toc181155045"/>
      <w:bookmarkStart w:id="1736" w:name="_Toc159228143"/>
      <w:bookmarkStart w:id="1737" w:name="_Toc273003760"/>
      <w:bookmarkStart w:id="1738" w:name="_Toc313958584"/>
      <w:bookmarkStart w:id="1739" w:name="_Toc300820170"/>
      <w:bookmarkStart w:id="1740" w:name="_Toc279396079"/>
      <w:bookmarkStart w:id="1741" w:name="_Toc241303525"/>
      <w:bookmarkStart w:id="1742" w:name="_Toc193544997"/>
      <w:bookmarkStart w:id="1743" w:name="_Toc300823720"/>
      <w:bookmarkStart w:id="1744" w:name="_Toc282163040"/>
      <w:bookmarkStart w:id="1745" w:name="_Toc278293344"/>
      <w:bookmarkStart w:id="1746" w:name="_Toc278370221"/>
      <w:r>
        <w:rPr>
          <w:lang w:eastAsia="zh-CN"/>
        </w:rPr>
        <w:t>C.4.2</w:t>
      </w:r>
      <w:r>
        <w:tab/>
      </w:r>
      <w:r>
        <w:rPr>
          <w:lang w:eastAsia="zh-CN"/>
        </w:rPr>
        <w:t>Abstract class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F393E1F" w14:textId="77777777" w:rsidR="003F3D44" w:rsidRDefault="00F3272A">
      <w:pPr>
        <w:pStyle w:val="Heading4"/>
      </w:pPr>
      <w:bookmarkStart w:id="1747" w:name="_Toc332778606"/>
      <w:bookmarkStart w:id="1748" w:name="_Toc311121723"/>
      <w:bookmarkStart w:id="1749" w:name="_Toc303068614"/>
      <w:r>
        <w:t>C.4.2.1</w:t>
      </w:r>
      <w:r>
        <w:tab/>
        <w:t>Description</w:t>
      </w:r>
      <w:bookmarkEnd w:id="1747"/>
      <w:bookmarkEnd w:id="1748"/>
      <w:bookmarkEnd w:id="1749"/>
    </w:p>
    <w:p w14:paraId="152E19C1" w14:textId="77777777" w:rsidR="003F3D44" w:rsidRDefault="00F3272A">
      <w:pPr>
        <w:keepNext/>
        <w:tabs>
          <w:tab w:val="left" w:pos="794"/>
          <w:tab w:val="left" w:pos="1191"/>
          <w:tab w:val="left" w:pos="1588"/>
          <w:tab w:val="left" w:pos="1985"/>
        </w:tabs>
        <w:rPr>
          <w:lang w:eastAsia="zh-CN"/>
        </w:rPr>
      </w:pPr>
      <w:r>
        <w:rPr>
          <w:lang w:eastAsia="zh-CN"/>
        </w:rPr>
        <w:t xml:space="preserve">Abstract class specifies a special kind of </w:t>
      </w:r>
      <w:r>
        <w:t>&lt;&lt;InformationObjectClass&gt;&gt;</w:t>
      </w:r>
      <w:r>
        <w:rPr>
          <w:lang w:eastAsia="zh-CN"/>
        </w:rPr>
        <w:t xml:space="preserve"> as the general model element involved in a generalization relationship (see clause C.2.6). An abstract class cannot be instantiated.</w:t>
      </w:r>
    </w:p>
    <w:p w14:paraId="06B3E5EF" w14:textId="77777777" w:rsidR="003F3D44" w:rsidRDefault="00F3272A">
      <w:pPr>
        <w:keepNext/>
        <w:tabs>
          <w:tab w:val="left" w:pos="794"/>
          <w:tab w:val="left" w:pos="1191"/>
          <w:tab w:val="left" w:pos="1588"/>
          <w:tab w:val="left" w:pos="1985"/>
        </w:tabs>
        <w:rPr>
          <w:lang w:eastAsia="zh-CN"/>
        </w:rPr>
      </w:pPr>
      <w:r>
        <w:t>This modelled element has the same properties as class. See clause C.3.3.</w:t>
      </w:r>
    </w:p>
    <w:p w14:paraId="72E50C05" w14:textId="77777777" w:rsidR="003F3D44" w:rsidRDefault="00F3272A">
      <w:pPr>
        <w:pStyle w:val="Heading4"/>
        <w:rPr>
          <w:lang w:eastAsia="zh-CN"/>
        </w:rPr>
      </w:pPr>
      <w:bookmarkStart w:id="1750" w:name="_Toc332778607"/>
      <w:bookmarkStart w:id="1751" w:name="_Toc303068615"/>
      <w:bookmarkStart w:id="1752" w:name="_Toc311121724"/>
      <w:r>
        <w:rPr>
          <w:lang w:eastAsia="zh-CN"/>
        </w:rPr>
        <w:t>C.4.2.2</w:t>
      </w:r>
      <w:r>
        <w:rPr>
          <w:lang w:eastAsia="zh-CN"/>
        </w:rPr>
        <w:tab/>
        <w:t>Example</w:t>
      </w:r>
      <w:bookmarkEnd w:id="1750"/>
      <w:bookmarkEnd w:id="1751"/>
      <w:bookmarkEnd w:id="1752"/>
    </w:p>
    <w:p w14:paraId="2A1BBA14" w14:textId="77777777" w:rsidR="003F3D44" w:rsidRDefault="00F3272A">
      <w:pPr>
        <w:keepNext/>
        <w:tabs>
          <w:tab w:val="left" w:pos="794"/>
          <w:tab w:val="left" w:pos="1191"/>
          <w:tab w:val="left" w:pos="1588"/>
          <w:tab w:val="left" w:pos="1985"/>
        </w:tabs>
        <w:rPr>
          <w:lang w:eastAsia="zh-CN"/>
        </w:rPr>
      </w:pPr>
      <w:r>
        <w:rPr>
          <w:lang w:eastAsia="zh-CN"/>
        </w:rPr>
        <w:t xml:space="preserve">Figure C.23 shows that </w:t>
      </w:r>
      <w:r>
        <w:rPr>
          <w:rFonts w:ascii="Courier New" w:hAnsi="Courier New" w:cs="Courier New"/>
          <w:i/>
          <w:sz w:val="22"/>
          <w:lang w:eastAsia="zh-CN"/>
        </w:rPr>
        <w:t>Class5_</w:t>
      </w:r>
      <w:r>
        <w:rPr>
          <w:lang w:eastAsia="zh-CN"/>
        </w:rPr>
        <w:t xml:space="preserve"> is an abstract class. It is the base class for </w:t>
      </w:r>
      <w:r>
        <w:rPr>
          <w:rFonts w:ascii="Courier New" w:hAnsi="Courier New" w:cs="Courier New"/>
          <w:sz w:val="22"/>
          <w:lang w:eastAsia="zh-CN"/>
        </w:rPr>
        <w:t>SpecialisedClass5</w:t>
      </w:r>
      <w:r>
        <w:rPr>
          <w:lang w:eastAsia="zh-CN"/>
        </w:rPr>
        <w:t>.</w:t>
      </w:r>
    </w:p>
    <w:p w14:paraId="3D1DE031" w14:textId="77777777" w:rsidR="003F3D44" w:rsidRDefault="00F3272A">
      <w:pPr>
        <w:pStyle w:val="Figure"/>
        <w:rPr>
          <w:lang w:eastAsia="zh-CN"/>
        </w:rPr>
      </w:pPr>
      <w:r>
        <w:rPr>
          <w:noProof/>
        </w:rPr>
        <w:drawing>
          <wp:inline distT="0" distB="0" distL="0" distR="0" wp14:anchorId="09A327E5" wp14:editId="533E3DC1">
            <wp:extent cx="4623435" cy="636270"/>
            <wp:effectExtent l="0" t="0" r="9525" b="3810"/>
            <wp:docPr id="129" name="Bild 28" descr="ModelRepertoire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Bild 28" descr="ModelRepertoire Inheritance"/>
                    <pic:cNvPicPr>
                      <a:picLocks noChangeAspect="1" noChangeArrowheads="1"/>
                    </pic:cNvPicPr>
                  </pic:nvPicPr>
                  <pic:blipFill>
                    <a:blip r:embed="rId42" cstate="print"/>
                    <a:srcRect/>
                    <a:stretch>
                      <a:fillRect/>
                    </a:stretch>
                  </pic:blipFill>
                  <pic:spPr>
                    <a:xfrm>
                      <a:off x="0" y="0"/>
                      <a:ext cx="4623435" cy="636270"/>
                    </a:xfrm>
                    <a:prstGeom prst="rect">
                      <a:avLst/>
                    </a:prstGeom>
                    <a:noFill/>
                    <a:ln w="9525">
                      <a:noFill/>
                      <a:miter lim="800000"/>
                      <a:headEnd/>
                      <a:tailEnd/>
                    </a:ln>
                  </pic:spPr>
                </pic:pic>
              </a:graphicData>
            </a:graphic>
          </wp:inline>
        </w:drawing>
      </w:r>
    </w:p>
    <w:p w14:paraId="489AC8EE" w14:textId="77777777" w:rsidR="003F3D44" w:rsidRDefault="00F3272A">
      <w:pPr>
        <w:pStyle w:val="FigureNoTitle"/>
        <w:rPr>
          <w:bCs/>
          <w:lang w:eastAsia="zh-CN"/>
        </w:rPr>
      </w:pPr>
      <w:bookmarkStart w:id="1753" w:name="_Toc388949617"/>
      <w:r>
        <w:t>Figure C.23 – Abstract class notation</w:t>
      </w:r>
      <w:bookmarkEnd w:id="1753"/>
    </w:p>
    <w:p w14:paraId="28BF2453" w14:textId="77777777" w:rsidR="003F3D44" w:rsidRDefault="00F3272A">
      <w:pPr>
        <w:pStyle w:val="Heading4"/>
      </w:pPr>
      <w:bookmarkStart w:id="1754" w:name="_Toc303068616"/>
      <w:bookmarkStart w:id="1755" w:name="_Toc311121725"/>
      <w:bookmarkStart w:id="1756" w:name="_Toc332778608"/>
      <w:r>
        <w:t>C.4.2.3</w:t>
      </w:r>
      <w:r>
        <w:tab/>
        <w:t>Name style</w:t>
      </w:r>
      <w:bookmarkEnd w:id="1754"/>
      <w:bookmarkEnd w:id="1755"/>
      <w:bookmarkEnd w:id="1756"/>
    </w:p>
    <w:p w14:paraId="5267341D" w14:textId="77777777" w:rsidR="003F3D44" w:rsidRDefault="00F3272A">
      <w:pPr>
        <w:tabs>
          <w:tab w:val="left" w:pos="794"/>
          <w:tab w:val="left" w:pos="1191"/>
          <w:tab w:val="left" w:pos="1588"/>
          <w:tab w:val="left" w:pos="1985"/>
        </w:tabs>
      </w:pPr>
      <w:r>
        <w:t>For abstract class name, use the same style as &lt;&lt;InformationObjectClass&gt;&gt; (see clause C.3.3). The name shall be in italics.</w:t>
      </w:r>
    </w:p>
    <w:p w14:paraId="587B94D6" w14:textId="77777777" w:rsidR="003F3D44" w:rsidRDefault="00F3272A">
      <w:pPr>
        <w:pStyle w:val="Heading3"/>
      </w:pPr>
      <w:bookmarkStart w:id="1757" w:name="_Toc388949574"/>
      <w:bookmarkStart w:id="1758" w:name="_Ref388948784"/>
      <w:r>
        <w:t>C.4.3</w:t>
      </w:r>
      <w:r>
        <w:tab/>
        <w:t>Predefined data types</w:t>
      </w:r>
      <w:bookmarkEnd w:id="1757"/>
      <w:bookmarkEnd w:id="1758"/>
    </w:p>
    <w:p w14:paraId="5EC1FAD8" w14:textId="77777777" w:rsidR="003F3D44" w:rsidRDefault="00F3272A">
      <w:pPr>
        <w:pStyle w:val="Heading4"/>
      </w:pPr>
      <w:bookmarkStart w:id="1759" w:name="_Toc311121727"/>
      <w:bookmarkStart w:id="1760" w:name="_Toc303068618"/>
      <w:bookmarkStart w:id="1761" w:name="_Toc332778610"/>
      <w:r>
        <w:t>C.4.3.1</w:t>
      </w:r>
      <w:r>
        <w:tab/>
        <w:t>Description</w:t>
      </w:r>
      <w:bookmarkEnd w:id="1759"/>
      <w:bookmarkEnd w:id="1760"/>
      <w:bookmarkEnd w:id="1761"/>
    </w:p>
    <w:p w14:paraId="7217FF6F" w14:textId="77777777" w:rsidR="003F3D44" w:rsidRDefault="00F3272A">
      <w:pPr>
        <w:tabs>
          <w:tab w:val="left" w:pos="794"/>
          <w:tab w:val="left" w:pos="1191"/>
          <w:tab w:val="left" w:pos="1588"/>
          <w:tab w:val="left" w:pos="1985"/>
        </w:tabs>
      </w:pPr>
      <w:bookmarkStart w:id="1762" w:name="_Toc303068619"/>
      <w:r>
        <w:t>It represents the general notion of being a data type (i.e., a type whose instances are identified only by their values) whose definition is defined by this specification and not by the user (e.g., specification authors).</w:t>
      </w:r>
    </w:p>
    <w:p w14:paraId="5613DD97" w14:textId="77777777" w:rsidR="003F3D44" w:rsidRDefault="00F3272A">
      <w:pPr>
        <w:tabs>
          <w:tab w:val="left" w:pos="794"/>
          <w:tab w:val="left" w:pos="1191"/>
          <w:tab w:val="left" w:pos="1588"/>
          <w:tab w:val="left" w:pos="1985"/>
        </w:tabs>
      </w:pPr>
      <w:r>
        <w:t>This repertoire uses two kinds of data types: predefined data types and user-defined data types. The latter are defined in clauses C.3.5 and C.3.6.</w:t>
      </w:r>
    </w:p>
    <w:p w14:paraId="078F7B63" w14:textId="77777777" w:rsidR="003F3D44" w:rsidRDefault="00F3272A">
      <w:pPr>
        <w:tabs>
          <w:tab w:val="left" w:pos="794"/>
          <w:tab w:val="left" w:pos="1191"/>
          <w:tab w:val="left" w:pos="1588"/>
          <w:tab w:val="left" w:pos="1985"/>
        </w:tabs>
      </w:pPr>
      <w:r>
        <w:t xml:space="preserve">Table C.6 lists the UML data types selected for use as predefined data type. </w:t>
      </w:r>
    </w:p>
    <w:p w14:paraId="557B862B" w14:textId="77777777" w:rsidR="003F3D44" w:rsidRDefault="00F3272A">
      <w:pPr>
        <w:pStyle w:val="TableNoTitle0"/>
      </w:pPr>
      <w:bookmarkStart w:id="1763" w:name="_Toc388949634"/>
      <w:r>
        <w:t>Table C.6 – UML defined data types</w:t>
      </w:r>
      <w:bookmarkEnd w:id="1763"/>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977"/>
        <w:gridCol w:w="6662"/>
      </w:tblGrid>
      <w:tr w:rsidR="003F3D44" w14:paraId="7706AC35" w14:textId="77777777">
        <w:trPr>
          <w:jc w:val="center"/>
        </w:trPr>
        <w:tc>
          <w:tcPr>
            <w:tcW w:w="2977" w:type="dxa"/>
          </w:tcPr>
          <w:p w14:paraId="514B8E0C" w14:textId="77777777" w:rsidR="003F3D44" w:rsidRDefault="00F3272A">
            <w:pPr>
              <w:pStyle w:val="Tablehead"/>
              <w:rPr>
                <w:lang w:val="en-US"/>
              </w:rPr>
            </w:pPr>
            <w:r>
              <w:rPr>
                <w:lang w:val="en-US"/>
              </w:rPr>
              <w:t>Name</w:t>
            </w:r>
          </w:p>
        </w:tc>
        <w:tc>
          <w:tcPr>
            <w:tcW w:w="6662" w:type="dxa"/>
          </w:tcPr>
          <w:p w14:paraId="3A2C6126" w14:textId="77777777" w:rsidR="003F3D44" w:rsidRDefault="00F3272A">
            <w:pPr>
              <w:pStyle w:val="Tablehead"/>
              <w:rPr>
                <w:lang w:val="en-US"/>
              </w:rPr>
            </w:pPr>
            <w:r>
              <w:rPr>
                <w:lang w:val="en-US"/>
              </w:rPr>
              <w:t>Description and reference</w:t>
            </w:r>
          </w:p>
        </w:tc>
      </w:tr>
      <w:tr w:rsidR="003F3D44" w14:paraId="2C1CDA4A" w14:textId="77777777">
        <w:trPr>
          <w:jc w:val="center"/>
        </w:trPr>
        <w:tc>
          <w:tcPr>
            <w:tcW w:w="2977" w:type="dxa"/>
          </w:tcPr>
          <w:p w14:paraId="03FAAD7D" w14:textId="77777777" w:rsidR="003F3D44" w:rsidRDefault="00F3272A">
            <w:pPr>
              <w:pStyle w:val="Tabletext"/>
              <w:rPr>
                <w:lang w:val="en-US"/>
              </w:rPr>
            </w:pPr>
            <w:r>
              <w:rPr>
                <w:lang w:val="en-US"/>
              </w:rPr>
              <w:t>Boolean</w:t>
            </w:r>
          </w:p>
        </w:tc>
        <w:tc>
          <w:tcPr>
            <w:tcW w:w="6662" w:type="dxa"/>
          </w:tcPr>
          <w:p w14:paraId="709E5683" w14:textId="77777777" w:rsidR="003F3D44" w:rsidRDefault="00F3272A">
            <w:pPr>
              <w:pStyle w:val="Tabletext"/>
              <w:rPr>
                <w:lang w:val="en-US"/>
              </w:rPr>
            </w:pPr>
            <w:r>
              <w:rPr>
                <w:lang w:val="en-US"/>
              </w:rPr>
              <w:t>See Boolean type of [ITU-T X.680].</w:t>
            </w:r>
          </w:p>
        </w:tc>
      </w:tr>
      <w:tr w:rsidR="003F3D44" w14:paraId="54F1C330" w14:textId="77777777">
        <w:trPr>
          <w:jc w:val="center"/>
        </w:trPr>
        <w:tc>
          <w:tcPr>
            <w:tcW w:w="2977" w:type="dxa"/>
          </w:tcPr>
          <w:p w14:paraId="07BC5AB9" w14:textId="77777777" w:rsidR="003F3D44" w:rsidRDefault="00F3272A">
            <w:pPr>
              <w:pStyle w:val="Tabletext"/>
              <w:rPr>
                <w:lang w:val="en-US"/>
              </w:rPr>
            </w:pPr>
            <w:r>
              <w:rPr>
                <w:lang w:val="en-US"/>
              </w:rPr>
              <w:t>Integer</w:t>
            </w:r>
          </w:p>
        </w:tc>
        <w:tc>
          <w:tcPr>
            <w:tcW w:w="6662" w:type="dxa"/>
          </w:tcPr>
          <w:p w14:paraId="1FD43C92" w14:textId="77777777" w:rsidR="003F3D44" w:rsidRDefault="00F3272A">
            <w:pPr>
              <w:pStyle w:val="Tabletext"/>
              <w:rPr>
                <w:lang w:val="en-US"/>
              </w:rPr>
            </w:pPr>
            <w:r>
              <w:rPr>
                <w:lang w:val="en-US"/>
              </w:rPr>
              <w:t>See Integer type of [ITU-T X.680].</w:t>
            </w:r>
          </w:p>
        </w:tc>
      </w:tr>
      <w:tr w:rsidR="003F3D44" w14:paraId="68AC4EDB" w14:textId="77777777">
        <w:trPr>
          <w:jc w:val="center"/>
        </w:trPr>
        <w:tc>
          <w:tcPr>
            <w:tcW w:w="2977" w:type="dxa"/>
          </w:tcPr>
          <w:p w14:paraId="2AE53303" w14:textId="77777777" w:rsidR="003F3D44" w:rsidRDefault="00F3272A">
            <w:pPr>
              <w:pStyle w:val="Tabletext"/>
              <w:rPr>
                <w:lang w:val="en-US"/>
              </w:rPr>
            </w:pPr>
            <w:r>
              <w:rPr>
                <w:lang w:val="en-US"/>
              </w:rPr>
              <w:t>String</w:t>
            </w:r>
          </w:p>
        </w:tc>
        <w:tc>
          <w:tcPr>
            <w:tcW w:w="6662" w:type="dxa"/>
          </w:tcPr>
          <w:p w14:paraId="136A5F4C" w14:textId="77777777" w:rsidR="003F3D44" w:rsidRDefault="00F3272A">
            <w:pPr>
              <w:pStyle w:val="Tabletext"/>
              <w:rPr>
                <w:lang w:val="en-US"/>
              </w:rPr>
            </w:pPr>
            <w:r>
              <w:rPr>
                <w:lang w:val="en-US"/>
              </w:rPr>
              <w:t>See PrintableString type of [ITU-T X.680].</w:t>
            </w:r>
          </w:p>
        </w:tc>
      </w:tr>
    </w:tbl>
    <w:p w14:paraId="0D3DF963" w14:textId="77777777" w:rsidR="003F3D44" w:rsidRDefault="00F3272A">
      <w:pPr>
        <w:keepNext/>
        <w:keepLines/>
        <w:tabs>
          <w:tab w:val="left" w:pos="794"/>
          <w:tab w:val="left" w:pos="1191"/>
          <w:tab w:val="left" w:pos="1588"/>
          <w:tab w:val="left" w:pos="1985"/>
        </w:tabs>
      </w:pPr>
      <w:r>
        <w:t>Table C.7 lists data types that are defined by this repertoire.</w:t>
      </w:r>
    </w:p>
    <w:p w14:paraId="694D7015" w14:textId="77777777" w:rsidR="003F3D44" w:rsidRDefault="003F3D44">
      <w:pPr>
        <w:tabs>
          <w:tab w:val="left" w:pos="794"/>
          <w:tab w:val="left" w:pos="1191"/>
          <w:tab w:val="left" w:pos="1588"/>
          <w:tab w:val="left" w:pos="1985"/>
        </w:tabs>
      </w:pPr>
    </w:p>
    <w:tbl>
      <w:tblPr>
        <w:tblStyle w:val="TableGrid"/>
        <w:tblW w:w="963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977"/>
        <w:gridCol w:w="6662"/>
      </w:tblGrid>
      <w:tr w:rsidR="003F3D44" w14:paraId="4D96BFCD" w14:textId="77777777">
        <w:trPr>
          <w:tblHeader/>
          <w:jc w:val="center"/>
        </w:trPr>
        <w:tc>
          <w:tcPr>
            <w:tcW w:w="9639" w:type="dxa"/>
            <w:gridSpan w:val="2"/>
            <w:tcBorders>
              <w:top w:val="nil"/>
              <w:left w:val="nil"/>
              <w:right w:val="nil"/>
            </w:tcBorders>
          </w:tcPr>
          <w:p w14:paraId="04771306" w14:textId="77777777" w:rsidR="003F3D44" w:rsidRDefault="00F3272A">
            <w:pPr>
              <w:pStyle w:val="TableNoTitle0"/>
              <w:rPr>
                <w:lang w:val="en-US"/>
              </w:rPr>
            </w:pPr>
            <w:bookmarkStart w:id="1764" w:name="_Toc388949635"/>
            <w:r>
              <w:rPr>
                <w:lang w:val="en-US"/>
              </w:rPr>
              <w:t>Table C.7 – Non-UML defined data types</w:t>
            </w:r>
            <w:bookmarkEnd w:id="1764"/>
          </w:p>
        </w:tc>
      </w:tr>
      <w:tr w:rsidR="003F3D44" w14:paraId="7C665D6B" w14:textId="77777777">
        <w:trPr>
          <w:tblHeader/>
          <w:jc w:val="center"/>
        </w:trPr>
        <w:tc>
          <w:tcPr>
            <w:tcW w:w="2977" w:type="dxa"/>
          </w:tcPr>
          <w:p w14:paraId="2C9E708A" w14:textId="77777777" w:rsidR="003F3D44" w:rsidRDefault="00F3272A">
            <w:pPr>
              <w:pStyle w:val="Tablehead"/>
              <w:keepLines/>
              <w:rPr>
                <w:lang w:val="en-US"/>
              </w:rPr>
            </w:pPr>
            <w:r>
              <w:rPr>
                <w:lang w:val="en-US"/>
              </w:rPr>
              <w:t>Name</w:t>
            </w:r>
          </w:p>
        </w:tc>
        <w:tc>
          <w:tcPr>
            <w:tcW w:w="6662" w:type="dxa"/>
          </w:tcPr>
          <w:p w14:paraId="3B042768" w14:textId="77777777" w:rsidR="003F3D44" w:rsidRDefault="00F3272A">
            <w:pPr>
              <w:pStyle w:val="Tablehead"/>
              <w:keepLines/>
              <w:rPr>
                <w:lang w:val="en-US"/>
              </w:rPr>
            </w:pPr>
            <w:r>
              <w:rPr>
                <w:lang w:val="en-US"/>
              </w:rPr>
              <w:t>Description and reference</w:t>
            </w:r>
          </w:p>
        </w:tc>
      </w:tr>
      <w:tr w:rsidR="003F3D44" w14:paraId="3C9C4DF4" w14:textId="77777777">
        <w:trPr>
          <w:jc w:val="center"/>
        </w:trPr>
        <w:tc>
          <w:tcPr>
            <w:tcW w:w="2977" w:type="dxa"/>
          </w:tcPr>
          <w:p w14:paraId="133E5E6A" w14:textId="77777777" w:rsidR="003F3D44" w:rsidRDefault="00F3272A">
            <w:pPr>
              <w:pStyle w:val="Tabletext"/>
              <w:keepNext/>
              <w:keepLines/>
              <w:rPr>
                <w:lang w:val="en-US"/>
              </w:rPr>
            </w:pPr>
            <w:r>
              <w:rPr>
                <w:lang w:val="en-US"/>
              </w:rPr>
              <w:t>AttributeValuePair</w:t>
            </w:r>
          </w:p>
        </w:tc>
        <w:tc>
          <w:tcPr>
            <w:tcW w:w="6662" w:type="dxa"/>
          </w:tcPr>
          <w:p w14:paraId="73BC0BB0" w14:textId="77777777" w:rsidR="003F3D44" w:rsidRDefault="00F3272A">
            <w:pPr>
              <w:pStyle w:val="Tabletext"/>
              <w:keepNext/>
              <w:keepLines/>
              <w:rPr>
                <w:lang w:val="en-US"/>
              </w:rPr>
            </w:pPr>
            <w:r>
              <w:rPr>
                <w:lang w:val="en-US"/>
              </w:rPr>
              <w:t>This data type defines an attribute name and the attribute's value.</w:t>
            </w:r>
          </w:p>
        </w:tc>
      </w:tr>
      <w:tr w:rsidR="003F3D44" w14:paraId="3FCB5080" w14:textId="77777777">
        <w:trPr>
          <w:jc w:val="center"/>
        </w:trPr>
        <w:tc>
          <w:tcPr>
            <w:tcW w:w="2977" w:type="dxa"/>
          </w:tcPr>
          <w:p w14:paraId="30B2E22F" w14:textId="77777777" w:rsidR="003F3D44" w:rsidRDefault="00F3272A">
            <w:pPr>
              <w:pStyle w:val="Tabletext"/>
              <w:keepNext/>
              <w:keepLines/>
              <w:rPr>
                <w:lang w:val="en-US"/>
              </w:rPr>
            </w:pPr>
            <w:r>
              <w:rPr>
                <w:lang w:val="en-US"/>
              </w:rPr>
              <w:t>BitString</w:t>
            </w:r>
          </w:p>
        </w:tc>
        <w:tc>
          <w:tcPr>
            <w:tcW w:w="6662" w:type="dxa"/>
          </w:tcPr>
          <w:p w14:paraId="3140328B" w14:textId="77777777" w:rsidR="003F3D44" w:rsidRDefault="00F3272A">
            <w:pPr>
              <w:pStyle w:val="Tabletext"/>
              <w:keepNext/>
              <w:keepLines/>
              <w:rPr>
                <w:lang w:val="en-US"/>
              </w:rPr>
            </w:pPr>
            <w:r>
              <w:rPr>
                <w:lang w:val="en-US"/>
              </w:rPr>
              <w:t>This data type is defined by Bit string of clause 3 and clause G.2.5 of [ITU-T X.680].</w:t>
            </w:r>
          </w:p>
        </w:tc>
      </w:tr>
      <w:tr w:rsidR="003F3D44" w14:paraId="2275A03D" w14:textId="77777777">
        <w:trPr>
          <w:jc w:val="center"/>
        </w:trPr>
        <w:tc>
          <w:tcPr>
            <w:tcW w:w="2977" w:type="dxa"/>
          </w:tcPr>
          <w:p w14:paraId="6B0AFC8A" w14:textId="77777777" w:rsidR="003F3D44" w:rsidRDefault="00F3272A">
            <w:pPr>
              <w:pStyle w:val="Tabletext"/>
              <w:keepNext/>
              <w:keepLines/>
              <w:rPr>
                <w:lang w:val="en-US"/>
              </w:rPr>
            </w:pPr>
            <w:r>
              <w:rPr>
                <w:lang w:val="en-US"/>
              </w:rPr>
              <w:t>DateTime</w:t>
            </w:r>
          </w:p>
        </w:tc>
        <w:tc>
          <w:tcPr>
            <w:tcW w:w="6662" w:type="dxa"/>
          </w:tcPr>
          <w:p w14:paraId="37C54EF6" w14:textId="77777777" w:rsidR="003F3D44" w:rsidRDefault="00F3272A">
            <w:pPr>
              <w:pStyle w:val="Tabletext"/>
              <w:keepNext/>
              <w:keepLines/>
              <w:rPr>
                <w:lang w:val="en-US"/>
              </w:rPr>
            </w:pPr>
            <w:r>
              <w:rPr>
                <w:lang w:val="en-US"/>
              </w:rPr>
              <w:t>This data type is defined by GeneralizedTime of [ITU-T X.680].</w:t>
            </w:r>
          </w:p>
        </w:tc>
      </w:tr>
      <w:tr w:rsidR="003F3D44" w14:paraId="61525D89" w14:textId="77777777">
        <w:trPr>
          <w:jc w:val="center"/>
        </w:trPr>
        <w:tc>
          <w:tcPr>
            <w:tcW w:w="2977" w:type="dxa"/>
          </w:tcPr>
          <w:p w14:paraId="223A378D" w14:textId="77777777" w:rsidR="003F3D44" w:rsidRDefault="00F3272A">
            <w:pPr>
              <w:pStyle w:val="Tabletext"/>
              <w:rPr>
                <w:lang w:val="en-US"/>
              </w:rPr>
            </w:pPr>
            <w:r>
              <w:rPr>
                <w:lang w:val="en-US"/>
              </w:rPr>
              <w:t>DN</w:t>
            </w:r>
          </w:p>
        </w:tc>
        <w:tc>
          <w:tcPr>
            <w:tcW w:w="6662" w:type="dxa"/>
          </w:tcPr>
          <w:p w14:paraId="76AD8F2B" w14:textId="77777777" w:rsidR="003F3D44" w:rsidRDefault="00F3272A">
            <w:pPr>
              <w:pStyle w:val="Tabletext"/>
              <w:rPr>
                <w:ins w:id="1765" w:author="佘骏" w:date="2025-08-23T09:17:00Z"/>
                <w:rFonts w:eastAsia="SimSun"/>
                <w:lang w:val="en-US" w:eastAsia="zh-CN"/>
              </w:rPr>
            </w:pPr>
            <w:bookmarkStart w:id="1766" w:name="_Hlk137829525"/>
            <w:r>
              <w:rPr>
                <w:lang w:val="en-US"/>
              </w:rPr>
              <w:t>This data type defines the distinguished name (DN) (see Distinguished Name of [ITU-T X.501])</w:t>
            </w:r>
            <w:r>
              <w:rPr>
                <w:rFonts w:eastAsia="SimSun"/>
                <w:lang w:val="en-US" w:eastAsia="zh-CN"/>
              </w:rPr>
              <w:t xml:space="preserve"> </w:t>
            </w:r>
            <w:r>
              <w:rPr>
                <w:lang w:val="en-US"/>
              </w:rPr>
              <w:t xml:space="preserve">of an object. It contains a sequence of one or more name components. </w:t>
            </w:r>
            <w:bookmarkEnd w:id="1766"/>
            <w:r>
              <w:rPr>
                <w:lang w:val="en-US"/>
              </w:rPr>
              <w:t>Each initial sub-sequence (Note 1) of the object name is also the name of an object. The sequence of objects so identified, starting with the one identified by only the first name component and ending with the object being named, is such that each is the immediate superior (Note 2) of that which follows it in the sequence.</w:t>
            </w:r>
            <w:ins w:id="1767" w:author="Jun SHE" w:date="2025-07-01T21:48:00Z">
              <w:r>
                <w:rPr>
                  <w:rFonts w:hint="eastAsia"/>
                  <w:lang w:val="en-US" w:eastAsia="zh-CN"/>
                </w:rPr>
                <w:t xml:space="preserve"> </w:t>
              </w:r>
            </w:ins>
            <w:ins w:id="1768" w:author="Jun SHE" w:date="2025-07-01T21:47:00Z">
              <w:r>
                <w:rPr>
                  <w:rFonts w:hint="eastAsia"/>
                  <w:lang w:val="en-US"/>
                </w:rPr>
                <w:t xml:space="preserve">In attributes of type DN characters listed </w:t>
              </w:r>
            </w:ins>
            <w:ins w:id="1769" w:author="佘骏" w:date="2025-08-23T09:17:00Z">
              <w:r>
                <w:rPr>
                  <w:rFonts w:eastAsia="SimSun" w:hint="eastAsia"/>
                  <w:lang w:val="en-US" w:eastAsia="zh-CN"/>
                </w:rPr>
                <w:t xml:space="preserve">below </w:t>
              </w:r>
            </w:ins>
            <w:ins w:id="1770" w:author="佘骏" w:date="2025-08-23T09:18:00Z">
              <w:r>
                <w:rPr>
                  <w:rFonts w:hint="eastAsia"/>
                  <w:lang w:val="en-US"/>
                </w:rPr>
                <w:t>shall always be</w:t>
              </w:r>
              <w:r>
                <w:rPr>
                  <w:rFonts w:eastAsia="SimSun" w:hint="eastAsia"/>
                  <w:lang w:val="en-US" w:eastAsia="zh-CN"/>
                </w:rPr>
                <w:t xml:space="preserve"> </w:t>
              </w:r>
              <w:r>
                <w:rPr>
                  <w:rFonts w:eastAsia="SimSun"/>
                  <w:lang w:val="en-US" w:eastAsia="zh-CN"/>
                </w:rPr>
                <w:t>“</w:t>
              </w:r>
              <w:r>
                <w:rPr>
                  <w:rFonts w:hint="eastAsia"/>
                  <w:lang w:val="en-US"/>
                </w:rPr>
                <w:t>escaped</w:t>
              </w:r>
              <w:r>
                <w:rPr>
                  <w:lang w:val="en-US" w:eastAsia="zh-CN"/>
                </w:rPr>
                <w:t>”</w:t>
              </w:r>
              <w:r>
                <w:rPr>
                  <w:rFonts w:hint="eastAsia"/>
                  <w:lang w:val="en-US" w:eastAsia="zh-CN"/>
                </w:rPr>
                <w:t xml:space="preserve"> </w:t>
              </w:r>
              <w:r>
                <w:rPr>
                  <w:rFonts w:hint="eastAsia"/>
                  <w:lang w:val="en-US"/>
                </w:rPr>
                <w:t xml:space="preserve"> when handled, written or read</w:t>
              </w:r>
              <w:r>
                <w:rPr>
                  <w:rFonts w:eastAsia="SimSun" w:hint="eastAsia"/>
                  <w:lang w:val="en-US" w:eastAsia="zh-CN"/>
                </w:rPr>
                <w:t>:</w:t>
              </w:r>
            </w:ins>
          </w:p>
          <w:p w14:paraId="39C79DD5" w14:textId="77777777" w:rsidR="003F3D44" w:rsidRDefault="00F3272A">
            <w:pPr>
              <w:pStyle w:val="Tabletext"/>
              <w:rPr>
                <w:ins w:id="1771" w:author="佘骏" w:date="2025-08-23T09:18:00Z"/>
                <w:rFonts w:eastAsia="SimSun"/>
                <w:lang w:val="en-US" w:eastAsia="zh-CN"/>
              </w:rPr>
            </w:pPr>
            <w:ins w:id="1772" w:author="佘骏" w:date="2025-08-23T09:18:00Z">
              <w:r>
                <w:rPr>
                  <w:rFonts w:eastAsia="SimSun" w:hint="eastAsia"/>
                  <w:lang w:val="en-US" w:eastAsia="zh-CN"/>
                </w:rPr>
                <w:t>-</w:t>
              </w:r>
              <w:r>
                <w:rPr>
                  <w:rFonts w:eastAsia="SimSun" w:hint="eastAsia"/>
                  <w:lang w:val="en-US" w:eastAsia="zh-CN"/>
                </w:rPr>
                <w:tab/>
                <w:t>comma character (',', U+002C),</w:t>
              </w:r>
            </w:ins>
          </w:p>
          <w:p w14:paraId="356C83C5" w14:textId="77777777" w:rsidR="003F3D44" w:rsidRDefault="00F3272A">
            <w:pPr>
              <w:pStyle w:val="Tabletext"/>
              <w:rPr>
                <w:ins w:id="1773" w:author="佘骏" w:date="2025-08-23T09:18:00Z"/>
                <w:rFonts w:eastAsia="SimSun"/>
                <w:lang w:val="en-US" w:eastAsia="zh-CN"/>
              </w:rPr>
            </w:pPr>
            <w:ins w:id="1774" w:author="佘骏" w:date="2025-08-23T09:18:00Z">
              <w:r>
                <w:rPr>
                  <w:rFonts w:eastAsia="SimSun" w:hint="eastAsia"/>
                  <w:lang w:val="en-US" w:eastAsia="zh-CN"/>
                </w:rPr>
                <w:t>-</w:t>
              </w:r>
              <w:r>
                <w:rPr>
                  <w:rFonts w:eastAsia="SimSun" w:hint="eastAsia"/>
                  <w:lang w:val="en-US" w:eastAsia="zh-CN"/>
                </w:rPr>
                <w:tab/>
                <w:t>equals sign character ('=', U+003D),</w:t>
              </w:r>
            </w:ins>
          </w:p>
          <w:p w14:paraId="5509397C" w14:textId="77777777" w:rsidR="003F3D44" w:rsidRDefault="00F3272A">
            <w:pPr>
              <w:pStyle w:val="Tabletext"/>
              <w:rPr>
                <w:ins w:id="1775" w:author="佘骏" w:date="2025-08-23T09:18:00Z"/>
                <w:rFonts w:eastAsia="SimSun"/>
                <w:lang w:val="en-US" w:eastAsia="zh-CN"/>
              </w:rPr>
            </w:pPr>
            <w:ins w:id="1776" w:author="佘骏" w:date="2025-08-23T09:18:00Z">
              <w:r>
                <w:rPr>
                  <w:rFonts w:eastAsia="SimSun" w:hint="eastAsia"/>
                  <w:lang w:val="en-US" w:eastAsia="zh-CN"/>
                </w:rPr>
                <w:t>-</w:t>
              </w:r>
              <w:r>
                <w:rPr>
                  <w:rFonts w:eastAsia="SimSun" w:hint="eastAsia"/>
                  <w:lang w:val="en-US" w:eastAsia="zh-CN"/>
                </w:rPr>
                <w:tab/>
                <w:t>carriage return character (U+000D),</w:t>
              </w:r>
            </w:ins>
          </w:p>
          <w:p w14:paraId="24BE271F" w14:textId="77777777" w:rsidR="003F3D44" w:rsidRDefault="00F3272A">
            <w:pPr>
              <w:pStyle w:val="Tabletext"/>
              <w:rPr>
                <w:ins w:id="1777" w:author="佘骏" w:date="2025-08-23T09:18:00Z"/>
                <w:rFonts w:eastAsia="SimSun"/>
                <w:lang w:val="en-US" w:eastAsia="zh-CN"/>
              </w:rPr>
            </w:pPr>
            <w:ins w:id="1778" w:author="佘骏" w:date="2025-08-23T09:18:00Z">
              <w:r>
                <w:rPr>
                  <w:rFonts w:eastAsia="SimSun" w:hint="eastAsia"/>
                  <w:lang w:val="en-US" w:eastAsia="zh-CN"/>
                </w:rPr>
                <w:t>-</w:t>
              </w:r>
              <w:r>
                <w:rPr>
                  <w:rFonts w:eastAsia="SimSun" w:hint="eastAsia"/>
                  <w:lang w:val="en-US" w:eastAsia="zh-CN"/>
                </w:rPr>
                <w:tab/>
                <w:t>line feed character (U+000A),</w:t>
              </w:r>
            </w:ins>
          </w:p>
          <w:p w14:paraId="2A0EF87D" w14:textId="77777777" w:rsidR="003F3D44" w:rsidRDefault="00F3272A">
            <w:pPr>
              <w:pStyle w:val="Tabletext"/>
              <w:rPr>
                <w:ins w:id="1779" w:author="佘骏" w:date="2025-08-23T09:18:00Z"/>
                <w:rFonts w:eastAsia="SimSun"/>
                <w:lang w:val="en-US" w:eastAsia="zh-CN"/>
              </w:rPr>
            </w:pPr>
            <w:ins w:id="1780" w:author="佘骏" w:date="2025-08-23T09:18:00Z">
              <w:r>
                <w:rPr>
                  <w:rFonts w:eastAsia="SimSun" w:hint="eastAsia"/>
                  <w:lang w:val="en-US" w:eastAsia="zh-CN"/>
                </w:rPr>
                <w:t>-</w:t>
              </w:r>
              <w:r>
                <w:rPr>
                  <w:rFonts w:eastAsia="SimSun" w:hint="eastAsia"/>
                  <w:lang w:val="en-US" w:eastAsia="zh-CN"/>
                </w:rPr>
                <w:tab/>
                <w:t>plus sign character ('+', U+002B),</w:t>
              </w:r>
            </w:ins>
          </w:p>
          <w:p w14:paraId="650ED5DD" w14:textId="77777777" w:rsidR="003F3D44" w:rsidRDefault="00F3272A">
            <w:pPr>
              <w:pStyle w:val="Tabletext"/>
              <w:rPr>
                <w:ins w:id="1781" w:author="佘骏" w:date="2025-08-23T09:18:00Z"/>
                <w:rFonts w:eastAsia="SimSun"/>
                <w:lang w:val="en-US" w:eastAsia="zh-CN"/>
              </w:rPr>
            </w:pPr>
            <w:ins w:id="1782" w:author="佘骏" w:date="2025-08-23T09:18:00Z">
              <w:r>
                <w:rPr>
                  <w:rFonts w:eastAsia="SimSun" w:hint="eastAsia"/>
                  <w:lang w:val="en-US" w:eastAsia="zh-CN"/>
                </w:rPr>
                <w:t>-</w:t>
              </w:r>
              <w:r>
                <w:rPr>
                  <w:rFonts w:eastAsia="SimSun" w:hint="eastAsia"/>
                  <w:lang w:val="en-US" w:eastAsia="zh-CN"/>
                </w:rPr>
                <w:tab/>
                <w:t>less-than sign character ('&lt;', U+003C),</w:t>
              </w:r>
            </w:ins>
          </w:p>
          <w:p w14:paraId="74079872" w14:textId="77777777" w:rsidR="003F3D44" w:rsidRDefault="00F3272A">
            <w:pPr>
              <w:pStyle w:val="Tabletext"/>
              <w:rPr>
                <w:ins w:id="1783" w:author="佘骏" w:date="2025-08-23T09:18:00Z"/>
                <w:rFonts w:eastAsia="SimSun"/>
                <w:lang w:val="en-US" w:eastAsia="zh-CN"/>
              </w:rPr>
            </w:pPr>
            <w:ins w:id="1784" w:author="佘骏" w:date="2025-08-23T09:18:00Z">
              <w:r>
                <w:rPr>
                  <w:rFonts w:eastAsia="SimSun" w:hint="eastAsia"/>
                  <w:lang w:val="en-US" w:eastAsia="zh-CN"/>
                </w:rPr>
                <w:t>-</w:t>
              </w:r>
              <w:r>
                <w:rPr>
                  <w:rFonts w:eastAsia="SimSun" w:hint="eastAsia"/>
                  <w:lang w:val="en-US" w:eastAsia="zh-CN"/>
                </w:rPr>
                <w:tab/>
                <w:t>greater-than sign character ('&gt;', U+003E),</w:t>
              </w:r>
            </w:ins>
          </w:p>
          <w:p w14:paraId="1093EBB0" w14:textId="77777777" w:rsidR="003F3D44" w:rsidRDefault="00F3272A">
            <w:pPr>
              <w:pStyle w:val="Tabletext"/>
              <w:rPr>
                <w:ins w:id="1785" w:author="佘骏" w:date="2025-08-23T09:18:00Z"/>
                <w:rFonts w:eastAsia="SimSun"/>
                <w:lang w:val="en-US" w:eastAsia="zh-CN"/>
              </w:rPr>
            </w:pPr>
            <w:ins w:id="1786" w:author="佘骏" w:date="2025-08-23T09:18:00Z">
              <w:r>
                <w:rPr>
                  <w:rFonts w:eastAsia="SimSun" w:hint="eastAsia"/>
                  <w:lang w:val="en-US" w:eastAsia="zh-CN"/>
                </w:rPr>
                <w:t>-</w:t>
              </w:r>
              <w:r>
                <w:rPr>
                  <w:rFonts w:eastAsia="SimSun" w:hint="eastAsia"/>
                  <w:lang w:val="en-US" w:eastAsia="zh-CN"/>
                </w:rPr>
                <w:tab/>
                <w:t>number sign character ('#', U+0023),</w:t>
              </w:r>
            </w:ins>
          </w:p>
          <w:p w14:paraId="11962F2F" w14:textId="77777777" w:rsidR="003F3D44" w:rsidRDefault="00F3272A">
            <w:pPr>
              <w:pStyle w:val="Tabletext"/>
              <w:rPr>
                <w:ins w:id="1787" w:author="佘骏" w:date="2025-08-23T09:18:00Z"/>
                <w:rFonts w:eastAsia="SimSun"/>
                <w:lang w:val="en-US" w:eastAsia="zh-CN"/>
              </w:rPr>
            </w:pPr>
            <w:ins w:id="1788" w:author="佘骏" w:date="2025-08-23T09:18:00Z">
              <w:r>
                <w:rPr>
                  <w:rFonts w:eastAsia="SimSun" w:hint="eastAsia"/>
                  <w:lang w:val="en-US" w:eastAsia="zh-CN"/>
                </w:rPr>
                <w:t>-</w:t>
              </w:r>
              <w:r>
                <w:rPr>
                  <w:rFonts w:eastAsia="SimSun" w:hint="eastAsia"/>
                  <w:lang w:val="en-US" w:eastAsia="zh-CN"/>
                </w:rPr>
                <w:tab/>
                <w:t>semicolon character (';', U+003B),</w:t>
              </w:r>
            </w:ins>
          </w:p>
          <w:p w14:paraId="44B91D8A" w14:textId="77777777" w:rsidR="003F3D44" w:rsidRDefault="00F3272A">
            <w:pPr>
              <w:pStyle w:val="Tabletext"/>
              <w:rPr>
                <w:ins w:id="1789" w:author="佘骏" w:date="2025-08-23T09:18:00Z"/>
                <w:rFonts w:eastAsia="SimSun"/>
                <w:lang w:val="en-US" w:eastAsia="zh-CN"/>
              </w:rPr>
            </w:pPr>
            <w:ins w:id="1790" w:author="佘骏" w:date="2025-08-23T09:18:00Z">
              <w:r>
                <w:rPr>
                  <w:rFonts w:eastAsia="SimSun" w:hint="eastAsia"/>
                  <w:lang w:val="en-US" w:eastAsia="zh-CN"/>
                </w:rPr>
                <w:t>-</w:t>
              </w:r>
              <w:r>
                <w:rPr>
                  <w:rFonts w:eastAsia="SimSun" w:hint="eastAsia"/>
                  <w:lang w:val="en-US" w:eastAsia="zh-CN"/>
                </w:rPr>
                <w:tab/>
                <w:t>reverse solidus character ('\', U+005C),</w:t>
              </w:r>
            </w:ins>
          </w:p>
          <w:p w14:paraId="1D7FD2C0" w14:textId="77777777" w:rsidR="003F3D44" w:rsidRDefault="00F3272A">
            <w:pPr>
              <w:pStyle w:val="Tabletext"/>
              <w:rPr>
                <w:ins w:id="1791" w:author="佘骏" w:date="2025-08-23T09:17:00Z"/>
                <w:rFonts w:eastAsia="SimSun"/>
                <w:lang w:val="en-US" w:eastAsia="zh-CN"/>
              </w:rPr>
            </w:pPr>
            <w:ins w:id="1792" w:author="佘骏" w:date="2025-08-23T09:18:00Z">
              <w:r>
                <w:rPr>
                  <w:rFonts w:eastAsia="SimSun" w:hint="eastAsia"/>
                  <w:lang w:val="en-US" w:eastAsia="zh-CN"/>
                </w:rPr>
                <w:t>-</w:t>
              </w:r>
              <w:r>
                <w:rPr>
                  <w:rFonts w:eastAsia="SimSun" w:hint="eastAsia"/>
                  <w:lang w:val="en-US" w:eastAsia="zh-CN"/>
                </w:rPr>
                <w:tab/>
                <w:t>quotation mark character ('"', U+0022).</w:t>
              </w:r>
            </w:ins>
          </w:p>
          <w:p w14:paraId="33FB5AE5" w14:textId="77777777" w:rsidR="003F3D44" w:rsidRDefault="00F3272A">
            <w:pPr>
              <w:pStyle w:val="Tabletext"/>
              <w:rPr>
                <w:del w:id="1793" w:author="佘骏" w:date="2025-08-23T09:24:00Z"/>
                <w:lang w:val="en-US"/>
              </w:rPr>
            </w:pPr>
            <w:ins w:id="1794" w:author="Jun SHE" w:date="2025-07-01T21:47:00Z">
              <w:del w:id="1795" w:author="佘骏" w:date="2025-08-23T09:24:00Z">
                <w:r>
                  <w:rPr>
                    <w:rFonts w:hint="eastAsia"/>
                    <w:lang w:val="en-US"/>
                  </w:rPr>
                  <w:delText xml:space="preserve">in </w:delText>
                </w:r>
              </w:del>
            </w:ins>
            <w:commentRangeStart w:id="1796"/>
            <w:ins w:id="1797" w:author="Jun SHE" w:date="2025-07-01T21:48:00Z">
              <w:del w:id="1798" w:author="佘骏" w:date="2025-08-23T09:24:00Z">
                <w:r>
                  <w:rPr>
                    <w:rFonts w:hint="eastAsia"/>
                    <w:lang w:val="en-US" w:eastAsia="zh-CN"/>
                  </w:rPr>
                  <w:delText xml:space="preserve">3GPP </w:delText>
                </w:r>
              </w:del>
            </w:ins>
            <w:ins w:id="1799" w:author="Jun SHE" w:date="2025-07-01T21:47:00Z">
              <w:del w:id="1800" w:author="佘骏" w:date="2025-08-23T09:24:00Z">
                <w:r>
                  <w:rPr>
                    <w:rFonts w:hint="eastAsia"/>
                    <w:lang w:val="en-US"/>
                  </w:rPr>
                  <w:delText xml:space="preserve">TS 32.300 clause 7.2 </w:delText>
                </w:r>
              </w:del>
            </w:ins>
            <w:commentRangeEnd w:id="1796"/>
            <w:del w:id="1801" w:author="佘骏" w:date="2025-08-23T09:24:00Z">
              <w:r>
                <w:commentReference w:id="1796"/>
              </w:r>
            </w:del>
            <w:ins w:id="1802" w:author="Jun SHE" w:date="2025-07-01T21:47:00Z">
              <w:del w:id="1803" w:author="佘骏" w:date="2025-08-23T09:24:00Z">
                <w:r>
                  <w:rPr>
                    <w:rFonts w:hint="eastAsia"/>
                    <w:lang w:val="en-US"/>
                  </w:rPr>
                  <w:delText>s</w:delText>
                </w:r>
              </w:del>
              <w:del w:id="1804" w:author="佘骏" w:date="2025-08-23T09:18:00Z">
                <w:r>
                  <w:rPr>
                    <w:rFonts w:hint="eastAsia"/>
                    <w:lang w:val="en-US"/>
                  </w:rPr>
                  <w:delText xml:space="preserve">hall always be </w:delText>
                </w:r>
              </w:del>
            </w:ins>
            <w:ins w:id="1805" w:author="Jun SHE" w:date="2025-07-01T21:49:00Z">
              <w:del w:id="1806" w:author="佘骏" w:date="2025-08-23T09:18:00Z">
                <w:r>
                  <w:rPr>
                    <w:lang w:val="en-US" w:eastAsia="zh-CN"/>
                  </w:rPr>
                  <w:delText>“</w:delText>
                </w:r>
              </w:del>
            </w:ins>
            <w:ins w:id="1807" w:author="Jun SHE" w:date="2025-07-01T21:47:00Z">
              <w:del w:id="1808" w:author="佘骏" w:date="2025-08-23T09:18:00Z">
                <w:r>
                  <w:rPr>
                    <w:rFonts w:hint="eastAsia"/>
                    <w:lang w:val="en-US"/>
                  </w:rPr>
                  <w:delText>escaped</w:delText>
                </w:r>
              </w:del>
            </w:ins>
            <w:ins w:id="1809" w:author="Jun SHE" w:date="2025-07-01T21:49:00Z">
              <w:del w:id="1810" w:author="佘骏" w:date="2025-08-23T09:18:00Z">
                <w:r>
                  <w:rPr>
                    <w:lang w:val="en-US" w:eastAsia="zh-CN"/>
                  </w:rPr>
                  <w:delText>”</w:delText>
                </w:r>
                <w:r>
                  <w:rPr>
                    <w:rFonts w:hint="eastAsia"/>
                    <w:lang w:val="en-US" w:eastAsia="zh-CN"/>
                  </w:rPr>
                  <w:delText xml:space="preserve"> </w:delText>
                </w:r>
              </w:del>
            </w:ins>
            <w:ins w:id="1811" w:author="Jun SHE" w:date="2025-07-01T21:47:00Z">
              <w:del w:id="1812" w:author="佘骏" w:date="2025-08-23T09:18:00Z">
                <w:r>
                  <w:rPr>
                    <w:rFonts w:hint="eastAsia"/>
                    <w:lang w:val="en-US"/>
                  </w:rPr>
                  <w:delText xml:space="preserve"> when handled, written or read.</w:delText>
                </w:r>
              </w:del>
            </w:ins>
          </w:p>
          <w:p w14:paraId="57DEB9FC" w14:textId="77777777" w:rsidR="003F3D44" w:rsidRDefault="00F3272A">
            <w:pPr>
              <w:pStyle w:val="Tabletext"/>
              <w:rPr>
                <w:lang w:val="en-US"/>
              </w:rPr>
            </w:pPr>
            <w:r>
              <w:rPr>
                <w:lang w:val="en-US"/>
              </w:rPr>
              <w:t>NOTE 1 – Suppose an object's DN is composed of a sequence of 4 name components, i.e., 1st, 2nd, 3rd and 4th components. The "initial sub-sequence" is composed of the 1st, 2nd and 3rd components.</w:t>
            </w:r>
          </w:p>
          <w:p w14:paraId="013BAE65" w14:textId="77777777" w:rsidR="003F3D44" w:rsidRDefault="00F3272A">
            <w:pPr>
              <w:pStyle w:val="Tabletext"/>
              <w:rPr>
                <w:lang w:val="en-US"/>
              </w:rPr>
            </w:pPr>
            <w:r>
              <w:rPr>
                <w:lang w:val="en-US"/>
              </w:rPr>
              <w:t>NOTE 2 – Suppose object A is name-contained (see clause C.3.4) by object B, object B is said to be the immediate superior of object A.</w:t>
            </w:r>
          </w:p>
        </w:tc>
      </w:tr>
      <w:tr w:rsidR="003F3D44" w14:paraId="12B16AE5" w14:textId="77777777">
        <w:trPr>
          <w:jc w:val="center"/>
        </w:trPr>
        <w:tc>
          <w:tcPr>
            <w:tcW w:w="2977" w:type="dxa"/>
          </w:tcPr>
          <w:p w14:paraId="6A8F1CD1" w14:textId="77777777" w:rsidR="003F3D44" w:rsidRDefault="00F3272A">
            <w:pPr>
              <w:pStyle w:val="Tabletext"/>
              <w:rPr>
                <w:lang w:val="en-US"/>
              </w:rPr>
            </w:pPr>
            <w:r>
              <w:rPr>
                <w:lang w:val="en-US"/>
              </w:rPr>
              <w:t>External</w:t>
            </w:r>
          </w:p>
        </w:tc>
        <w:tc>
          <w:tcPr>
            <w:tcW w:w="6662" w:type="dxa"/>
          </w:tcPr>
          <w:p w14:paraId="272FD6DB" w14:textId="77777777" w:rsidR="003F3D44" w:rsidRDefault="00F3272A">
            <w:pPr>
              <w:pStyle w:val="Tabletext"/>
              <w:rPr>
                <w:lang w:val="en-US"/>
              </w:rPr>
            </w:pPr>
            <w:r>
              <w:rPr>
                <w:lang w:val="en-US"/>
              </w:rPr>
              <w:t>This data type is defined by another organization.</w:t>
            </w:r>
          </w:p>
        </w:tc>
      </w:tr>
      <w:tr w:rsidR="003F3D44" w14:paraId="5F1CCC29" w14:textId="77777777">
        <w:trPr>
          <w:jc w:val="center"/>
        </w:trPr>
        <w:tc>
          <w:tcPr>
            <w:tcW w:w="2977" w:type="dxa"/>
          </w:tcPr>
          <w:p w14:paraId="749E9320" w14:textId="77777777" w:rsidR="003F3D44" w:rsidRDefault="00F3272A">
            <w:pPr>
              <w:pStyle w:val="Tabletext"/>
              <w:rPr>
                <w:lang w:val="en-US"/>
              </w:rPr>
            </w:pPr>
            <w:r>
              <w:rPr>
                <w:lang w:val="en-US"/>
              </w:rPr>
              <w:t>OperationStatusAtomic</w:t>
            </w:r>
          </w:p>
        </w:tc>
        <w:tc>
          <w:tcPr>
            <w:tcW w:w="6662" w:type="dxa"/>
          </w:tcPr>
          <w:p w14:paraId="7D0DA7E1" w14:textId="77777777" w:rsidR="003F3D44" w:rsidRDefault="00F3272A">
            <w:pPr>
              <w:pStyle w:val="Tabletext"/>
              <w:rPr>
                <w:lang w:val="en-US"/>
              </w:rPr>
            </w:pPr>
            <w:r>
              <w:rPr>
                <w:lang w:val="en-US"/>
              </w:rPr>
              <w:t>This enumeration defines the status values of an atomic operation.</w:t>
            </w:r>
          </w:p>
          <w:p w14:paraId="0658BDAB" w14:textId="77777777" w:rsidR="003F3D44" w:rsidRDefault="00F3272A">
            <w:pPr>
              <w:pStyle w:val="Tabletext"/>
              <w:ind w:left="284" w:hanging="284"/>
              <w:rPr>
                <w:lang w:val="en-US"/>
              </w:rPr>
            </w:pPr>
            <w:r>
              <w:rPr>
                <w:lang w:val="en-US"/>
              </w:rPr>
              <w:t>•</w:t>
            </w:r>
            <w:r>
              <w:rPr>
                <w:lang w:val="en-US"/>
              </w:rPr>
              <w:tab/>
              <w:t>SUCCESSFUL: The operation has been successfully completed as a whole;</w:t>
            </w:r>
          </w:p>
          <w:p w14:paraId="6A39F930" w14:textId="77777777" w:rsidR="003F3D44" w:rsidRDefault="00F3272A">
            <w:pPr>
              <w:pStyle w:val="Tabletext"/>
              <w:ind w:left="284" w:hanging="284"/>
              <w:rPr>
                <w:lang w:val="en-US"/>
              </w:rPr>
            </w:pPr>
            <w:r>
              <w:rPr>
                <w:lang w:val="en-US"/>
              </w:rPr>
              <w:t>•</w:t>
            </w:r>
            <w:r>
              <w:rPr>
                <w:lang w:val="en-US"/>
              </w:rPr>
              <w:tab/>
              <w:t>NOT_SUCCESSFUL: The operation has not been successfully completed as a whole; i.e., the states of the involved object instances are the same as before the operation (roll back is necessary).</w:t>
            </w:r>
          </w:p>
        </w:tc>
      </w:tr>
      <w:tr w:rsidR="003F3D44" w14:paraId="4E7DE9FA" w14:textId="77777777">
        <w:trPr>
          <w:jc w:val="center"/>
        </w:trPr>
        <w:tc>
          <w:tcPr>
            <w:tcW w:w="2977" w:type="dxa"/>
          </w:tcPr>
          <w:p w14:paraId="3E65D85E" w14:textId="77777777" w:rsidR="003F3D44" w:rsidRDefault="00F3272A">
            <w:pPr>
              <w:pStyle w:val="Tabletext"/>
              <w:rPr>
                <w:lang w:val="en-US"/>
              </w:rPr>
            </w:pPr>
            <w:r>
              <w:rPr>
                <w:lang w:val="en-US"/>
              </w:rPr>
              <w:t>OperationStatusBestEffort</w:t>
            </w:r>
          </w:p>
        </w:tc>
        <w:tc>
          <w:tcPr>
            <w:tcW w:w="6662" w:type="dxa"/>
          </w:tcPr>
          <w:p w14:paraId="3F912C4F" w14:textId="77777777" w:rsidR="003F3D44" w:rsidRDefault="00F3272A">
            <w:pPr>
              <w:pStyle w:val="Tabletext"/>
              <w:rPr>
                <w:lang w:val="en-US"/>
              </w:rPr>
            </w:pPr>
            <w:r>
              <w:rPr>
                <w:lang w:val="en-US"/>
              </w:rPr>
              <w:t>This enumeration defines the status values of a best effort operation.</w:t>
            </w:r>
          </w:p>
          <w:p w14:paraId="16E5FFBC" w14:textId="77777777" w:rsidR="003F3D44" w:rsidRDefault="00F3272A">
            <w:pPr>
              <w:pStyle w:val="Tabletext"/>
              <w:ind w:left="284" w:hanging="284"/>
              <w:rPr>
                <w:lang w:val="en-US"/>
              </w:rPr>
            </w:pPr>
            <w:r>
              <w:rPr>
                <w:lang w:val="en-US"/>
              </w:rPr>
              <w:t>•</w:t>
            </w:r>
            <w:r>
              <w:rPr>
                <w:lang w:val="en-US"/>
              </w:rPr>
              <w:tab/>
              <w:t>SUCCESSFUL: The operation has been completed successfully as a whole;</w:t>
            </w:r>
          </w:p>
          <w:p w14:paraId="0B9A07C0" w14:textId="77777777" w:rsidR="003F3D44" w:rsidRDefault="00F3272A">
            <w:pPr>
              <w:pStyle w:val="Tabletext"/>
              <w:ind w:left="284" w:hanging="284"/>
              <w:rPr>
                <w:lang w:val="en-US"/>
              </w:rPr>
            </w:pPr>
            <w:r>
              <w:rPr>
                <w:lang w:val="en-US"/>
              </w:rPr>
              <w:t>•</w:t>
            </w:r>
            <w:r>
              <w:rPr>
                <w:lang w:val="en-US"/>
              </w:rPr>
              <w:tab/>
              <w:t>PARTIALLY_SUCCESSFUL: The operation has been completed partially successfully. Further definition what this means for a specific operation is to be specified by the interface specification author;</w:t>
            </w:r>
          </w:p>
          <w:p w14:paraId="0D3CDA3A" w14:textId="77777777" w:rsidR="003F3D44" w:rsidRDefault="00F3272A">
            <w:pPr>
              <w:pStyle w:val="Tabletext"/>
              <w:ind w:left="284" w:hanging="284"/>
              <w:rPr>
                <w:lang w:val="en-US"/>
              </w:rPr>
            </w:pPr>
            <w:r>
              <w:rPr>
                <w:lang w:val="en-US"/>
              </w:rPr>
              <w:t>•</w:t>
            </w:r>
            <w:r>
              <w:rPr>
                <w:lang w:val="en-US"/>
              </w:rPr>
              <w:tab/>
              <w:t>NOT_SUCCESSFULThe operation has not been completed at all, i.e., the state of the involved object instances is unchanged.</w:t>
            </w:r>
          </w:p>
        </w:tc>
      </w:tr>
      <w:tr w:rsidR="003F3D44" w14:paraId="73837B20" w14:textId="77777777">
        <w:trPr>
          <w:jc w:val="center"/>
        </w:trPr>
        <w:tc>
          <w:tcPr>
            <w:tcW w:w="2977" w:type="dxa"/>
          </w:tcPr>
          <w:p w14:paraId="1BF683B3" w14:textId="77777777" w:rsidR="003F3D44" w:rsidRDefault="00F3272A">
            <w:pPr>
              <w:pStyle w:val="Tabletext"/>
              <w:rPr>
                <w:lang w:val="en-US"/>
              </w:rPr>
            </w:pPr>
            <w:r>
              <w:rPr>
                <w:lang w:val="en-US"/>
              </w:rPr>
              <w:t>Real</w:t>
            </w:r>
          </w:p>
        </w:tc>
        <w:tc>
          <w:tcPr>
            <w:tcW w:w="6662" w:type="dxa"/>
          </w:tcPr>
          <w:p w14:paraId="11F18A8A" w14:textId="77777777" w:rsidR="003F3D44" w:rsidRDefault="00F3272A">
            <w:pPr>
              <w:pStyle w:val="Tabletext"/>
              <w:rPr>
                <w:lang w:val="en-US"/>
              </w:rPr>
            </w:pPr>
            <w:r>
              <w:rPr>
                <w:lang w:val="en-US"/>
              </w:rPr>
              <w:t>This data type is defined by Real type of [ITU-T X.680].</w:t>
            </w:r>
          </w:p>
        </w:tc>
      </w:tr>
    </w:tbl>
    <w:p w14:paraId="19D67100" w14:textId="77777777" w:rsidR="003F3D44" w:rsidRDefault="00F3272A">
      <w:pPr>
        <w:pStyle w:val="Heading4"/>
      </w:pPr>
      <w:bookmarkStart w:id="1813" w:name="_Toc311121728"/>
      <w:bookmarkStart w:id="1814" w:name="_Toc332778611"/>
      <w:r>
        <w:t>C.4.3.2</w:t>
      </w:r>
      <w:r>
        <w:tab/>
        <w:t>Example</w:t>
      </w:r>
      <w:bookmarkEnd w:id="1762"/>
      <w:bookmarkEnd w:id="1813"/>
      <w:bookmarkEnd w:id="1814"/>
    </w:p>
    <w:p w14:paraId="3DD3F310" w14:textId="77777777" w:rsidR="003F3D44" w:rsidRDefault="00F3272A">
      <w:pPr>
        <w:tabs>
          <w:tab w:val="left" w:pos="794"/>
          <w:tab w:val="left" w:pos="1191"/>
          <w:tab w:val="left" w:pos="1588"/>
          <w:tab w:val="left" w:pos="1985"/>
        </w:tabs>
      </w:pPr>
      <w:r>
        <w:t>Figure C.24 shows an example of predefined data types usage.</w:t>
      </w:r>
    </w:p>
    <w:p w14:paraId="5B1BF07B" w14:textId="77777777" w:rsidR="003F3D44" w:rsidRDefault="00F3272A">
      <w:pPr>
        <w:pStyle w:val="Figure"/>
      </w:pPr>
      <w:bookmarkStart w:id="1815" w:name="_Toc303068620"/>
      <w:r>
        <w:rPr>
          <w:noProof/>
        </w:rPr>
        <w:drawing>
          <wp:inline distT="0" distB="0" distL="0" distR="0" wp14:anchorId="15D3EC7C" wp14:editId="7E23FC94">
            <wp:extent cx="1163320" cy="855980"/>
            <wp:effectExtent l="0" t="0" r="10160" b="12700"/>
            <wp:docPr id="130" name="Bild 29" descr="731483507@07092012-0E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Bild 29" descr="731483507@07092012-0E59"/>
                    <pic:cNvPicPr>
                      <a:picLocks noChangeAspect="1" noChangeArrowheads="1"/>
                    </pic:cNvPicPr>
                  </pic:nvPicPr>
                  <pic:blipFill>
                    <a:blip r:embed="rId43" cstate="print"/>
                    <a:srcRect/>
                    <a:stretch>
                      <a:fillRect/>
                    </a:stretch>
                  </pic:blipFill>
                  <pic:spPr>
                    <a:xfrm>
                      <a:off x="0" y="0"/>
                      <a:ext cx="1163320" cy="855980"/>
                    </a:xfrm>
                    <a:prstGeom prst="rect">
                      <a:avLst/>
                    </a:prstGeom>
                    <a:noFill/>
                    <a:ln w="9525">
                      <a:noFill/>
                      <a:miter lim="800000"/>
                      <a:headEnd/>
                      <a:tailEnd/>
                    </a:ln>
                  </pic:spPr>
                </pic:pic>
              </a:graphicData>
            </a:graphic>
          </wp:inline>
        </w:drawing>
      </w:r>
    </w:p>
    <w:p w14:paraId="04600B50" w14:textId="77777777" w:rsidR="003F3D44" w:rsidRDefault="00F3272A">
      <w:pPr>
        <w:pStyle w:val="FigureNoTitle"/>
      </w:pPr>
      <w:bookmarkStart w:id="1816" w:name="_Toc388949618"/>
      <w:r>
        <w:t>Figure C.24 – Predefined data types usage</w:t>
      </w:r>
      <w:bookmarkEnd w:id="1816"/>
    </w:p>
    <w:p w14:paraId="5211C5B1" w14:textId="77777777" w:rsidR="003F3D44" w:rsidRDefault="00F3272A">
      <w:pPr>
        <w:pStyle w:val="Note"/>
      </w:pPr>
      <w:r>
        <w:t>NOTE – Use of this is optional. Uses of other means, to specify Predefined data types, are allowed.</w:t>
      </w:r>
    </w:p>
    <w:p w14:paraId="322B2598" w14:textId="77777777" w:rsidR="003F3D44" w:rsidRDefault="00F3272A">
      <w:pPr>
        <w:pStyle w:val="Heading4"/>
      </w:pPr>
      <w:bookmarkStart w:id="1817" w:name="_Toc332778612"/>
      <w:bookmarkStart w:id="1818" w:name="_Toc311121729"/>
      <w:r>
        <w:t>C.4.3.3</w:t>
      </w:r>
      <w:r>
        <w:tab/>
        <w:t>Name style</w:t>
      </w:r>
      <w:bookmarkEnd w:id="1815"/>
      <w:bookmarkEnd w:id="1817"/>
      <w:bookmarkEnd w:id="1818"/>
    </w:p>
    <w:p w14:paraId="05D283C6" w14:textId="77777777" w:rsidR="003F3D44" w:rsidRDefault="00F3272A">
      <w:pPr>
        <w:tabs>
          <w:tab w:val="left" w:pos="794"/>
          <w:tab w:val="left" w:pos="1191"/>
          <w:tab w:val="left" w:pos="1588"/>
          <w:tab w:val="left" w:pos="1985"/>
        </w:tabs>
      </w:pPr>
      <w:r>
        <w:t>It shall use the UCC style.</w:t>
      </w:r>
    </w:p>
    <w:p w14:paraId="45DD4532" w14:textId="77777777" w:rsidR="003F3D44" w:rsidRDefault="00F3272A">
      <w:pPr>
        <w:pStyle w:val="Heading2"/>
      </w:pPr>
      <w:bookmarkStart w:id="1819" w:name="_Toc130457468"/>
      <w:bookmarkStart w:id="1820" w:name="_Toc494206179"/>
      <w:bookmarkStart w:id="1821" w:name="_Toc493599484"/>
      <w:bookmarkStart w:id="1822" w:name="_Toc498928916"/>
      <w:bookmarkStart w:id="1823" w:name="_Toc138340085"/>
      <w:bookmarkStart w:id="1824" w:name="_Toc135121182"/>
      <w:bookmarkStart w:id="1825" w:name="_Toc388949581"/>
      <w:bookmarkStart w:id="1826" w:name="_Toc193618787"/>
      <w:bookmarkStart w:id="1827" w:name="_Toc193077660"/>
      <w:bookmarkStart w:id="1828" w:name="_Toc282163042"/>
      <w:bookmarkStart w:id="1829" w:name="_Toc181155046"/>
      <w:bookmarkStart w:id="1830" w:name="_Toc181155146"/>
      <w:bookmarkStart w:id="1831" w:name="_Toc252542842"/>
      <w:bookmarkStart w:id="1832" w:name="_Toc253404364"/>
      <w:bookmarkStart w:id="1833" w:name="_Toc252542541"/>
      <w:bookmarkStart w:id="1834" w:name="_Toc181094645"/>
      <w:bookmarkStart w:id="1835" w:name="_Toc180901782"/>
      <w:bookmarkStart w:id="1836" w:name="_Toc193544998"/>
      <w:bookmarkStart w:id="1837" w:name="_Toc300820172"/>
      <w:bookmarkStart w:id="1838" w:name="_Toc273003762"/>
      <w:bookmarkStart w:id="1839" w:name="_Toc241303526"/>
      <w:bookmarkStart w:id="1840" w:name="_Toc279396081"/>
      <w:bookmarkStart w:id="1841" w:name="_Toc300823722"/>
      <w:bookmarkStart w:id="1842" w:name="_Toc278293346"/>
      <w:bookmarkStart w:id="1843" w:name="_Toc249344436"/>
      <w:bookmarkStart w:id="1844" w:name="_Toc278370223"/>
      <w:bookmarkStart w:id="1845" w:name="_Toc278370080"/>
      <w:bookmarkStart w:id="1846" w:name="_Toc313958732"/>
      <w:bookmarkStart w:id="1847" w:name="_Toc313958588"/>
      <w:bookmarkStart w:id="1848" w:name="_Toc234224771"/>
      <w:r>
        <w:t>C.5</w:t>
      </w:r>
      <w:r>
        <w:tab/>
        <w:t>Qualifiers</w:t>
      </w:r>
      <w:bookmarkEnd w:id="1819"/>
      <w:bookmarkEnd w:id="1820"/>
      <w:bookmarkEnd w:id="1821"/>
      <w:bookmarkEnd w:id="1822"/>
      <w:bookmarkEnd w:id="1823"/>
      <w:bookmarkEnd w:id="1824"/>
      <w:bookmarkEnd w:id="1825"/>
    </w:p>
    <w:p w14:paraId="392E3E5F" w14:textId="77777777" w:rsidR="003F3D44" w:rsidRDefault="00F3272A">
      <w:pPr>
        <w:tabs>
          <w:tab w:val="left" w:pos="794"/>
          <w:tab w:val="left" w:pos="1191"/>
          <w:tab w:val="left" w:pos="1588"/>
          <w:tab w:val="left" w:pos="1985"/>
        </w:tabs>
      </w:pPr>
      <w:r>
        <w:t>This clause defines the qualifiers applicable for model elements specified in this document, e.g., the IOC (see clause C.3.3), the Attribute (see clause C.2.2). The qualifications are M, O, CM, CO, C and 'SS'. Their meanings are specified in this section. This type of qualifier is called Support Qualifier (see supportQualifier of IOC in Table C.3 and supportQualifier of attribute in Table C.1).</w:t>
      </w:r>
    </w:p>
    <w:p w14:paraId="13FDEC70" w14:textId="77777777" w:rsidR="003F3D44" w:rsidRDefault="00F3272A">
      <w:pPr>
        <w:tabs>
          <w:tab w:val="left" w:pos="794"/>
          <w:tab w:val="left" w:pos="1191"/>
          <w:tab w:val="left" w:pos="1588"/>
          <w:tab w:val="left" w:pos="1985"/>
        </w:tabs>
      </w:pPr>
      <w:r>
        <w:t>This clause also defines the qualifiers applicable to various properties of a model element, e.g., see the IOC properties excepting 'supportQualifier' in Table C.3 and attributes properties excepting supportQualifier in Table C.1. The qualifications are M, O, CM, CO, C and '-'. Their meanings are specified in this section. This type of qualifier is simply called Qualifier.</w:t>
      </w:r>
    </w:p>
    <w:p w14:paraId="32A201CE" w14:textId="77777777" w:rsidR="003F3D44" w:rsidRDefault="00F3272A">
      <w:pPr>
        <w:keepNext/>
        <w:tabs>
          <w:tab w:val="left" w:pos="794"/>
          <w:tab w:val="left" w:pos="1191"/>
          <w:tab w:val="left" w:pos="1588"/>
          <w:tab w:val="left" w:pos="1985"/>
        </w:tabs>
      </w:pPr>
      <w:r>
        <w:t>Definition of M (Mandatory) qualification:</w:t>
      </w:r>
    </w:p>
    <w:p w14:paraId="59D5C98A" w14:textId="77777777" w:rsidR="003F3D44" w:rsidRDefault="00F3272A">
      <w:pPr>
        <w:pStyle w:val="enumlev1"/>
      </w:pPr>
      <w:r>
        <w:t>•</w:t>
      </w:r>
      <w:r>
        <w:tab/>
        <w:t xml:space="preserve">The capability (e.g., the Attribute named </w:t>
      </w:r>
      <w:r>
        <w:rPr>
          <w:rFonts w:ascii="Courier New" w:hAnsi="Courier New" w:cs="Courier New"/>
          <w:sz w:val="22"/>
        </w:rPr>
        <w:t>abc</w:t>
      </w:r>
      <w:r>
        <w:t xml:space="preserve"> of an IOC named </w:t>
      </w:r>
      <w:r>
        <w:rPr>
          <w:rFonts w:ascii="Courier New" w:hAnsi="Courier New" w:cs="Courier New"/>
          <w:sz w:val="22"/>
        </w:rPr>
        <w:t>Xyz</w:t>
      </w:r>
      <w:r>
        <w:t xml:space="preserve">; the write property of Attribute named </w:t>
      </w:r>
      <w:r>
        <w:rPr>
          <w:rFonts w:ascii="Courier New" w:hAnsi="Courier New" w:cs="Courier New"/>
          <w:sz w:val="22"/>
        </w:rPr>
        <w:t>abc</w:t>
      </w:r>
      <w:r>
        <w:t xml:space="preserve"> of an IOC named </w:t>
      </w:r>
      <w:r>
        <w:rPr>
          <w:rFonts w:ascii="Courier New" w:hAnsi="Courier New" w:cs="Courier New"/>
          <w:sz w:val="22"/>
        </w:rPr>
        <w:t>Xyz</w:t>
      </w:r>
      <w:r>
        <w:t>;</w:t>
      </w:r>
      <w:r>
        <w:rPr>
          <w:rFonts w:ascii="Courier New" w:hAnsi="Courier New" w:cs="Courier New"/>
          <w:sz w:val="22"/>
        </w:rPr>
        <w:t xml:space="preserve"> </w:t>
      </w:r>
      <w:r>
        <w:t xml:space="preserve">the IOC named </w:t>
      </w:r>
      <w:r>
        <w:rPr>
          <w:rFonts w:ascii="Courier New" w:hAnsi="Courier New" w:cs="Courier New"/>
          <w:sz w:val="22"/>
        </w:rPr>
        <w:t>Xyz</w:t>
      </w:r>
      <w:r>
        <w:t>) shall be supported.</w:t>
      </w:r>
    </w:p>
    <w:p w14:paraId="2176C8BC" w14:textId="77777777" w:rsidR="003F3D44" w:rsidRDefault="00F3272A">
      <w:pPr>
        <w:keepNext/>
        <w:tabs>
          <w:tab w:val="left" w:pos="794"/>
          <w:tab w:val="left" w:pos="1191"/>
          <w:tab w:val="left" w:pos="1588"/>
          <w:tab w:val="left" w:pos="1985"/>
        </w:tabs>
      </w:pPr>
      <w:r>
        <w:t>Definition of O (Optional) qualification:</w:t>
      </w:r>
    </w:p>
    <w:p w14:paraId="7CC9B042" w14:textId="77777777" w:rsidR="003F3D44" w:rsidRDefault="00F3272A">
      <w:pPr>
        <w:pStyle w:val="enumlev1"/>
      </w:pPr>
      <w:r>
        <w:t>•</w:t>
      </w:r>
      <w:r>
        <w:tab/>
        <w:t>The capability may or may not be supported.</w:t>
      </w:r>
    </w:p>
    <w:p w14:paraId="4197E344" w14:textId="77777777" w:rsidR="003F3D44" w:rsidRDefault="00F3272A">
      <w:pPr>
        <w:tabs>
          <w:tab w:val="left" w:pos="794"/>
          <w:tab w:val="left" w:pos="1191"/>
          <w:tab w:val="left" w:pos="1588"/>
          <w:tab w:val="left" w:pos="1985"/>
        </w:tabs>
      </w:pPr>
      <w:r>
        <w:t>Definition of CM (Conditional-Mandatory) qualification:</w:t>
      </w:r>
    </w:p>
    <w:p w14:paraId="2243B590" w14:textId="77777777" w:rsidR="003F3D44" w:rsidRDefault="00F3272A">
      <w:pPr>
        <w:pStyle w:val="enumlev1"/>
      </w:pPr>
      <w:r>
        <w:t>•</w:t>
      </w:r>
      <w:r>
        <w:tab/>
        <w:t>The capability shall be supported under certain conditions, specifically:</w:t>
      </w:r>
    </w:p>
    <w:p w14:paraId="1C9349FE" w14:textId="77777777" w:rsidR="003F3D44" w:rsidRDefault="00F3272A">
      <w:pPr>
        <w:pStyle w:val="enumlev2"/>
      </w:pPr>
      <w:r>
        <w:t>–</w:t>
      </w:r>
      <w:r>
        <w:tab/>
        <w:t>When qualified as CM, the capability shall</w:t>
      </w:r>
      <w:r>
        <w:rPr>
          <w:b/>
          <w:bCs/>
        </w:rPr>
        <w:t xml:space="preserve"> </w:t>
      </w:r>
      <w:r>
        <w:t>have a corresponding constraint defined in the specification. If the specified constraint is met then the capability shall be supported.</w:t>
      </w:r>
    </w:p>
    <w:p w14:paraId="211E74D6" w14:textId="77777777" w:rsidR="003F3D44" w:rsidRDefault="00F3272A">
      <w:pPr>
        <w:keepNext/>
        <w:tabs>
          <w:tab w:val="left" w:pos="794"/>
          <w:tab w:val="left" w:pos="1191"/>
          <w:tab w:val="left" w:pos="1588"/>
          <w:tab w:val="left" w:pos="1985"/>
        </w:tabs>
      </w:pPr>
      <w:r>
        <w:t>Definition of CO (Conditional-Optional) qualification:</w:t>
      </w:r>
    </w:p>
    <w:p w14:paraId="4C45EC9D" w14:textId="77777777" w:rsidR="003F3D44" w:rsidRDefault="00F3272A">
      <w:pPr>
        <w:pStyle w:val="enumlev1"/>
      </w:pPr>
      <w:r>
        <w:t>•</w:t>
      </w:r>
      <w:r>
        <w:tab/>
        <w:t>The capability may be supported under certain conditions, specifically:</w:t>
      </w:r>
    </w:p>
    <w:p w14:paraId="6688F2FF" w14:textId="77777777" w:rsidR="003F3D44" w:rsidRDefault="00F3272A">
      <w:pPr>
        <w:pStyle w:val="enumlev2"/>
      </w:pPr>
      <w:r>
        <w:t>–</w:t>
      </w:r>
      <w:r>
        <w:tab/>
        <w:t>When qualified as CO, the capability shall</w:t>
      </w:r>
      <w:r>
        <w:rPr>
          <w:b/>
          <w:bCs/>
        </w:rPr>
        <w:t xml:space="preserve"> </w:t>
      </w:r>
      <w:r>
        <w:t>have a corresponding constraint defined in the specification. If the specified constraint is met then the capability may be supported.</w:t>
      </w:r>
    </w:p>
    <w:p w14:paraId="21D05E89" w14:textId="77777777" w:rsidR="003F3D44" w:rsidRDefault="00F3272A">
      <w:pPr>
        <w:keepNext/>
        <w:tabs>
          <w:tab w:val="left" w:pos="794"/>
          <w:tab w:val="left" w:pos="1191"/>
          <w:tab w:val="left" w:pos="1588"/>
          <w:tab w:val="left" w:pos="1985"/>
        </w:tabs>
      </w:pPr>
      <w:r>
        <w:t xml:space="preserve">Definition of C (Conditional) qualification: </w:t>
      </w:r>
    </w:p>
    <w:p w14:paraId="758DAC05" w14:textId="77777777" w:rsidR="003F3D44" w:rsidRDefault="00F3272A">
      <w:pPr>
        <w:pStyle w:val="enumlev1"/>
      </w:pPr>
      <w:r>
        <w:t>•</w:t>
      </w:r>
      <w:r>
        <w:tab/>
        <w:t>Used for items that have multiple constraints. Each constraint is worded as a condition for one kind of support such as mandatory support, optional support or "no support". All constraints must be related to the same kind of support. Specifically:</w:t>
      </w:r>
    </w:p>
    <w:p w14:paraId="377094EF" w14:textId="77777777" w:rsidR="003F3D44" w:rsidRDefault="00F3272A">
      <w:pPr>
        <w:pStyle w:val="enumlev2"/>
      </w:pPr>
      <w:r>
        <w:t>–</w:t>
      </w:r>
      <w:r>
        <w:tab/>
        <w:t xml:space="preserve">Each item with C qualification shall have the corresponding multiple constraints defined in the specification. If all specified constraints are met and are related to mandatory, then the item shall be supported. If all the specified constraints are met and are related to optional, then the item may be supported. If all the specified constraints are met and are related to "no support", then the item shall not be supported. </w:t>
      </w:r>
    </w:p>
    <w:p w14:paraId="05B8875A" w14:textId="77777777" w:rsidR="003F3D44" w:rsidRDefault="00F3272A">
      <w:pPr>
        <w:pStyle w:val="Note"/>
        <w:ind w:left="794" w:hanging="794"/>
      </w:pPr>
      <w:r>
        <w:t>•</w:t>
      </w:r>
      <w:r>
        <w:tab/>
        <w:t>NOTE – This qualifier should only be used when absolutely necessary, as it is more complex to implement.</w:t>
      </w:r>
    </w:p>
    <w:p w14:paraId="2765630E" w14:textId="77777777" w:rsidR="003F3D44" w:rsidRDefault="00F3272A">
      <w:pPr>
        <w:keepNext/>
        <w:tabs>
          <w:tab w:val="left" w:pos="794"/>
          <w:tab w:val="left" w:pos="1191"/>
          <w:tab w:val="left" w:pos="1588"/>
          <w:tab w:val="left" w:pos="1985"/>
        </w:tabs>
      </w:pPr>
      <w:r>
        <w:t>Definition of SS (SS Conditional) qualification:</w:t>
      </w:r>
    </w:p>
    <w:p w14:paraId="4C37841C" w14:textId="77777777" w:rsidR="003F3D44" w:rsidRDefault="00F3272A">
      <w:pPr>
        <w:pStyle w:val="enumlev1"/>
      </w:pPr>
      <w:r>
        <w:t>•</w:t>
      </w:r>
      <w:r>
        <w:tab/>
        <w:t>The capability shall be supported by at least one but not all solutions.</w:t>
      </w:r>
    </w:p>
    <w:p w14:paraId="33FDACB1" w14:textId="77777777" w:rsidR="003F3D44" w:rsidRDefault="00F3272A">
      <w:pPr>
        <w:keepNext/>
        <w:tabs>
          <w:tab w:val="left" w:pos="794"/>
          <w:tab w:val="left" w:pos="1191"/>
          <w:tab w:val="left" w:pos="1588"/>
          <w:tab w:val="left" w:pos="1985"/>
        </w:tabs>
      </w:pPr>
      <w:r>
        <w:t xml:space="preserve">Definition of '-' (no support) qualification: </w:t>
      </w:r>
    </w:p>
    <w:p w14:paraId="77800051" w14:textId="77777777" w:rsidR="003F3D44" w:rsidRDefault="00F3272A">
      <w:pPr>
        <w:pStyle w:val="enumlev1"/>
      </w:pPr>
      <w:r>
        <w:t>•</w:t>
      </w:r>
      <w:r>
        <w:tab/>
        <w:t>The capability shall not be supported.</w:t>
      </w:r>
    </w:p>
    <w:p w14:paraId="30706669" w14:textId="77777777" w:rsidR="003F3D44" w:rsidRDefault="00F3272A">
      <w:pPr>
        <w:pStyle w:val="Heading2"/>
      </w:pPr>
      <w:bookmarkStart w:id="1849" w:name="_Toc311121731"/>
      <w:bookmarkStart w:id="1850" w:name="_Toc498928917"/>
      <w:bookmarkStart w:id="1851" w:name="_Toc332778614"/>
      <w:bookmarkStart w:id="1852" w:name="_Toc493599485"/>
      <w:bookmarkStart w:id="1853" w:name="_Toc388949582"/>
      <w:bookmarkStart w:id="1854" w:name="_Ref309716884"/>
      <w:bookmarkStart w:id="1855" w:name="_Toc332778834"/>
      <w:bookmarkStart w:id="1856" w:name="_Toc138340086"/>
      <w:bookmarkStart w:id="1857" w:name="_Toc494206180"/>
      <w:bookmarkStart w:id="1858" w:name="_Toc130457469"/>
      <w:bookmarkStart w:id="1859" w:name="_Toc135121183"/>
      <w:r>
        <w:t>C.6</w:t>
      </w:r>
      <w:r>
        <w:tab/>
        <w:t>UML diagram requirements</w:t>
      </w:r>
      <w:bookmarkEnd w:id="1849"/>
      <w:bookmarkEnd w:id="1850"/>
      <w:bookmarkEnd w:id="1851"/>
      <w:bookmarkEnd w:id="1852"/>
      <w:bookmarkEnd w:id="1853"/>
      <w:bookmarkEnd w:id="1854"/>
      <w:bookmarkEnd w:id="1855"/>
      <w:bookmarkEnd w:id="1856"/>
      <w:bookmarkEnd w:id="1857"/>
      <w:bookmarkEnd w:id="1858"/>
      <w:bookmarkEnd w:id="1859"/>
    </w:p>
    <w:p w14:paraId="75368117" w14:textId="77777777" w:rsidR="003F3D44" w:rsidRDefault="00F3272A">
      <w:pPr>
        <w:tabs>
          <w:tab w:val="left" w:pos="794"/>
          <w:tab w:val="left" w:pos="1191"/>
          <w:tab w:val="left" w:pos="1588"/>
          <w:tab w:val="left" w:pos="1985"/>
        </w:tabs>
      </w:pPr>
      <w:r>
        <w:t>Classes and their relationships shall be presented in class</w:t>
      </w:r>
      <w:r>
        <w:rPr>
          <w:rFonts w:eastAsia="SimSun"/>
          <w:lang w:eastAsia="zh-CN"/>
        </w:rPr>
        <w:t>es</w:t>
      </w:r>
      <w:r>
        <w:t xml:space="preserve"> diagrams.</w:t>
      </w:r>
    </w:p>
    <w:p w14:paraId="67689D40" w14:textId="77777777" w:rsidR="003F3D44" w:rsidRDefault="00F3272A">
      <w:pPr>
        <w:tabs>
          <w:tab w:val="left" w:pos="794"/>
          <w:tab w:val="left" w:pos="1191"/>
          <w:tab w:val="left" w:pos="1588"/>
          <w:tab w:val="left" w:pos="1985"/>
        </w:tabs>
      </w:pPr>
      <w:r>
        <w:t>It is recommended to create:</w:t>
      </w:r>
    </w:p>
    <w:p w14:paraId="4B25A5B7" w14:textId="77777777" w:rsidR="003F3D44" w:rsidRDefault="00F3272A">
      <w:pPr>
        <w:pStyle w:val="enumlev1"/>
      </w:pPr>
      <w:r>
        <w:t>•</w:t>
      </w:r>
      <w:r>
        <w:tab/>
        <w:t>An overview class</w:t>
      </w:r>
      <w:r>
        <w:rPr>
          <w:rFonts w:eastAsia="SimSun"/>
          <w:lang w:eastAsia="zh-CN"/>
        </w:rPr>
        <w:t>es</w:t>
      </w:r>
      <w:r>
        <w:t xml:space="preserve"> diagram containing all classes related to a specific management area (Class Diagram).</w:t>
      </w:r>
    </w:p>
    <w:p w14:paraId="6B777D8E" w14:textId="77777777" w:rsidR="003F3D44" w:rsidRDefault="00F3272A">
      <w:pPr>
        <w:pStyle w:val="enumlev2"/>
      </w:pPr>
      <w:r>
        <w:t>–</w:t>
      </w:r>
      <w:r>
        <w:tab/>
        <w:t>The class name compartment should contain the location of the class definition (e.g., "Qualified Name")</w:t>
      </w:r>
    </w:p>
    <w:p w14:paraId="384B8F16" w14:textId="77777777" w:rsidR="003F3D44" w:rsidRDefault="00F3272A">
      <w:pPr>
        <w:pStyle w:val="enumlev2"/>
      </w:pPr>
      <w:r>
        <w:t>–</w:t>
      </w:r>
      <w:r>
        <w:tab/>
        <w:t>The class attributes should show the "Signature" (see clause 7.3.45 of [OMG UML2] for the signature definition);</w:t>
      </w:r>
    </w:p>
    <w:p w14:paraId="3FEDE59C" w14:textId="77777777" w:rsidR="003F3D44" w:rsidRDefault="00F3272A">
      <w:pPr>
        <w:pStyle w:val="enumlev1"/>
      </w:pPr>
      <w:r>
        <w:t>•</w:t>
      </w:r>
      <w:r>
        <w:tab/>
        <w:t>A separate inheritance class</w:t>
      </w:r>
      <w:r>
        <w:rPr>
          <w:rFonts w:eastAsia="SimSun"/>
          <w:lang w:eastAsia="zh-CN"/>
        </w:rPr>
        <w:t>es</w:t>
      </w:r>
      <w:r>
        <w:t xml:space="preserve"> diagram in case the overview diagram would be overloaded when showing the inheritance structure (Inheritance Class Diagram);</w:t>
      </w:r>
    </w:p>
    <w:p w14:paraId="709D08EB" w14:textId="77777777" w:rsidR="003F3D44" w:rsidRDefault="00F3272A">
      <w:pPr>
        <w:pStyle w:val="enumlev1"/>
      </w:pPr>
      <w:r>
        <w:t>•</w:t>
      </w:r>
      <w:r>
        <w:tab/>
        <w:t>A class</w:t>
      </w:r>
      <w:r>
        <w:rPr>
          <w:rFonts w:eastAsia="SimSun"/>
          <w:lang w:eastAsia="zh-CN"/>
        </w:rPr>
        <w:t>es</w:t>
      </w:r>
      <w:r>
        <w:t xml:space="preserve"> diagram containing the user defined data types (Type Definitions Diagram);</w:t>
      </w:r>
    </w:p>
    <w:p w14:paraId="32AA5365" w14:textId="77777777" w:rsidR="003F3D44" w:rsidRDefault="00F3272A">
      <w:pPr>
        <w:pStyle w:val="enumlev1"/>
      </w:pPr>
      <w:r>
        <w:t>•</w:t>
      </w:r>
      <w:r>
        <w:tab/>
        <w:t>Additional class</w:t>
      </w:r>
      <w:r>
        <w:rPr>
          <w:rFonts w:eastAsia="SimSun"/>
          <w:lang w:eastAsia="zh-CN"/>
        </w:rPr>
        <w:t>es</w:t>
      </w:r>
      <w:r>
        <w:t xml:space="preserve"> diagrams to show specific parts of the specification in detail;</w:t>
      </w:r>
    </w:p>
    <w:p w14:paraId="6D4F693F" w14:textId="77777777" w:rsidR="003F3D44" w:rsidRDefault="00F3272A">
      <w:pPr>
        <w:pStyle w:val="enumlev1"/>
      </w:pPr>
      <w:r>
        <w:t>•</w:t>
      </w:r>
      <w:r>
        <w:tab/>
        <w:t>State diagrams for complex state attributes.</w:t>
      </w:r>
    </w:p>
    <w:p w14:paraId="6BEDD3A3" w14:textId="77777777" w:rsidR="003F3D44" w:rsidRDefault="00F3272A">
      <w:pPr>
        <w:spacing w:before="0" w:after="160" w:line="259" w:lineRule="auto"/>
        <w:rPr>
          <w:b/>
          <w:sz w:val="28"/>
        </w:rPr>
      </w:pPr>
      <w:bookmarkStart w:id="1860" w:name="_Toc493599486"/>
      <w:r>
        <w:br w:type="page"/>
      </w:r>
    </w:p>
    <w:p w14:paraId="5EA1B8C4" w14:textId="77777777" w:rsidR="003F3D44" w:rsidRDefault="00F3272A">
      <w:pPr>
        <w:pStyle w:val="AnnexNoTitle0"/>
      </w:pPr>
      <w:bookmarkStart w:id="1861" w:name="_Toc138340087"/>
      <w:bookmarkStart w:id="1862" w:name="_Toc135121184"/>
      <w:bookmarkStart w:id="1863" w:name="_Toc494206181"/>
      <w:bookmarkStart w:id="1864" w:name="_Toc498928918"/>
      <w:bookmarkStart w:id="1865" w:name="_Toc130457470"/>
      <w:r>
        <w:t>Annex D</w:t>
      </w:r>
      <w:r>
        <w:br/>
      </w:r>
      <w:r>
        <w:br/>
        <w:t>Design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60"/>
      <w:bookmarkEnd w:id="1861"/>
      <w:bookmarkEnd w:id="1862"/>
      <w:bookmarkEnd w:id="1863"/>
      <w:bookmarkEnd w:id="1864"/>
      <w:bookmarkEnd w:id="1865"/>
    </w:p>
    <w:p w14:paraId="046E3C2F" w14:textId="77777777" w:rsidR="003F3D44" w:rsidRDefault="00F3272A">
      <w:pPr>
        <w:tabs>
          <w:tab w:val="left" w:pos="794"/>
          <w:tab w:val="left" w:pos="1191"/>
          <w:tab w:val="left" w:pos="1588"/>
          <w:tab w:val="left" w:pos="1985"/>
        </w:tabs>
        <w:jc w:val="center"/>
      </w:pPr>
      <w:r>
        <w:t>(This annex forms an integral part of this Recommendation.)</w:t>
      </w:r>
    </w:p>
    <w:p w14:paraId="47CF7B5F" w14:textId="77777777" w:rsidR="003F3D44" w:rsidRDefault="00F3272A">
      <w:pPr>
        <w:pStyle w:val="Normalaftertitle"/>
      </w:pPr>
      <w:r>
        <w:t>This annex provides guidelines for the specification of protocol-specific designs. It is for further study.</w:t>
      </w:r>
    </w:p>
    <w:p w14:paraId="1E34C4FF" w14:textId="77777777" w:rsidR="003F3D44" w:rsidRDefault="00F3272A">
      <w:pPr>
        <w:tabs>
          <w:tab w:val="left" w:pos="794"/>
          <w:tab w:val="left" w:pos="1191"/>
          <w:tab w:val="left" w:pos="1588"/>
          <w:tab w:val="left" w:pos="1985"/>
        </w:tabs>
      </w:pPr>
      <w:bookmarkStart w:id="1866" w:name="_Toc253404365"/>
      <w:bookmarkStart w:id="1867" w:name="_Toc279396082"/>
      <w:bookmarkStart w:id="1868" w:name="_Toc252542542"/>
      <w:bookmarkStart w:id="1869" w:name="_Toc278370081"/>
      <w:bookmarkStart w:id="1870" w:name="_Toc241303527"/>
      <w:bookmarkStart w:id="1871" w:name="_Toc278293347"/>
      <w:bookmarkStart w:id="1872" w:name="_Toc273003763"/>
      <w:bookmarkStart w:id="1873" w:name="_Toc249344437"/>
      <w:bookmarkStart w:id="1874" w:name="_Toc282163043"/>
      <w:bookmarkStart w:id="1875" w:name="_Toc252542843"/>
      <w:bookmarkStart w:id="1876" w:name="_Toc234224772"/>
      <w:bookmarkStart w:id="1877" w:name="_Toc278370224"/>
      <w:bookmarkStart w:id="1878" w:name="_Toc188623946"/>
      <w:bookmarkStart w:id="1879" w:name="_Toc176845042"/>
      <w:bookmarkStart w:id="1880" w:name="_Toc176802414"/>
      <w:bookmarkStart w:id="1881" w:name="_Toc181094646"/>
      <w:bookmarkStart w:id="1882" w:name="_Toc181155147"/>
      <w:bookmarkStart w:id="1883" w:name="_Toc193544999"/>
      <w:bookmarkStart w:id="1884" w:name="_Toc193077661"/>
      <w:bookmarkStart w:id="1885" w:name="_Toc180901783"/>
      <w:bookmarkStart w:id="1886" w:name="_Toc193618788"/>
      <w:bookmarkStart w:id="1887" w:name="_Toc181155047"/>
      <w:r>
        <w:br w:type="page"/>
      </w:r>
    </w:p>
    <w:p w14:paraId="142A5155" w14:textId="77777777" w:rsidR="003F3D44" w:rsidRDefault="00F3272A">
      <w:pPr>
        <w:pStyle w:val="AnnexNoTitle0"/>
      </w:pPr>
      <w:bookmarkStart w:id="1888" w:name="_Toc300820173"/>
      <w:bookmarkStart w:id="1889" w:name="_Toc493599487"/>
      <w:bookmarkStart w:id="1890" w:name="_Toc300823723"/>
      <w:bookmarkStart w:id="1891" w:name="_Toc313958589"/>
      <w:bookmarkStart w:id="1892" w:name="_Toc498928919"/>
      <w:bookmarkStart w:id="1893" w:name="_Toc313958733"/>
      <w:bookmarkStart w:id="1894" w:name="_Toc135121185"/>
      <w:bookmarkStart w:id="1895" w:name="_Toc130457471"/>
      <w:bookmarkStart w:id="1896" w:name="_Toc138340088"/>
      <w:bookmarkStart w:id="1897" w:name="_Toc494206182"/>
      <w:r>
        <w:t>Annex E</w:t>
      </w:r>
      <w:r>
        <w:br/>
      </w:r>
      <w:r>
        <w:br/>
      </w:r>
      <w:r>
        <w:rPr>
          <w:lang w:eastAsia="zh-CN"/>
        </w:rPr>
        <w:t>Information type definitions – type repertoire</w:t>
      </w:r>
      <w:bookmarkEnd w:id="1866"/>
      <w:bookmarkEnd w:id="1867"/>
      <w:bookmarkEnd w:id="1868"/>
      <w:bookmarkEnd w:id="1869"/>
      <w:bookmarkEnd w:id="1870"/>
      <w:bookmarkEnd w:id="1871"/>
      <w:bookmarkEnd w:id="1872"/>
      <w:bookmarkEnd w:id="1873"/>
      <w:bookmarkEnd w:id="1874"/>
      <w:bookmarkEnd w:id="1875"/>
      <w:bookmarkEnd w:id="1876"/>
      <w:bookmarkEnd w:id="1877"/>
      <w:bookmarkEnd w:id="1888"/>
      <w:bookmarkEnd w:id="1889"/>
      <w:bookmarkEnd w:id="1890"/>
      <w:bookmarkEnd w:id="1891"/>
      <w:bookmarkEnd w:id="1892"/>
      <w:bookmarkEnd w:id="1893"/>
      <w:bookmarkEnd w:id="1894"/>
      <w:bookmarkEnd w:id="1895"/>
      <w:bookmarkEnd w:id="1896"/>
      <w:bookmarkEnd w:id="1897"/>
    </w:p>
    <w:p w14:paraId="6F0FAB83" w14:textId="77777777" w:rsidR="003F3D44" w:rsidRDefault="00F3272A">
      <w:pPr>
        <w:tabs>
          <w:tab w:val="left" w:pos="794"/>
          <w:tab w:val="left" w:pos="1191"/>
          <w:tab w:val="left" w:pos="1588"/>
          <w:tab w:val="left" w:pos="1985"/>
        </w:tabs>
        <w:jc w:val="center"/>
      </w:pPr>
      <w:r>
        <w:t>(This annex forms an integral part of this Recommendation.)</w:t>
      </w:r>
    </w:p>
    <w:bookmarkEnd w:id="1878"/>
    <w:bookmarkEnd w:id="1879"/>
    <w:bookmarkEnd w:id="1880"/>
    <w:p w14:paraId="2C4B8369" w14:textId="77777777" w:rsidR="003F3D44" w:rsidRDefault="00F3272A">
      <w:pPr>
        <w:pStyle w:val="Normalaftertitle"/>
        <w:rPr>
          <w:lang w:eastAsia="zh-CN"/>
        </w:rPr>
      </w:pPr>
      <w:r>
        <w:rPr>
          <w:lang w:eastAsia="zh-CN"/>
        </w:rPr>
        <w:t xml:space="preserve">This annex defines a repertoire of types that shall be used to specify type information in the conceptual model (analysis model/information service). </w:t>
      </w:r>
    </w:p>
    <w:p w14:paraId="40455A16" w14:textId="77777777" w:rsidR="003F3D44" w:rsidRDefault="00F3272A">
      <w:pPr>
        <w:tabs>
          <w:tab w:val="left" w:pos="794"/>
          <w:tab w:val="left" w:pos="1191"/>
          <w:tab w:val="left" w:pos="1588"/>
          <w:tab w:val="left" w:pos="1985"/>
        </w:tabs>
        <w:rPr>
          <w:lang w:eastAsia="zh-CN"/>
        </w:rPr>
      </w:pPr>
      <w:r>
        <w:rPr>
          <w:lang w:eastAsia="zh-CN"/>
        </w:rPr>
        <w:t>The repertoire is defined as a subset of types defined by ASN.1 [</w:t>
      </w:r>
      <w:r>
        <w:t>ITU-T X.680</w:t>
      </w:r>
      <w:r>
        <w:rPr>
          <w:lang w:eastAsia="zh-CN"/>
        </w:rPr>
        <w:t>] combined with types derived from the types defined by ASN.1 (clause E.4).</w:t>
      </w:r>
    </w:p>
    <w:p w14:paraId="225BC87D" w14:textId="77777777" w:rsidR="003F3D44" w:rsidRDefault="00F3272A">
      <w:pPr>
        <w:tabs>
          <w:tab w:val="left" w:pos="794"/>
          <w:tab w:val="left" w:pos="1191"/>
          <w:tab w:val="left" w:pos="1588"/>
          <w:tab w:val="left" w:pos="1985"/>
        </w:tabs>
        <w:rPr>
          <w:lang w:eastAsia="zh-CN"/>
        </w:rPr>
      </w:pPr>
      <w:r>
        <w:rPr>
          <w:lang w:eastAsia="zh-CN"/>
        </w:rPr>
        <w:t>The keywords to be used for each type are summarized in Table E.1.</w:t>
      </w:r>
    </w:p>
    <w:p w14:paraId="4045BEC1" w14:textId="77777777" w:rsidR="003F3D44" w:rsidRDefault="00F3272A">
      <w:pPr>
        <w:pStyle w:val="Heading2"/>
        <w:rPr>
          <w:lang w:eastAsia="zh-CN"/>
        </w:rPr>
      </w:pPr>
      <w:bookmarkStart w:id="1898" w:name="_Toc498928920"/>
      <w:bookmarkStart w:id="1899" w:name="_Toc278370225"/>
      <w:bookmarkStart w:id="1900" w:name="_Toc176802415"/>
      <w:bookmarkStart w:id="1901" w:name="_Toc252542543"/>
      <w:bookmarkStart w:id="1902" w:name="_Toc278293348"/>
      <w:bookmarkStart w:id="1903" w:name="_Toc279396083"/>
      <w:bookmarkStart w:id="1904" w:name="_Toc300820174"/>
      <w:bookmarkStart w:id="1905" w:name="_Toc241303528"/>
      <w:bookmarkStart w:id="1906" w:name="_Toc176802835"/>
      <w:bookmarkStart w:id="1907" w:name="_Toc130457472"/>
      <w:bookmarkStart w:id="1908" w:name="_Toc249344438"/>
      <w:bookmarkStart w:id="1909" w:name="_Toc493599488"/>
      <w:bookmarkStart w:id="1910" w:name="_Toc273003764"/>
      <w:bookmarkStart w:id="1911" w:name="_Toc135121186"/>
      <w:bookmarkStart w:id="1912" w:name="_Toc138340089"/>
      <w:bookmarkStart w:id="1913" w:name="_Toc176845043"/>
      <w:bookmarkStart w:id="1914" w:name="_Toc188623947"/>
      <w:bookmarkStart w:id="1915" w:name="_Toc494206183"/>
      <w:bookmarkStart w:id="1916" w:name="_Toc282163044"/>
      <w:bookmarkStart w:id="1917" w:name="_Toc252542844"/>
      <w:bookmarkStart w:id="1918" w:name="_Toc313958734"/>
      <w:bookmarkStart w:id="1919" w:name="_Toc278370082"/>
      <w:bookmarkStart w:id="1920" w:name="_Toc253404366"/>
      <w:bookmarkStart w:id="1921" w:name="_Toc300823724"/>
      <w:bookmarkStart w:id="1922" w:name="_Toc313958590"/>
      <w:bookmarkStart w:id="1923" w:name="_Toc234224773"/>
      <w:r>
        <w:rPr>
          <w:lang w:eastAsia="zh-CN"/>
        </w:rPr>
        <w:t>E.1</w:t>
      </w:r>
      <w:r>
        <w:rPr>
          <w:lang w:eastAsia="zh-CN"/>
        </w:rPr>
        <w:tab/>
        <w:t>Basic types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5A50F1E" w14:textId="77777777" w:rsidR="003F3D44" w:rsidRDefault="00F3272A">
      <w:pPr>
        <w:tabs>
          <w:tab w:val="left" w:pos="794"/>
          <w:tab w:val="left" w:pos="1191"/>
          <w:tab w:val="left" w:pos="1588"/>
          <w:tab w:val="left" w:pos="1985"/>
        </w:tabs>
        <w:rPr>
          <w:lang w:eastAsia="zh-CN"/>
        </w:rPr>
      </w:pPr>
      <w:r>
        <w:rPr>
          <w:lang w:eastAsia="zh-CN"/>
        </w:rPr>
        <w:t>Basic types are types that can be used directly to define attributes and parameters. Basic types can also be used to construct complex types. Basic types include the following ASN.1 types:</w:t>
      </w:r>
    </w:p>
    <w:p w14:paraId="1B19965D" w14:textId="77777777" w:rsidR="003F3D44" w:rsidRDefault="00F3272A">
      <w:pPr>
        <w:tabs>
          <w:tab w:val="left" w:pos="794"/>
          <w:tab w:val="left" w:pos="1191"/>
          <w:tab w:val="left" w:pos="1588"/>
          <w:tab w:val="left" w:pos="1985"/>
        </w:tabs>
        <w:rPr>
          <w:lang w:eastAsia="zh-CN"/>
        </w:rPr>
      </w:pPr>
      <w:r>
        <w:rPr>
          <w:b/>
          <w:lang w:eastAsia="zh-CN"/>
        </w:rPr>
        <w:t>E.1.1</w:t>
      </w:r>
      <w:r>
        <w:rPr>
          <w:b/>
          <w:lang w:eastAsia="zh-CN"/>
        </w:rPr>
        <w:tab/>
        <w:t>integer type</w:t>
      </w:r>
      <w:r>
        <w:t xml:space="preserve"> clause 19</w:t>
      </w:r>
      <w:r>
        <w:rPr>
          <w:lang w:eastAsia="zh-CN"/>
        </w:rPr>
        <w:t xml:space="preserve"> of [</w:t>
      </w:r>
      <w:r>
        <w:t>ITU-T X.680]</w:t>
      </w:r>
    </w:p>
    <w:p w14:paraId="44641BB1" w14:textId="77777777" w:rsidR="003F3D44" w:rsidRDefault="00F3272A">
      <w:pPr>
        <w:tabs>
          <w:tab w:val="left" w:pos="794"/>
          <w:tab w:val="left" w:pos="1191"/>
          <w:tab w:val="left" w:pos="1588"/>
          <w:tab w:val="left" w:pos="1985"/>
        </w:tabs>
        <w:rPr>
          <w:lang w:eastAsia="zh-CN"/>
        </w:rPr>
      </w:pPr>
      <w:r>
        <w:rPr>
          <w:b/>
          <w:lang w:eastAsia="zh-CN"/>
        </w:rPr>
        <w:t>E.1.2</w:t>
      </w:r>
      <w:r>
        <w:rPr>
          <w:lang w:eastAsia="zh-CN"/>
        </w:rPr>
        <w:tab/>
      </w:r>
      <w:r>
        <w:rPr>
          <w:b/>
          <w:lang w:eastAsia="zh-CN"/>
        </w:rPr>
        <w:t>real type</w:t>
      </w:r>
      <w:r>
        <w:t xml:space="preserve"> clause </w:t>
      </w:r>
      <w:r>
        <w:rPr>
          <w:lang w:eastAsia="zh-CN"/>
        </w:rPr>
        <w:t>21 of [</w:t>
      </w:r>
      <w:r>
        <w:t>ITU-T X.680]</w:t>
      </w:r>
    </w:p>
    <w:p w14:paraId="20ED8627" w14:textId="77777777" w:rsidR="003F3D44" w:rsidRDefault="00F3272A">
      <w:pPr>
        <w:tabs>
          <w:tab w:val="left" w:pos="794"/>
          <w:tab w:val="left" w:pos="1191"/>
          <w:tab w:val="left" w:pos="1588"/>
          <w:tab w:val="left" w:pos="1985"/>
        </w:tabs>
        <w:rPr>
          <w:lang w:eastAsia="zh-CN"/>
        </w:rPr>
      </w:pPr>
      <w:r>
        <w:rPr>
          <w:b/>
          <w:lang w:eastAsia="zh-CN"/>
        </w:rPr>
        <w:t>E.1.3</w:t>
      </w:r>
      <w:r>
        <w:rPr>
          <w:lang w:eastAsia="zh-CN"/>
        </w:rPr>
        <w:tab/>
      </w:r>
      <w:r>
        <w:rPr>
          <w:b/>
          <w:lang w:eastAsia="zh-CN"/>
        </w:rPr>
        <w:t>boolean type</w:t>
      </w:r>
      <w:r>
        <w:t xml:space="preserve"> clause </w:t>
      </w:r>
      <w:r>
        <w:rPr>
          <w:lang w:eastAsia="zh-CN"/>
        </w:rPr>
        <w:t>18 of [</w:t>
      </w:r>
      <w:r>
        <w:t>ITU-T X.680]</w:t>
      </w:r>
    </w:p>
    <w:p w14:paraId="4CCF7E7E" w14:textId="77777777" w:rsidR="003F3D44" w:rsidRDefault="00F3272A">
      <w:pPr>
        <w:tabs>
          <w:tab w:val="left" w:pos="794"/>
          <w:tab w:val="left" w:pos="1191"/>
          <w:tab w:val="left" w:pos="1588"/>
          <w:tab w:val="left" w:pos="1985"/>
        </w:tabs>
        <w:rPr>
          <w:lang w:eastAsia="zh-CN"/>
        </w:rPr>
      </w:pPr>
      <w:r>
        <w:rPr>
          <w:b/>
          <w:lang w:eastAsia="zh-CN"/>
        </w:rPr>
        <w:t>E.1.4</w:t>
      </w:r>
      <w:r>
        <w:rPr>
          <w:lang w:eastAsia="zh-CN"/>
        </w:rPr>
        <w:tab/>
      </w:r>
      <w:r>
        <w:rPr>
          <w:b/>
          <w:lang w:eastAsia="zh-CN"/>
        </w:rPr>
        <w:t>bitstring type</w:t>
      </w:r>
      <w:r>
        <w:rPr>
          <w:lang w:eastAsia="zh-CN"/>
        </w:rPr>
        <w:t xml:space="preserve"> </w:t>
      </w:r>
      <w:r>
        <w:t xml:space="preserve">clause </w:t>
      </w:r>
      <w:r>
        <w:rPr>
          <w:lang w:eastAsia="zh-CN"/>
        </w:rPr>
        <w:t>22 of [</w:t>
      </w:r>
      <w:r>
        <w:t>ITU-T X.680]</w:t>
      </w:r>
    </w:p>
    <w:p w14:paraId="6CBB68B8" w14:textId="77777777" w:rsidR="003F3D44" w:rsidRDefault="00F3272A">
      <w:pPr>
        <w:tabs>
          <w:tab w:val="left" w:pos="794"/>
          <w:tab w:val="left" w:pos="1191"/>
          <w:tab w:val="left" w:pos="1588"/>
          <w:tab w:val="left" w:pos="1985"/>
        </w:tabs>
      </w:pPr>
      <w:r>
        <w:rPr>
          <w:b/>
          <w:lang w:eastAsia="zh-CN"/>
        </w:rPr>
        <w:t>E.1.5</w:t>
      </w:r>
      <w:r>
        <w:rPr>
          <w:lang w:eastAsia="zh-CN"/>
        </w:rPr>
        <w:tab/>
      </w:r>
      <w:r>
        <w:rPr>
          <w:b/>
          <w:lang w:eastAsia="zh-CN"/>
        </w:rPr>
        <w:t>null type</w:t>
      </w:r>
      <w:r>
        <w:t xml:space="preserve"> clause </w:t>
      </w:r>
      <w:r>
        <w:rPr>
          <w:lang w:eastAsia="zh-CN"/>
        </w:rPr>
        <w:t>24 of [</w:t>
      </w:r>
      <w:r>
        <w:t>ITU-T X.680]</w:t>
      </w:r>
    </w:p>
    <w:p w14:paraId="14BA298B" w14:textId="77777777" w:rsidR="003F3D44" w:rsidRDefault="00F3272A">
      <w:pPr>
        <w:tabs>
          <w:tab w:val="left" w:pos="794"/>
          <w:tab w:val="left" w:pos="1191"/>
          <w:tab w:val="left" w:pos="1588"/>
          <w:tab w:val="left" w:pos="1985"/>
        </w:tabs>
        <w:rPr>
          <w:lang w:eastAsia="zh-CN"/>
        </w:rPr>
      </w:pPr>
      <w:r>
        <w:rPr>
          <w:b/>
          <w:lang w:eastAsia="zh-CN"/>
        </w:rPr>
        <w:t>E.1.6</w:t>
      </w:r>
      <w:r>
        <w:rPr>
          <w:lang w:eastAsia="zh-CN"/>
        </w:rPr>
        <w:tab/>
      </w:r>
      <w:r>
        <w:rPr>
          <w:b/>
          <w:lang w:eastAsia="zh-CN"/>
        </w:rPr>
        <w:t>generalized time type</w:t>
      </w:r>
      <w:r>
        <w:t xml:space="preserve"> clause </w:t>
      </w:r>
      <w:r>
        <w:rPr>
          <w:lang w:eastAsia="zh-CN"/>
        </w:rPr>
        <w:t>38 of [</w:t>
      </w:r>
      <w:r>
        <w:t>ITU-T X.680]</w:t>
      </w:r>
    </w:p>
    <w:p w14:paraId="05C5A6FC" w14:textId="77777777" w:rsidR="003F3D44" w:rsidRDefault="00F3272A">
      <w:pPr>
        <w:pStyle w:val="Heading2"/>
        <w:rPr>
          <w:lang w:eastAsia="zh-CN"/>
        </w:rPr>
      </w:pPr>
      <w:bookmarkStart w:id="1924" w:name="_Toc234224774"/>
      <w:bookmarkStart w:id="1925" w:name="_Toc282163045"/>
      <w:bookmarkStart w:id="1926" w:name="_Toc494206184"/>
      <w:bookmarkStart w:id="1927" w:name="_Toc278370083"/>
      <w:bookmarkStart w:id="1928" w:name="_Toc278293349"/>
      <w:bookmarkStart w:id="1929" w:name="_Toc300820175"/>
      <w:bookmarkStart w:id="1930" w:name="_Toc241303529"/>
      <w:bookmarkStart w:id="1931" w:name="_Toc313958735"/>
      <w:bookmarkStart w:id="1932" w:name="_Toc252542845"/>
      <w:bookmarkStart w:id="1933" w:name="_Toc252542544"/>
      <w:bookmarkStart w:id="1934" w:name="_Toc300823725"/>
      <w:bookmarkStart w:id="1935" w:name="_Toc135121187"/>
      <w:bookmarkStart w:id="1936" w:name="_Toc313958591"/>
      <w:bookmarkStart w:id="1937" w:name="_Toc273003765"/>
      <w:bookmarkStart w:id="1938" w:name="_Toc498928921"/>
      <w:bookmarkStart w:id="1939" w:name="_Toc253404367"/>
      <w:bookmarkStart w:id="1940" w:name="_Toc249344439"/>
      <w:bookmarkStart w:id="1941" w:name="_Toc138340090"/>
      <w:bookmarkStart w:id="1942" w:name="_Toc279396084"/>
      <w:bookmarkStart w:id="1943" w:name="_Toc130457473"/>
      <w:bookmarkStart w:id="1944" w:name="_Toc493599489"/>
      <w:bookmarkStart w:id="1945" w:name="_Toc278370226"/>
      <w:r>
        <w:rPr>
          <w:lang w:eastAsia="zh-CN"/>
        </w:rPr>
        <w:t>E.2</w:t>
      </w:r>
      <w:r>
        <w:rPr>
          <w:lang w:eastAsia="zh-CN"/>
        </w:rPr>
        <w:tab/>
        <w:t>Enumerated type</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68282512" w14:textId="77777777" w:rsidR="003F3D44" w:rsidRDefault="00F3272A">
      <w:pPr>
        <w:tabs>
          <w:tab w:val="left" w:pos="794"/>
          <w:tab w:val="left" w:pos="1191"/>
          <w:tab w:val="left" w:pos="1588"/>
          <w:tab w:val="left" w:pos="1985"/>
        </w:tabs>
        <w:rPr>
          <w:lang w:eastAsia="zh-CN"/>
        </w:rPr>
      </w:pPr>
      <w:r>
        <w:rPr>
          <w:lang w:eastAsia="zh-CN"/>
        </w:rPr>
        <w:t xml:space="preserve">Enumerated type </w:t>
      </w:r>
      <w:r>
        <w:t>clause 20</w:t>
      </w:r>
      <w:r>
        <w:rPr>
          <w:lang w:eastAsia="zh-CN"/>
        </w:rPr>
        <w:t xml:space="preserve"> of [</w:t>
      </w:r>
      <w:r>
        <w:t xml:space="preserve">ITU-T X.680] </w:t>
      </w:r>
      <w:r>
        <w:rPr>
          <w:lang w:eastAsia="zh-CN"/>
        </w:rPr>
        <w:t xml:space="preserve">represents enumerated values. All values that may be used by a specific attribute or parameter shall be listed in the legal value columns. Only the listed names style is applicable for the conceptual model, i.e., the identification of concrete values (numbers or strings) are left for the concrete design models. </w:t>
      </w:r>
    </w:p>
    <w:p w14:paraId="28C3EC23" w14:textId="77777777" w:rsidR="003F3D44" w:rsidRDefault="00F3272A">
      <w:pPr>
        <w:pStyle w:val="Note"/>
        <w:rPr>
          <w:lang w:eastAsia="zh-CN"/>
        </w:rPr>
      </w:pPr>
      <w:r>
        <w:rPr>
          <w:lang w:eastAsia="zh-CN"/>
        </w:rPr>
        <w:t xml:space="preserve">NOTE – If the number of these values is more than 50, it is recommended to define them in an appendix or an independent document. </w:t>
      </w:r>
    </w:p>
    <w:p w14:paraId="25FF58FF" w14:textId="77777777" w:rsidR="003F3D44" w:rsidRDefault="00F3272A">
      <w:pPr>
        <w:pStyle w:val="Heading2"/>
        <w:rPr>
          <w:lang w:eastAsia="zh-CN"/>
        </w:rPr>
      </w:pPr>
      <w:bookmarkStart w:id="1946" w:name="_Toc138340091"/>
      <w:bookmarkStart w:id="1947" w:name="_Toc493599490"/>
      <w:bookmarkStart w:id="1948" w:name="_Toc130457474"/>
      <w:bookmarkStart w:id="1949" w:name="_Toc273003766"/>
      <w:bookmarkStart w:id="1950" w:name="_Toc494206185"/>
      <w:bookmarkStart w:id="1951" w:name="_Toc313958592"/>
      <w:bookmarkStart w:id="1952" w:name="_Toc135121188"/>
      <w:bookmarkStart w:id="1953" w:name="_Toc300820176"/>
      <w:bookmarkStart w:id="1954" w:name="_Toc278293350"/>
      <w:bookmarkStart w:id="1955" w:name="_Toc253404368"/>
      <w:bookmarkStart w:id="1956" w:name="_Toc249344440"/>
      <w:bookmarkStart w:id="1957" w:name="_Toc252542545"/>
      <w:bookmarkStart w:id="1958" w:name="_Toc252542846"/>
      <w:bookmarkStart w:id="1959" w:name="_Toc234224775"/>
      <w:bookmarkStart w:id="1960" w:name="_Toc282163046"/>
      <w:bookmarkStart w:id="1961" w:name="_Toc498928922"/>
      <w:bookmarkStart w:id="1962" w:name="_Toc313958736"/>
      <w:bookmarkStart w:id="1963" w:name="_Toc300823726"/>
      <w:bookmarkStart w:id="1964" w:name="_Toc279396085"/>
      <w:bookmarkStart w:id="1965" w:name="_Toc278370084"/>
      <w:bookmarkStart w:id="1966" w:name="_Toc278370227"/>
      <w:bookmarkStart w:id="1967" w:name="_Toc241303530"/>
      <w:r>
        <w:rPr>
          <w:lang w:eastAsia="zh-CN"/>
        </w:rPr>
        <w:t>E.3</w:t>
      </w:r>
      <w:r>
        <w:rPr>
          <w:lang w:eastAsia="zh-CN"/>
        </w:rPr>
        <w:tab/>
        <w:t>Complex types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4B71A130" w14:textId="77777777" w:rsidR="003F3D44" w:rsidRDefault="00F3272A">
      <w:pPr>
        <w:tabs>
          <w:tab w:val="left" w:pos="794"/>
          <w:tab w:val="left" w:pos="1191"/>
          <w:tab w:val="left" w:pos="1588"/>
          <w:tab w:val="left" w:pos="1985"/>
        </w:tabs>
        <w:rPr>
          <w:lang w:eastAsia="zh-CN"/>
        </w:rPr>
      </w:pPr>
      <w:r>
        <w:rPr>
          <w:lang w:eastAsia="zh-CN"/>
        </w:rPr>
        <w:t>Complex types can be defined using the following concepts:</w:t>
      </w:r>
    </w:p>
    <w:p w14:paraId="245C0E15" w14:textId="77777777" w:rsidR="003F3D44" w:rsidRDefault="00F3272A">
      <w:pPr>
        <w:tabs>
          <w:tab w:val="left" w:pos="794"/>
          <w:tab w:val="left" w:pos="1191"/>
          <w:tab w:val="left" w:pos="1588"/>
          <w:tab w:val="left" w:pos="1985"/>
        </w:tabs>
      </w:pPr>
      <w:r>
        <w:rPr>
          <w:b/>
          <w:lang w:eastAsia="zh-CN"/>
        </w:rPr>
        <w:t>E.3.1</w:t>
      </w:r>
      <w:r>
        <w:rPr>
          <w:lang w:eastAsia="zh-CN"/>
        </w:rPr>
        <w:tab/>
      </w:r>
      <w:r>
        <w:rPr>
          <w:b/>
          <w:lang w:eastAsia="zh-CN"/>
        </w:rPr>
        <w:t>sequence types</w:t>
      </w:r>
      <w:r>
        <w:t xml:space="preserve"> clause </w:t>
      </w:r>
      <w:r>
        <w:rPr>
          <w:lang w:eastAsia="zh-CN"/>
        </w:rPr>
        <w:t xml:space="preserve">25 </w:t>
      </w:r>
      <w:r>
        <w:t xml:space="preserve">of </w:t>
      </w:r>
      <w:r>
        <w:rPr>
          <w:lang w:eastAsia="zh-CN"/>
        </w:rPr>
        <w:t>[</w:t>
      </w:r>
      <w:r>
        <w:t>ITU-T X.680]</w:t>
      </w:r>
    </w:p>
    <w:p w14:paraId="3B4862B5" w14:textId="77777777" w:rsidR="003F3D44" w:rsidRDefault="00F3272A">
      <w:pPr>
        <w:tabs>
          <w:tab w:val="left" w:pos="794"/>
          <w:tab w:val="left" w:pos="1191"/>
          <w:tab w:val="left" w:pos="1588"/>
          <w:tab w:val="left" w:pos="1985"/>
        </w:tabs>
      </w:pPr>
      <w:r>
        <w:rPr>
          <w:b/>
          <w:lang w:eastAsia="zh-CN"/>
        </w:rPr>
        <w:t>E.3.2</w:t>
      </w:r>
      <w:r>
        <w:rPr>
          <w:lang w:eastAsia="zh-CN"/>
        </w:rPr>
        <w:tab/>
      </w:r>
      <w:r>
        <w:rPr>
          <w:b/>
          <w:lang w:eastAsia="zh-CN"/>
        </w:rPr>
        <w:t>choice types</w:t>
      </w:r>
      <w:r>
        <w:t xml:space="preserve"> clause </w:t>
      </w:r>
      <w:r>
        <w:rPr>
          <w:lang w:eastAsia="zh-CN"/>
        </w:rPr>
        <w:t xml:space="preserve">29 </w:t>
      </w:r>
      <w:r>
        <w:t xml:space="preserve">of </w:t>
      </w:r>
      <w:r>
        <w:rPr>
          <w:lang w:eastAsia="zh-CN"/>
        </w:rPr>
        <w:t>[</w:t>
      </w:r>
      <w:r>
        <w:t>ITU-T X.680]</w:t>
      </w:r>
    </w:p>
    <w:p w14:paraId="678B2F00" w14:textId="77777777" w:rsidR="003F3D44" w:rsidRDefault="00F3272A">
      <w:pPr>
        <w:tabs>
          <w:tab w:val="left" w:pos="794"/>
          <w:tab w:val="left" w:pos="1191"/>
          <w:tab w:val="left" w:pos="1588"/>
          <w:tab w:val="left" w:pos="1985"/>
        </w:tabs>
      </w:pPr>
      <w:r>
        <w:rPr>
          <w:b/>
          <w:lang w:eastAsia="zh-CN"/>
        </w:rPr>
        <w:t>E.3.3</w:t>
      </w:r>
      <w:r>
        <w:rPr>
          <w:lang w:eastAsia="zh-CN"/>
        </w:rPr>
        <w:tab/>
      </w:r>
      <w:r>
        <w:rPr>
          <w:b/>
          <w:lang w:eastAsia="zh-CN"/>
        </w:rPr>
        <w:t>set types</w:t>
      </w:r>
      <w:r>
        <w:t xml:space="preserve"> clause </w:t>
      </w:r>
      <w:r>
        <w:rPr>
          <w:lang w:eastAsia="zh-CN"/>
        </w:rPr>
        <w:t>27 of [</w:t>
      </w:r>
      <w:r>
        <w:t>ITU-T X.680]</w:t>
      </w:r>
    </w:p>
    <w:p w14:paraId="6AFC73AE" w14:textId="77777777" w:rsidR="003F3D44" w:rsidRDefault="00F3272A">
      <w:pPr>
        <w:tabs>
          <w:tab w:val="left" w:pos="794"/>
          <w:tab w:val="left" w:pos="1191"/>
          <w:tab w:val="left" w:pos="1588"/>
          <w:tab w:val="left" w:pos="1985"/>
        </w:tabs>
      </w:pPr>
      <w:r>
        <w:t>In addition, lists and sets of complex types are supported using:</w:t>
      </w:r>
    </w:p>
    <w:p w14:paraId="5C27F741" w14:textId="77777777" w:rsidR="003F3D44" w:rsidRDefault="00F3272A">
      <w:pPr>
        <w:tabs>
          <w:tab w:val="left" w:pos="794"/>
          <w:tab w:val="left" w:pos="1191"/>
          <w:tab w:val="left" w:pos="1588"/>
          <w:tab w:val="left" w:pos="1985"/>
        </w:tabs>
      </w:pPr>
      <w:r>
        <w:rPr>
          <w:b/>
          <w:lang w:eastAsia="zh-CN"/>
        </w:rPr>
        <w:t>E.3.4</w:t>
      </w:r>
      <w:r>
        <w:rPr>
          <w:lang w:eastAsia="zh-CN"/>
        </w:rPr>
        <w:tab/>
      </w:r>
      <w:r>
        <w:rPr>
          <w:b/>
          <w:lang w:eastAsia="zh-CN"/>
        </w:rPr>
        <w:t>sequence-of types</w:t>
      </w:r>
      <w:r>
        <w:t xml:space="preserve"> clause </w:t>
      </w:r>
      <w:r>
        <w:rPr>
          <w:lang w:eastAsia="zh-CN"/>
        </w:rPr>
        <w:t>26 of [</w:t>
      </w:r>
      <w:r>
        <w:t>ITU-T X.680]</w:t>
      </w:r>
    </w:p>
    <w:p w14:paraId="52F554C3" w14:textId="77777777" w:rsidR="003F3D44" w:rsidRDefault="00F3272A">
      <w:pPr>
        <w:tabs>
          <w:tab w:val="left" w:pos="794"/>
          <w:tab w:val="left" w:pos="1191"/>
          <w:tab w:val="left" w:pos="1588"/>
          <w:tab w:val="left" w:pos="1985"/>
        </w:tabs>
      </w:pPr>
      <w:r>
        <w:rPr>
          <w:b/>
          <w:lang w:eastAsia="zh-CN"/>
        </w:rPr>
        <w:t>E.3.5</w:t>
      </w:r>
      <w:r>
        <w:rPr>
          <w:lang w:eastAsia="zh-CN"/>
        </w:rPr>
        <w:tab/>
      </w:r>
      <w:r>
        <w:rPr>
          <w:b/>
          <w:lang w:eastAsia="zh-CN"/>
        </w:rPr>
        <w:t>set-of types</w:t>
      </w:r>
      <w:r>
        <w:t xml:space="preserve"> clause </w:t>
      </w:r>
      <w:r>
        <w:rPr>
          <w:lang w:eastAsia="zh-CN"/>
        </w:rPr>
        <w:t>28 of [</w:t>
      </w:r>
      <w:r>
        <w:t>ITU-T X.680]</w:t>
      </w:r>
    </w:p>
    <w:p w14:paraId="5B5CDF25" w14:textId="77777777" w:rsidR="003F3D44" w:rsidRDefault="00F3272A">
      <w:pPr>
        <w:pStyle w:val="Heading2"/>
        <w:rPr>
          <w:lang w:eastAsia="zh-CN"/>
        </w:rPr>
      </w:pPr>
      <w:bookmarkStart w:id="1968" w:name="_Toc498928923"/>
      <w:bookmarkStart w:id="1969" w:name="_Toc138340092"/>
      <w:bookmarkStart w:id="1970" w:name="_Toc300823727"/>
      <w:bookmarkStart w:id="1971" w:name="_Toc252542847"/>
      <w:bookmarkStart w:id="1972" w:name="_Toc253404369"/>
      <w:bookmarkStart w:id="1973" w:name="_Toc135121189"/>
      <w:bookmarkStart w:id="1974" w:name="_Toc313958737"/>
      <w:bookmarkStart w:id="1975" w:name="_Toc278370085"/>
      <w:bookmarkStart w:id="1976" w:name="_Toc252542546"/>
      <w:bookmarkStart w:id="1977" w:name="_Toc493599491"/>
      <w:bookmarkStart w:id="1978" w:name="_Toc278370228"/>
      <w:bookmarkStart w:id="1979" w:name="_Toc494206186"/>
      <w:bookmarkStart w:id="1980" w:name="_Toc313958593"/>
      <w:bookmarkStart w:id="1981" w:name="_Toc273003767"/>
      <w:bookmarkStart w:id="1982" w:name="_Toc234224776"/>
      <w:bookmarkStart w:id="1983" w:name="_Toc300820177"/>
      <w:bookmarkStart w:id="1984" w:name="_Toc282163047"/>
      <w:bookmarkStart w:id="1985" w:name="_Toc279396086"/>
      <w:bookmarkStart w:id="1986" w:name="_Toc130457475"/>
      <w:bookmarkStart w:id="1987" w:name="_Toc249344441"/>
      <w:bookmarkStart w:id="1988" w:name="_Toc241303531"/>
      <w:bookmarkStart w:id="1989" w:name="_Toc278293351"/>
      <w:r>
        <w:rPr>
          <w:lang w:eastAsia="zh-CN"/>
        </w:rPr>
        <w:t>E.4</w:t>
      </w:r>
      <w:r>
        <w:rPr>
          <w:lang w:eastAsia="zh-CN"/>
        </w:rPr>
        <w:tab/>
        <w:t>Useful types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226127B3" w14:textId="77777777" w:rsidR="003F3D44" w:rsidRDefault="00F3272A">
      <w:pPr>
        <w:pStyle w:val="Heading3"/>
        <w:rPr>
          <w:lang w:eastAsia="zh-CN"/>
        </w:rPr>
      </w:pPr>
      <w:bookmarkStart w:id="1990" w:name="_Toc188623950"/>
      <w:bookmarkStart w:id="1991" w:name="_Toc313958594"/>
      <w:bookmarkStart w:id="1992" w:name="_Toc176802418"/>
      <w:bookmarkStart w:id="1993" w:name="_Toc176802838"/>
      <w:bookmarkStart w:id="1994" w:name="_Toc176845046"/>
      <w:r>
        <w:rPr>
          <w:lang w:eastAsia="zh-CN"/>
        </w:rPr>
        <w:t>E.4.1</w:t>
      </w:r>
      <w:r>
        <w:rPr>
          <w:lang w:eastAsia="zh-CN"/>
        </w:rPr>
        <w:tab/>
        <w:t>String type</w:t>
      </w:r>
      <w:bookmarkEnd w:id="1990"/>
      <w:bookmarkEnd w:id="1991"/>
      <w:bookmarkEnd w:id="1992"/>
      <w:bookmarkEnd w:id="1993"/>
      <w:bookmarkEnd w:id="1994"/>
    </w:p>
    <w:p w14:paraId="1617561A" w14:textId="77777777" w:rsidR="003F3D44" w:rsidRDefault="00F3272A">
      <w:pPr>
        <w:tabs>
          <w:tab w:val="left" w:pos="794"/>
          <w:tab w:val="left" w:pos="1191"/>
          <w:tab w:val="left" w:pos="1588"/>
          <w:tab w:val="left" w:pos="1985"/>
        </w:tabs>
        <w:rPr>
          <w:lang w:eastAsia="zh-CN"/>
        </w:rPr>
      </w:pPr>
      <w:r>
        <w:rPr>
          <w:lang w:eastAsia="zh-CN"/>
        </w:rPr>
        <w:t>String represents a string of characters, the character set is not restricted, i.e.:</w:t>
      </w:r>
    </w:p>
    <w:p w14:paraId="492AC474" w14:textId="77777777" w:rsidR="003F3D44" w:rsidRDefault="00F3272A">
      <w:pPr>
        <w:tabs>
          <w:tab w:val="left" w:pos="794"/>
          <w:tab w:val="left" w:pos="1191"/>
          <w:tab w:val="left" w:pos="1588"/>
          <w:tab w:val="left" w:pos="1985"/>
        </w:tabs>
        <w:rPr>
          <w:lang w:eastAsia="zh-CN"/>
        </w:rPr>
      </w:pPr>
      <w:r>
        <w:rPr>
          <w:lang w:eastAsia="zh-CN"/>
        </w:rPr>
        <w:t xml:space="preserve">String ::= </w:t>
      </w:r>
      <w:r>
        <w:rPr>
          <w:bCs/>
          <w:lang w:eastAsia="nb-NO"/>
        </w:rPr>
        <w:t>UnrestrictedCharacterStringType</w:t>
      </w:r>
      <w:r>
        <w:t xml:space="preserve"> clause</w:t>
      </w:r>
      <w:r>
        <w:rPr>
          <w:lang w:eastAsia="zh-CN"/>
        </w:rPr>
        <w:t xml:space="preserve"> 44 of [</w:t>
      </w:r>
      <w:r>
        <w:t>ITU-T X.680]</w:t>
      </w:r>
    </w:p>
    <w:p w14:paraId="31F32474" w14:textId="77777777" w:rsidR="003F3D44" w:rsidRDefault="00F3272A">
      <w:pPr>
        <w:pStyle w:val="Heading3"/>
        <w:rPr>
          <w:szCs w:val="24"/>
          <w:lang w:eastAsia="zh-CN"/>
        </w:rPr>
      </w:pPr>
      <w:bookmarkStart w:id="1995" w:name="_Toc176802424"/>
      <w:bookmarkStart w:id="1996" w:name="_Toc188623956"/>
      <w:bookmarkStart w:id="1997" w:name="_Toc176802844"/>
      <w:bookmarkStart w:id="1998" w:name="_Toc176845052"/>
      <w:bookmarkStart w:id="1999" w:name="_Toc313958595"/>
      <w:r>
        <w:rPr>
          <w:szCs w:val="24"/>
          <w:lang w:eastAsia="zh-CN"/>
        </w:rPr>
        <w:t>E.4.2</w:t>
      </w:r>
      <w:r>
        <w:rPr>
          <w:szCs w:val="24"/>
          <w:lang w:eastAsia="zh-CN"/>
        </w:rPr>
        <w:tab/>
        <w:t>Name</w:t>
      </w:r>
      <w:bookmarkEnd w:id="1995"/>
      <w:bookmarkEnd w:id="1996"/>
      <w:bookmarkEnd w:id="1997"/>
      <w:bookmarkEnd w:id="1998"/>
      <w:r>
        <w:rPr>
          <w:szCs w:val="24"/>
          <w:lang w:eastAsia="zh-CN"/>
        </w:rPr>
        <w:t xml:space="preserve"> type</w:t>
      </w:r>
      <w:bookmarkEnd w:id="1999"/>
    </w:p>
    <w:p w14:paraId="685F06EF" w14:textId="77777777" w:rsidR="003F3D44" w:rsidRDefault="00F3272A">
      <w:pPr>
        <w:tabs>
          <w:tab w:val="left" w:pos="794"/>
          <w:tab w:val="left" w:pos="1191"/>
          <w:tab w:val="left" w:pos="1588"/>
          <w:tab w:val="left" w:pos="1985"/>
        </w:tabs>
        <w:rPr>
          <w:lang w:eastAsia="zh-CN"/>
        </w:rPr>
      </w:pPr>
      <w:r>
        <w:rPr>
          <w:lang w:eastAsia="zh-CN"/>
        </w:rPr>
        <w:t xml:space="preserve">Name represents an exclusive name of an object instance in name space. It might include object containment tree hierarchy information, but it is implementation dependent and is out of the scope of this Recommendation. Formally, the name type is defined as: </w:t>
      </w:r>
    </w:p>
    <w:p w14:paraId="559B1BBB" w14:textId="77777777" w:rsidR="003F3D44" w:rsidRDefault="00F3272A">
      <w:pPr>
        <w:tabs>
          <w:tab w:val="left" w:pos="794"/>
          <w:tab w:val="left" w:pos="1191"/>
          <w:tab w:val="left" w:pos="1588"/>
          <w:tab w:val="left" w:pos="1985"/>
        </w:tabs>
      </w:pPr>
      <w:r>
        <w:rPr>
          <w:lang w:eastAsia="zh-CN"/>
        </w:rPr>
        <w:t>Name ::= TYPE-IDENTIFIER</w:t>
      </w:r>
      <w:r>
        <w:t xml:space="preserve"> </w:t>
      </w:r>
      <w:r>
        <w:rPr>
          <w:lang w:eastAsia="zh-CN"/>
        </w:rPr>
        <w:t>Annex A of [</w:t>
      </w:r>
      <w:r>
        <w:t>ITU-T X.68</w:t>
      </w:r>
      <w:r>
        <w:rPr>
          <w:lang w:eastAsia="zh-CN"/>
        </w:rPr>
        <w:t>1</w:t>
      </w:r>
      <w:r>
        <w:t>]</w:t>
      </w:r>
    </w:p>
    <w:p w14:paraId="4090D847" w14:textId="77777777" w:rsidR="003F3D44" w:rsidRDefault="00F3272A">
      <w:pPr>
        <w:pStyle w:val="Heading3"/>
        <w:rPr>
          <w:b w:val="0"/>
          <w:bCs/>
          <w:szCs w:val="24"/>
          <w:lang w:val="en-US" w:eastAsia="zh-CN"/>
        </w:rPr>
      </w:pPr>
      <w:bookmarkStart w:id="2000" w:name="_Toc278293352"/>
      <w:bookmarkStart w:id="2001" w:name="_Toc135121190"/>
      <w:bookmarkStart w:id="2002" w:name="_Toc493599492"/>
      <w:bookmarkStart w:id="2003" w:name="_Toc282163048"/>
      <w:bookmarkStart w:id="2004" w:name="_Toc313958596"/>
      <w:bookmarkStart w:id="2005" w:name="_Toc279396087"/>
      <w:bookmarkStart w:id="2006" w:name="_Toc498928924"/>
      <w:bookmarkStart w:id="2007" w:name="_Toc278370086"/>
      <w:bookmarkStart w:id="2008" w:name="_Toc278370229"/>
      <w:bookmarkStart w:id="2009" w:name="_Toc300820178"/>
      <w:bookmarkStart w:id="2010" w:name="_Toc138340093"/>
      <w:bookmarkStart w:id="2011" w:name="_Toc494206187"/>
      <w:bookmarkStart w:id="2012" w:name="_Toc273003768"/>
      <w:bookmarkStart w:id="2013" w:name="_Toc313958738"/>
      <w:bookmarkStart w:id="2014" w:name="_Toc300823728"/>
      <w:bookmarkStart w:id="2015" w:name="_Toc130457476"/>
      <w:r>
        <w:rPr>
          <w:rFonts w:hint="eastAsia"/>
          <w:szCs w:val="24"/>
          <w:lang w:eastAsia="zh-CN"/>
        </w:rPr>
        <w:t xml:space="preserve">E4.3 </w:t>
      </w:r>
      <w:r>
        <w:rPr>
          <w:szCs w:val="24"/>
          <w:lang w:eastAsia="zh-CN"/>
        </w:rPr>
        <w:tab/>
      </w:r>
      <w:r>
        <w:rPr>
          <w:rFonts w:hint="eastAsia"/>
          <w:bCs/>
          <w:szCs w:val="24"/>
          <w:lang w:val="en-US" w:eastAsia="zh-CN"/>
        </w:rPr>
        <w:t>D</w:t>
      </w:r>
      <w:r>
        <w:rPr>
          <w:bCs/>
          <w:szCs w:val="24"/>
          <w:lang w:val="en-US" w:eastAsia="zh-CN"/>
        </w:rPr>
        <w:t>ateTime</w:t>
      </w:r>
      <w:r>
        <w:rPr>
          <w:rFonts w:hint="eastAsia"/>
          <w:bCs/>
          <w:szCs w:val="24"/>
          <w:lang w:val="en-US" w:eastAsia="zh-CN"/>
        </w:rPr>
        <w:t xml:space="preserve"> type</w:t>
      </w:r>
    </w:p>
    <w:p w14:paraId="3DDBCBFF" w14:textId="77777777" w:rsidR="003F3D44" w:rsidRDefault="00F3272A">
      <w:pPr>
        <w:tabs>
          <w:tab w:val="left" w:pos="794"/>
          <w:tab w:val="left" w:pos="1191"/>
          <w:tab w:val="left" w:pos="1588"/>
          <w:tab w:val="left" w:pos="1985"/>
        </w:tabs>
      </w:pPr>
      <w:r>
        <w:rPr>
          <w:rFonts w:hint="eastAsia"/>
          <w:lang w:val="en-US" w:eastAsia="zh-CN"/>
        </w:rPr>
        <w:t>D</w:t>
      </w:r>
      <w:r>
        <w:rPr>
          <w:lang w:eastAsia="zh-CN"/>
        </w:rPr>
        <w:t>ateTime represents date/time in ISO 8601 format (YYYY-MM-DDThh:mm:ssZ).</w:t>
      </w:r>
    </w:p>
    <w:p w14:paraId="2505F5B9" w14:textId="77777777" w:rsidR="003F3D44" w:rsidRDefault="00F3272A">
      <w:pPr>
        <w:pStyle w:val="Heading2"/>
        <w:rPr>
          <w:lang w:eastAsia="zh-CN"/>
        </w:rPr>
      </w:pPr>
      <w:r>
        <w:rPr>
          <w:lang w:eastAsia="zh-CN"/>
        </w:rPr>
        <w:t>E.5</w:t>
      </w:r>
      <w:r>
        <w:rPr>
          <w:lang w:eastAsia="zh-CN"/>
        </w:rPr>
        <w:tab/>
        <w:t>Keywords</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296151A" w14:textId="77777777" w:rsidR="003F3D44" w:rsidRDefault="00F3272A">
      <w:pPr>
        <w:tabs>
          <w:tab w:val="left" w:pos="794"/>
          <w:tab w:val="left" w:pos="1191"/>
          <w:tab w:val="left" w:pos="1588"/>
          <w:tab w:val="left" w:pos="1985"/>
        </w:tabs>
      </w:pPr>
      <w:r>
        <w:t>Table E.1 defines the list of keywords to be used in the analysis template (see Annex B) for definition of information type, e.g.:</w:t>
      </w:r>
    </w:p>
    <w:p w14:paraId="619A4ADF" w14:textId="77777777" w:rsidR="003F3D44" w:rsidRDefault="003F3D44">
      <w:pPr>
        <w:tabs>
          <w:tab w:val="left" w:pos="794"/>
          <w:tab w:val="left" w:pos="1191"/>
          <w:tab w:val="left" w:pos="1588"/>
          <w:tab w:val="left" w:pos="1985"/>
        </w:tab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01"/>
        <w:gridCol w:w="3362"/>
        <w:gridCol w:w="3636"/>
      </w:tblGrid>
      <w:tr w:rsidR="003F3D44" w14:paraId="421B177B" w14:textId="77777777">
        <w:trPr>
          <w:jc w:val="center"/>
        </w:trPr>
        <w:tc>
          <w:tcPr>
            <w:tcW w:w="1440" w:type="dxa"/>
            <w:shd w:val="clear" w:color="auto" w:fill="auto"/>
            <w:vAlign w:val="center"/>
          </w:tcPr>
          <w:p w14:paraId="5B69A06A" w14:textId="77777777" w:rsidR="003F3D44" w:rsidRDefault="00F3272A">
            <w:pPr>
              <w:pStyle w:val="Tablehead"/>
            </w:pPr>
            <w:r>
              <w:t>Parameter Name</w:t>
            </w:r>
          </w:p>
        </w:tc>
        <w:tc>
          <w:tcPr>
            <w:tcW w:w="1201" w:type="dxa"/>
            <w:shd w:val="clear" w:color="auto" w:fill="auto"/>
            <w:vAlign w:val="center"/>
          </w:tcPr>
          <w:p w14:paraId="3BB24363" w14:textId="77777777" w:rsidR="003F3D44" w:rsidRDefault="00F3272A">
            <w:pPr>
              <w:pStyle w:val="Tablehead"/>
            </w:pPr>
            <w:r>
              <w:t>Support Qualifier</w:t>
            </w:r>
          </w:p>
        </w:tc>
        <w:tc>
          <w:tcPr>
            <w:tcW w:w="3362" w:type="dxa"/>
            <w:shd w:val="clear" w:color="auto" w:fill="auto"/>
            <w:vAlign w:val="center"/>
          </w:tcPr>
          <w:p w14:paraId="4B29C51F" w14:textId="77777777" w:rsidR="003F3D44" w:rsidRDefault="00F3272A">
            <w:pPr>
              <w:pStyle w:val="Tablehead"/>
            </w:pPr>
            <w:r>
              <w:t>Information Type/Legal Values</w:t>
            </w:r>
          </w:p>
        </w:tc>
        <w:tc>
          <w:tcPr>
            <w:tcW w:w="3636" w:type="dxa"/>
            <w:shd w:val="clear" w:color="auto" w:fill="auto"/>
            <w:vAlign w:val="center"/>
          </w:tcPr>
          <w:p w14:paraId="1A096937" w14:textId="77777777" w:rsidR="003F3D44" w:rsidRDefault="00F3272A">
            <w:pPr>
              <w:pStyle w:val="Tablehead"/>
            </w:pPr>
            <w:r>
              <w:t>Comment</w:t>
            </w:r>
          </w:p>
        </w:tc>
      </w:tr>
      <w:tr w:rsidR="003F3D44" w14:paraId="05960233" w14:textId="77777777">
        <w:trPr>
          <w:jc w:val="center"/>
        </w:trPr>
        <w:tc>
          <w:tcPr>
            <w:tcW w:w="1440" w:type="dxa"/>
          </w:tcPr>
          <w:p w14:paraId="4C256A6F" w14:textId="77777777" w:rsidR="003F3D44" w:rsidRDefault="00F3272A">
            <w:pPr>
              <w:pStyle w:val="Tabletext"/>
            </w:pPr>
            <w:r>
              <w:t>…</w:t>
            </w:r>
          </w:p>
        </w:tc>
        <w:tc>
          <w:tcPr>
            <w:tcW w:w="1201" w:type="dxa"/>
          </w:tcPr>
          <w:p w14:paraId="721EA36C" w14:textId="77777777" w:rsidR="003F3D44" w:rsidRDefault="003F3D44">
            <w:pPr>
              <w:pStyle w:val="Tabletext"/>
            </w:pPr>
          </w:p>
        </w:tc>
        <w:tc>
          <w:tcPr>
            <w:tcW w:w="3362" w:type="dxa"/>
          </w:tcPr>
          <w:p w14:paraId="42267B1F" w14:textId="77777777" w:rsidR="003F3D44" w:rsidRDefault="003F3D44">
            <w:pPr>
              <w:pStyle w:val="Tabletext"/>
            </w:pPr>
          </w:p>
        </w:tc>
        <w:tc>
          <w:tcPr>
            <w:tcW w:w="3636" w:type="dxa"/>
          </w:tcPr>
          <w:p w14:paraId="16BE3F55" w14:textId="77777777" w:rsidR="003F3D44" w:rsidRDefault="003F3D44">
            <w:pPr>
              <w:pStyle w:val="Tabletext"/>
            </w:pPr>
          </w:p>
        </w:tc>
      </w:tr>
      <w:tr w:rsidR="003F3D44" w14:paraId="4644C52E" w14:textId="77777777">
        <w:trPr>
          <w:jc w:val="center"/>
        </w:trPr>
        <w:tc>
          <w:tcPr>
            <w:tcW w:w="1440" w:type="dxa"/>
          </w:tcPr>
          <w:p w14:paraId="5324F15A" w14:textId="77777777" w:rsidR="003F3D44" w:rsidRDefault="00F3272A">
            <w:pPr>
              <w:pStyle w:val="Tabletext"/>
            </w:pPr>
            <w:r>
              <w:t>eventIdList</w:t>
            </w:r>
          </w:p>
        </w:tc>
        <w:tc>
          <w:tcPr>
            <w:tcW w:w="1201" w:type="dxa"/>
          </w:tcPr>
          <w:p w14:paraId="5B74E612" w14:textId="77777777" w:rsidR="003F3D44" w:rsidRDefault="00F3272A">
            <w:pPr>
              <w:pStyle w:val="Tabletext"/>
              <w:jc w:val="center"/>
            </w:pPr>
            <w:r>
              <w:t>M</w:t>
            </w:r>
          </w:p>
        </w:tc>
        <w:tc>
          <w:tcPr>
            <w:tcW w:w="3362" w:type="dxa"/>
          </w:tcPr>
          <w:p w14:paraId="3EF04A8C" w14:textId="77777777" w:rsidR="003F3D44" w:rsidRDefault="00F3272A">
            <w:pPr>
              <w:pStyle w:val="Tabletext"/>
            </w:pPr>
            <w:r>
              <w:t>SET OF INTEGER/–</w:t>
            </w:r>
          </w:p>
        </w:tc>
        <w:tc>
          <w:tcPr>
            <w:tcW w:w="3636" w:type="dxa"/>
          </w:tcPr>
          <w:p w14:paraId="3CAFD0CB" w14:textId="77777777" w:rsidR="003F3D44" w:rsidRDefault="00F3272A">
            <w:pPr>
              <w:pStyle w:val="Tabletext"/>
            </w:pPr>
            <w:r>
              <w:t>The list of alarms to be acknowledged.</w:t>
            </w:r>
          </w:p>
        </w:tc>
      </w:tr>
    </w:tbl>
    <w:p w14:paraId="472E58C5" w14:textId="77777777" w:rsidR="003F3D44" w:rsidRDefault="00F3272A">
      <w:pPr>
        <w:pStyle w:val="TableNoTitle0"/>
      </w:pPr>
      <w:r>
        <w:t xml:space="preserve">Table </w:t>
      </w:r>
      <w:r>
        <w:rPr>
          <w:lang w:eastAsia="zh-CN"/>
        </w:rPr>
        <w:t>E.1</w:t>
      </w:r>
      <w:r>
        <w:t> – Keywords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3F3D44" w14:paraId="774E3312" w14:textId="77777777">
        <w:trPr>
          <w:tblHeader/>
          <w:jc w:val="center"/>
        </w:trPr>
        <w:tc>
          <w:tcPr>
            <w:tcW w:w="4819" w:type="dxa"/>
          </w:tcPr>
          <w:p w14:paraId="529E72EB" w14:textId="77777777" w:rsidR="003F3D44" w:rsidRDefault="00F3272A">
            <w:pPr>
              <w:pStyle w:val="Tablehead"/>
            </w:pPr>
            <w:r>
              <w:t>Type</w:t>
            </w:r>
          </w:p>
        </w:tc>
        <w:tc>
          <w:tcPr>
            <w:tcW w:w="4820" w:type="dxa"/>
          </w:tcPr>
          <w:p w14:paraId="104C83E6" w14:textId="77777777" w:rsidR="003F3D44" w:rsidRDefault="00F3272A">
            <w:pPr>
              <w:pStyle w:val="Tablehead"/>
            </w:pPr>
            <w:r>
              <w:t>Keyword</w:t>
            </w:r>
          </w:p>
        </w:tc>
      </w:tr>
      <w:tr w:rsidR="003F3D44" w14:paraId="4A3F70A7" w14:textId="77777777">
        <w:trPr>
          <w:jc w:val="center"/>
        </w:trPr>
        <w:tc>
          <w:tcPr>
            <w:tcW w:w="4819" w:type="dxa"/>
          </w:tcPr>
          <w:p w14:paraId="3805B64B" w14:textId="77777777" w:rsidR="003F3D44" w:rsidRDefault="00F3272A">
            <w:pPr>
              <w:pStyle w:val="Tabletext"/>
              <w:jc w:val="center"/>
            </w:pPr>
            <w:r>
              <w:t>integer type</w:t>
            </w:r>
          </w:p>
        </w:tc>
        <w:tc>
          <w:tcPr>
            <w:tcW w:w="4820" w:type="dxa"/>
          </w:tcPr>
          <w:p w14:paraId="405C2FFF" w14:textId="77777777" w:rsidR="003F3D44" w:rsidRDefault="00F3272A">
            <w:pPr>
              <w:pStyle w:val="Tabletext"/>
              <w:jc w:val="center"/>
            </w:pPr>
            <w:r>
              <w:t>INTEGER</w:t>
            </w:r>
          </w:p>
        </w:tc>
      </w:tr>
      <w:tr w:rsidR="003F3D44" w14:paraId="3C44DFD9" w14:textId="77777777">
        <w:trPr>
          <w:jc w:val="center"/>
        </w:trPr>
        <w:tc>
          <w:tcPr>
            <w:tcW w:w="4819" w:type="dxa"/>
          </w:tcPr>
          <w:p w14:paraId="0A953079" w14:textId="77777777" w:rsidR="003F3D44" w:rsidRDefault="00F3272A">
            <w:pPr>
              <w:pStyle w:val="Tabletext"/>
              <w:jc w:val="center"/>
            </w:pPr>
            <w:r>
              <w:t>real type</w:t>
            </w:r>
          </w:p>
        </w:tc>
        <w:tc>
          <w:tcPr>
            <w:tcW w:w="4820" w:type="dxa"/>
          </w:tcPr>
          <w:p w14:paraId="098EB0BA" w14:textId="77777777" w:rsidR="003F3D44" w:rsidRDefault="00F3272A">
            <w:pPr>
              <w:pStyle w:val="Tabletext"/>
              <w:jc w:val="center"/>
            </w:pPr>
            <w:r>
              <w:t>REAL</w:t>
            </w:r>
          </w:p>
        </w:tc>
      </w:tr>
      <w:tr w:rsidR="003F3D44" w14:paraId="7106C10A" w14:textId="77777777">
        <w:trPr>
          <w:jc w:val="center"/>
        </w:trPr>
        <w:tc>
          <w:tcPr>
            <w:tcW w:w="4819" w:type="dxa"/>
          </w:tcPr>
          <w:p w14:paraId="4B5184EA" w14:textId="77777777" w:rsidR="003F3D44" w:rsidRDefault="00F3272A">
            <w:pPr>
              <w:pStyle w:val="Tabletext"/>
              <w:jc w:val="center"/>
            </w:pPr>
            <w:r>
              <w:t>boolean type</w:t>
            </w:r>
          </w:p>
        </w:tc>
        <w:tc>
          <w:tcPr>
            <w:tcW w:w="4820" w:type="dxa"/>
          </w:tcPr>
          <w:p w14:paraId="42E182EC" w14:textId="77777777" w:rsidR="003F3D44" w:rsidRDefault="00F3272A">
            <w:pPr>
              <w:pStyle w:val="Tabletext"/>
              <w:jc w:val="center"/>
            </w:pPr>
            <w:r>
              <w:t>BOOLEAN</w:t>
            </w:r>
          </w:p>
        </w:tc>
      </w:tr>
      <w:tr w:rsidR="003F3D44" w14:paraId="4FFE71EC" w14:textId="77777777">
        <w:trPr>
          <w:jc w:val="center"/>
        </w:trPr>
        <w:tc>
          <w:tcPr>
            <w:tcW w:w="4819" w:type="dxa"/>
          </w:tcPr>
          <w:p w14:paraId="1D85FD98" w14:textId="77777777" w:rsidR="003F3D44" w:rsidRDefault="00F3272A">
            <w:pPr>
              <w:pStyle w:val="Tabletext"/>
              <w:jc w:val="center"/>
            </w:pPr>
            <w:r>
              <w:t>bitstring type</w:t>
            </w:r>
          </w:p>
        </w:tc>
        <w:tc>
          <w:tcPr>
            <w:tcW w:w="4820" w:type="dxa"/>
          </w:tcPr>
          <w:p w14:paraId="39D6E3C0" w14:textId="77777777" w:rsidR="003F3D44" w:rsidRDefault="00F3272A">
            <w:pPr>
              <w:pStyle w:val="Tabletext"/>
              <w:jc w:val="center"/>
            </w:pPr>
            <w:r>
              <w:t>BIT STRING</w:t>
            </w:r>
          </w:p>
        </w:tc>
      </w:tr>
      <w:tr w:rsidR="003F3D44" w14:paraId="5963B726" w14:textId="77777777">
        <w:trPr>
          <w:jc w:val="center"/>
        </w:trPr>
        <w:tc>
          <w:tcPr>
            <w:tcW w:w="4819" w:type="dxa"/>
          </w:tcPr>
          <w:p w14:paraId="403D8048" w14:textId="77777777" w:rsidR="003F3D44" w:rsidRDefault="00F3272A">
            <w:pPr>
              <w:pStyle w:val="Tabletext"/>
              <w:jc w:val="center"/>
            </w:pPr>
            <w:r>
              <w:t>null type</w:t>
            </w:r>
          </w:p>
        </w:tc>
        <w:tc>
          <w:tcPr>
            <w:tcW w:w="4820" w:type="dxa"/>
          </w:tcPr>
          <w:p w14:paraId="26CF0B8D" w14:textId="77777777" w:rsidR="003F3D44" w:rsidRDefault="00F3272A">
            <w:pPr>
              <w:pStyle w:val="Tabletext"/>
              <w:jc w:val="center"/>
            </w:pPr>
            <w:r>
              <w:t>NULL</w:t>
            </w:r>
          </w:p>
        </w:tc>
      </w:tr>
      <w:tr w:rsidR="003F3D44" w14:paraId="69E62C30" w14:textId="77777777">
        <w:trPr>
          <w:jc w:val="center"/>
        </w:trPr>
        <w:tc>
          <w:tcPr>
            <w:tcW w:w="4819" w:type="dxa"/>
          </w:tcPr>
          <w:p w14:paraId="59C0EB29" w14:textId="77777777" w:rsidR="003F3D44" w:rsidRDefault="00F3272A">
            <w:pPr>
              <w:pStyle w:val="Tabletext"/>
              <w:jc w:val="center"/>
            </w:pPr>
            <w:r>
              <w:rPr>
                <w:rFonts w:hint="eastAsia"/>
                <w:lang w:eastAsia="zh-CN"/>
              </w:rPr>
              <w:t>date</w:t>
            </w:r>
            <w:r>
              <w:rPr>
                <w:rFonts w:hint="eastAsia"/>
                <w:lang w:val="en-US" w:eastAsia="zh-CN"/>
              </w:rPr>
              <w:t>T</w:t>
            </w:r>
            <w:r>
              <w:rPr>
                <w:rFonts w:hint="eastAsia"/>
                <w:lang w:eastAsia="zh-CN"/>
              </w:rPr>
              <w:t>ime type</w:t>
            </w:r>
          </w:p>
        </w:tc>
        <w:tc>
          <w:tcPr>
            <w:tcW w:w="4820" w:type="dxa"/>
          </w:tcPr>
          <w:p w14:paraId="3AA3638E" w14:textId="77777777" w:rsidR="003F3D44" w:rsidRDefault="00F3272A">
            <w:pPr>
              <w:pStyle w:val="Tabletext"/>
              <w:jc w:val="center"/>
            </w:pPr>
            <w:r>
              <w:rPr>
                <w:rFonts w:hint="eastAsia"/>
                <w:lang w:eastAsia="zh-CN"/>
              </w:rPr>
              <w:t>DateTime</w:t>
            </w:r>
          </w:p>
        </w:tc>
      </w:tr>
      <w:tr w:rsidR="003F3D44" w14:paraId="5D5E63A1" w14:textId="77777777">
        <w:trPr>
          <w:jc w:val="center"/>
        </w:trPr>
        <w:tc>
          <w:tcPr>
            <w:tcW w:w="4819" w:type="dxa"/>
          </w:tcPr>
          <w:p w14:paraId="4B0ADFBE" w14:textId="77777777" w:rsidR="003F3D44" w:rsidRDefault="00F3272A">
            <w:pPr>
              <w:pStyle w:val="Tabletext"/>
              <w:jc w:val="center"/>
            </w:pPr>
            <w:r>
              <w:t>enumerated type</w:t>
            </w:r>
          </w:p>
        </w:tc>
        <w:tc>
          <w:tcPr>
            <w:tcW w:w="4820" w:type="dxa"/>
          </w:tcPr>
          <w:p w14:paraId="5A297C29" w14:textId="77777777" w:rsidR="003F3D44" w:rsidRDefault="00F3272A">
            <w:pPr>
              <w:pStyle w:val="Tabletext"/>
              <w:jc w:val="center"/>
            </w:pPr>
            <w:r>
              <w:t>ENUMERATED</w:t>
            </w:r>
          </w:p>
        </w:tc>
      </w:tr>
      <w:tr w:rsidR="003F3D44" w14:paraId="3287B59A" w14:textId="77777777">
        <w:trPr>
          <w:jc w:val="center"/>
        </w:trPr>
        <w:tc>
          <w:tcPr>
            <w:tcW w:w="4819" w:type="dxa"/>
          </w:tcPr>
          <w:p w14:paraId="70EC4158" w14:textId="77777777" w:rsidR="003F3D44" w:rsidRDefault="00F3272A">
            <w:pPr>
              <w:pStyle w:val="Tabletext"/>
              <w:jc w:val="center"/>
            </w:pPr>
            <w:r>
              <w:t>sequence type</w:t>
            </w:r>
          </w:p>
        </w:tc>
        <w:tc>
          <w:tcPr>
            <w:tcW w:w="4820" w:type="dxa"/>
          </w:tcPr>
          <w:p w14:paraId="631A3A3C" w14:textId="77777777" w:rsidR="003F3D44" w:rsidRDefault="00F3272A">
            <w:pPr>
              <w:pStyle w:val="Tabletext"/>
              <w:jc w:val="center"/>
            </w:pPr>
            <w:r>
              <w:t>SEQUENCE</w:t>
            </w:r>
          </w:p>
        </w:tc>
      </w:tr>
      <w:tr w:rsidR="003F3D44" w14:paraId="36D288DB" w14:textId="77777777">
        <w:trPr>
          <w:jc w:val="center"/>
        </w:trPr>
        <w:tc>
          <w:tcPr>
            <w:tcW w:w="4819" w:type="dxa"/>
          </w:tcPr>
          <w:p w14:paraId="07C13347" w14:textId="77777777" w:rsidR="003F3D44" w:rsidRDefault="00F3272A">
            <w:pPr>
              <w:pStyle w:val="Tabletext"/>
              <w:jc w:val="center"/>
            </w:pPr>
            <w:r>
              <w:t>choice type</w:t>
            </w:r>
          </w:p>
        </w:tc>
        <w:tc>
          <w:tcPr>
            <w:tcW w:w="4820" w:type="dxa"/>
          </w:tcPr>
          <w:p w14:paraId="46393616" w14:textId="77777777" w:rsidR="003F3D44" w:rsidRDefault="00F3272A">
            <w:pPr>
              <w:pStyle w:val="Tabletext"/>
              <w:jc w:val="center"/>
            </w:pPr>
            <w:r>
              <w:t>CHOICE</w:t>
            </w:r>
          </w:p>
        </w:tc>
      </w:tr>
      <w:tr w:rsidR="003F3D44" w14:paraId="4C51E132" w14:textId="77777777">
        <w:trPr>
          <w:jc w:val="center"/>
        </w:trPr>
        <w:tc>
          <w:tcPr>
            <w:tcW w:w="4819" w:type="dxa"/>
          </w:tcPr>
          <w:p w14:paraId="3F19061B" w14:textId="77777777" w:rsidR="003F3D44" w:rsidRDefault="00F3272A">
            <w:pPr>
              <w:pStyle w:val="Tabletext"/>
              <w:jc w:val="center"/>
            </w:pPr>
            <w:r>
              <w:t>set type</w:t>
            </w:r>
          </w:p>
        </w:tc>
        <w:tc>
          <w:tcPr>
            <w:tcW w:w="4820" w:type="dxa"/>
          </w:tcPr>
          <w:p w14:paraId="6B337FCA" w14:textId="77777777" w:rsidR="003F3D44" w:rsidRDefault="00F3272A">
            <w:pPr>
              <w:pStyle w:val="Tabletext"/>
              <w:jc w:val="center"/>
            </w:pPr>
            <w:r>
              <w:t>SET</w:t>
            </w:r>
          </w:p>
        </w:tc>
      </w:tr>
      <w:tr w:rsidR="003F3D44" w14:paraId="5076B75D" w14:textId="77777777">
        <w:trPr>
          <w:jc w:val="center"/>
        </w:trPr>
        <w:tc>
          <w:tcPr>
            <w:tcW w:w="4819" w:type="dxa"/>
          </w:tcPr>
          <w:p w14:paraId="4F40F434" w14:textId="77777777" w:rsidR="003F3D44" w:rsidRDefault="00F3272A">
            <w:pPr>
              <w:pStyle w:val="Tabletext"/>
              <w:jc w:val="center"/>
            </w:pPr>
            <w:r>
              <w:t>sequence-of type</w:t>
            </w:r>
          </w:p>
        </w:tc>
        <w:tc>
          <w:tcPr>
            <w:tcW w:w="4820" w:type="dxa"/>
          </w:tcPr>
          <w:p w14:paraId="130590CE" w14:textId="77777777" w:rsidR="003F3D44" w:rsidRDefault="00F3272A">
            <w:pPr>
              <w:pStyle w:val="Tabletext"/>
              <w:jc w:val="center"/>
            </w:pPr>
            <w:r>
              <w:t>SEQUENCE OF</w:t>
            </w:r>
          </w:p>
        </w:tc>
      </w:tr>
      <w:tr w:rsidR="003F3D44" w14:paraId="21E74D7B" w14:textId="77777777">
        <w:trPr>
          <w:jc w:val="center"/>
        </w:trPr>
        <w:tc>
          <w:tcPr>
            <w:tcW w:w="4819" w:type="dxa"/>
          </w:tcPr>
          <w:p w14:paraId="65F4FBF8" w14:textId="77777777" w:rsidR="003F3D44" w:rsidRDefault="00F3272A">
            <w:pPr>
              <w:pStyle w:val="Tabletext"/>
              <w:jc w:val="center"/>
            </w:pPr>
            <w:r>
              <w:t>set-of type</w:t>
            </w:r>
          </w:p>
        </w:tc>
        <w:tc>
          <w:tcPr>
            <w:tcW w:w="4820" w:type="dxa"/>
          </w:tcPr>
          <w:p w14:paraId="51F78A2E" w14:textId="77777777" w:rsidR="003F3D44" w:rsidRDefault="00F3272A">
            <w:pPr>
              <w:pStyle w:val="Tabletext"/>
              <w:jc w:val="center"/>
            </w:pPr>
            <w:r>
              <w:t>SET OF</w:t>
            </w:r>
          </w:p>
        </w:tc>
      </w:tr>
      <w:tr w:rsidR="003F3D44" w14:paraId="79257F00" w14:textId="77777777">
        <w:trPr>
          <w:jc w:val="center"/>
        </w:trPr>
        <w:tc>
          <w:tcPr>
            <w:tcW w:w="4819" w:type="dxa"/>
          </w:tcPr>
          <w:p w14:paraId="2C328000" w14:textId="77777777" w:rsidR="003F3D44" w:rsidRDefault="00F3272A">
            <w:pPr>
              <w:pStyle w:val="Tabletext"/>
              <w:jc w:val="center"/>
            </w:pPr>
            <w:r>
              <w:t>string type</w:t>
            </w:r>
          </w:p>
        </w:tc>
        <w:tc>
          <w:tcPr>
            <w:tcW w:w="4820" w:type="dxa"/>
          </w:tcPr>
          <w:p w14:paraId="65C9BEB3" w14:textId="77777777" w:rsidR="003F3D44" w:rsidRDefault="00F3272A">
            <w:pPr>
              <w:pStyle w:val="Tabletext"/>
              <w:jc w:val="center"/>
            </w:pPr>
            <w:r>
              <w:t>String</w:t>
            </w:r>
          </w:p>
        </w:tc>
      </w:tr>
      <w:tr w:rsidR="003F3D44" w14:paraId="014C1F42" w14:textId="77777777">
        <w:trPr>
          <w:jc w:val="center"/>
        </w:trPr>
        <w:tc>
          <w:tcPr>
            <w:tcW w:w="4819" w:type="dxa"/>
          </w:tcPr>
          <w:p w14:paraId="7C4B0E74" w14:textId="77777777" w:rsidR="003F3D44" w:rsidRDefault="00F3272A">
            <w:pPr>
              <w:pStyle w:val="Tabletext"/>
              <w:jc w:val="center"/>
            </w:pPr>
            <w:r>
              <w:t>name type</w:t>
            </w:r>
          </w:p>
        </w:tc>
        <w:tc>
          <w:tcPr>
            <w:tcW w:w="4820" w:type="dxa"/>
          </w:tcPr>
          <w:p w14:paraId="33B0324E" w14:textId="77777777" w:rsidR="003F3D44" w:rsidRDefault="00F3272A">
            <w:pPr>
              <w:pStyle w:val="Tabletext"/>
              <w:jc w:val="center"/>
            </w:pPr>
            <w:r>
              <w:t>Name</w:t>
            </w:r>
          </w:p>
        </w:tc>
      </w:tr>
    </w:tbl>
    <w:p w14:paraId="6856DEEF" w14:textId="77777777" w:rsidR="003F3D44" w:rsidRDefault="00F3272A">
      <w:pPr>
        <w:tabs>
          <w:tab w:val="left" w:pos="794"/>
          <w:tab w:val="left" w:pos="1191"/>
          <w:tab w:val="left" w:pos="1588"/>
          <w:tab w:val="left" w:pos="1985"/>
        </w:tabs>
      </w:pPr>
      <w:bookmarkStart w:id="2016" w:name="_Toc278370230"/>
      <w:bookmarkStart w:id="2017" w:name="_Toc282163049"/>
      <w:bookmarkStart w:id="2018" w:name="_Toc273003769"/>
      <w:bookmarkStart w:id="2019" w:name="_Toc279396088"/>
      <w:bookmarkStart w:id="2020" w:name="_Toc278370087"/>
      <w:bookmarkStart w:id="2021" w:name="_Toc278293353"/>
      <w:r>
        <w:br w:type="page"/>
      </w:r>
    </w:p>
    <w:p w14:paraId="3C8AB6C6" w14:textId="77777777" w:rsidR="003F3D44" w:rsidRDefault="00F3272A">
      <w:pPr>
        <w:pStyle w:val="AnnexNoTitle0"/>
      </w:pPr>
      <w:bookmarkStart w:id="2022" w:name="_Toc138340094"/>
      <w:bookmarkStart w:id="2023" w:name="_Toc493599493"/>
      <w:bookmarkStart w:id="2024" w:name="_Toc300820179"/>
      <w:bookmarkStart w:id="2025" w:name="_Toc135121191"/>
      <w:bookmarkStart w:id="2026" w:name="_Toc313958597"/>
      <w:bookmarkStart w:id="2027" w:name="_Toc313958739"/>
      <w:bookmarkStart w:id="2028" w:name="_Toc494206188"/>
      <w:bookmarkStart w:id="2029" w:name="_Toc498928925"/>
      <w:bookmarkStart w:id="2030" w:name="_Toc130457477"/>
      <w:bookmarkStart w:id="2031" w:name="_Toc300823729"/>
      <w:r>
        <w:t>Annex F</w:t>
      </w:r>
      <w:r>
        <w:br/>
      </w:r>
      <w:r>
        <w:br/>
      </w:r>
      <w:r>
        <w:rPr>
          <w:lang w:eastAsia="zh-CN"/>
        </w:rPr>
        <w:t>Guidelines on IOC properties, inheritance and entity import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3F77F900" w14:textId="77777777" w:rsidR="003F3D44" w:rsidRDefault="00F3272A">
      <w:pPr>
        <w:tabs>
          <w:tab w:val="left" w:pos="794"/>
          <w:tab w:val="left" w:pos="1191"/>
          <w:tab w:val="left" w:pos="1588"/>
          <w:tab w:val="left" w:pos="1985"/>
        </w:tabs>
        <w:jc w:val="center"/>
      </w:pPr>
      <w:r>
        <w:t>(This annex forms an integral part of this Recommendation.)</w:t>
      </w:r>
    </w:p>
    <w:p w14:paraId="7B2A1E01" w14:textId="77777777" w:rsidR="003F3D44" w:rsidRDefault="00F3272A">
      <w:pPr>
        <w:pStyle w:val="Normalaftertitle"/>
      </w:pPr>
      <w:r>
        <w:t>The following guidelines are based on [b-3GPP TS 32.150].</w:t>
      </w:r>
    </w:p>
    <w:p w14:paraId="4EFB033F" w14:textId="77777777" w:rsidR="003F3D44" w:rsidRDefault="00F3272A">
      <w:pPr>
        <w:pStyle w:val="Heading2"/>
        <w:rPr>
          <w:lang w:eastAsia="zh-CN"/>
        </w:rPr>
      </w:pPr>
      <w:bookmarkStart w:id="2032" w:name="_Toc273003770"/>
      <w:bookmarkStart w:id="2033" w:name="_Toc279396089"/>
      <w:bookmarkStart w:id="2034" w:name="_Toc300820180"/>
      <w:bookmarkStart w:id="2035" w:name="_Toc282163050"/>
      <w:bookmarkStart w:id="2036" w:name="_Toc313958598"/>
      <w:bookmarkStart w:id="2037" w:name="_Toc130457478"/>
      <w:bookmarkStart w:id="2038" w:name="_Toc300823730"/>
      <w:bookmarkStart w:id="2039" w:name="_Toc493599494"/>
      <w:bookmarkStart w:id="2040" w:name="_Toc278370231"/>
      <w:bookmarkStart w:id="2041" w:name="_Toc135121192"/>
      <w:bookmarkStart w:id="2042" w:name="_Toc498928926"/>
      <w:bookmarkStart w:id="2043" w:name="_Toc138340095"/>
      <w:bookmarkStart w:id="2044" w:name="_Toc313958740"/>
      <w:bookmarkStart w:id="2045" w:name="_Toc278370088"/>
      <w:bookmarkStart w:id="2046" w:name="_Toc494206189"/>
      <w:bookmarkStart w:id="2047" w:name="_Toc278293354"/>
      <w:bookmarkStart w:id="2048" w:name="_Toc257119476"/>
      <w:r>
        <w:rPr>
          <w:lang w:eastAsia="zh-CN"/>
        </w:rPr>
        <w:t>F.1</w:t>
      </w:r>
      <w:r>
        <w:rPr>
          <w:lang w:eastAsia="zh-CN"/>
        </w:rPr>
        <w:tab/>
        <w:t>IOC property</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5B146710" w14:textId="77777777" w:rsidR="003F3D44" w:rsidRDefault="00F3272A">
      <w:pPr>
        <w:tabs>
          <w:tab w:val="left" w:pos="794"/>
          <w:tab w:val="left" w:pos="1191"/>
          <w:tab w:val="left" w:pos="1588"/>
          <w:tab w:val="left" w:pos="1985"/>
        </w:tabs>
        <w:rPr>
          <w:lang w:eastAsia="zh-CN"/>
        </w:rPr>
      </w:pPr>
      <w:r>
        <w:rPr>
          <w:lang w:eastAsia="zh-CN"/>
        </w:rPr>
        <w:t>The properties of an IOC (including Support IOC) are specified in terms of the following:</w:t>
      </w:r>
    </w:p>
    <w:p w14:paraId="089C0BBC" w14:textId="77777777" w:rsidR="003F3D44" w:rsidRDefault="00F3272A">
      <w:pPr>
        <w:pStyle w:val="enumlev1"/>
        <w:rPr>
          <w:lang w:eastAsia="zh-CN"/>
        </w:rPr>
      </w:pPr>
      <w:r>
        <w:rPr>
          <w:lang w:eastAsia="zh-CN"/>
        </w:rPr>
        <w:t>a)</w:t>
      </w:r>
      <w:r>
        <w:rPr>
          <w:lang w:eastAsia="zh-CN"/>
        </w:rPr>
        <w:tab/>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10A98EEB" w14:textId="77777777" w:rsidR="003F3D44" w:rsidRDefault="00F3272A">
      <w:pPr>
        <w:pStyle w:val="enumlev1"/>
        <w:rPr>
          <w:lang w:eastAsia="zh-CN"/>
        </w:rPr>
      </w:pPr>
      <w:r>
        <w:rPr>
          <w:lang w:eastAsia="zh-CN"/>
        </w:rPr>
        <w:t>b)</w:t>
      </w:r>
      <w:r>
        <w:rPr>
          <w:lang w:eastAsia="zh-CN"/>
        </w:rPr>
        <w:tab/>
        <w:t>The non-attribute-specific behaviour associated with an IOC.</w:t>
      </w:r>
    </w:p>
    <w:p w14:paraId="0BF4E4D8" w14:textId="77777777" w:rsidR="003F3D44" w:rsidRDefault="00F3272A">
      <w:pPr>
        <w:pStyle w:val="Note"/>
        <w:ind w:left="794"/>
        <w:rPr>
          <w:lang w:eastAsia="zh-CN"/>
        </w:rPr>
      </w:pPr>
      <w:r>
        <w:rPr>
          <w:lang w:eastAsia="zh-CN"/>
        </w:rPr>
        <w:t>NOTE 1 – As an example, the Link between MscServerFunction and CsMgwFunction is optional. It is mandatory if the MscServerFunction instance belongs to one ManagedElement instance while the CsMgwFunction instance belongs to another ManagedElement instance. This Link behaviour is a non-attribute-specific behaviour. It is expected that this behaviour, like others, will be inherited.</w:t>
      </w:r>
    </w:p>
    <w:p w14:paraId="4C2185B1" w14:textId="77777777" w:rsidR="003F3D44" w:rsidRDefault="00F3272A">
      <w:pPr>
        <w:pStyle w:val="enumlev1"/>
        <w:rPr>
          <w:lang w:eastAsia="zh-CN"/>
        </w:rPr>
      </w:pPr>
      <w:r>
        <w:rPr>
          <w:lang w:eastAsia="zh-CN"/>
        </w:rPr>
        <w:t>c)</w:t>
      </w:r>
      <w:r>
        <w:rPr>
          <w:lang w:eastAsia="zh-CN"/>
        </w:rPr>
        <w:tab/>
        <w:t>An IOC relationship(s) with another IOC(s).</w:t>
      </w:r>
    </w:p>
    <w:p w14:paraId="173F5CB9" w14:textId="77777777" w:rsidR="003F3D44" w:rsidRDefault="00F3272A">
      <w:pPr>
        <w:pStyle w:val="enumlev1"/>
        <w:rPr>
          <w:lang w:eastAsia="zh-CN"/>
        </w:rPr>
      </w:pPr>
      <w:r>
        <w:rPr>
          <w:lang w:eastAsia="zh-CN"/>
        </w:rPr>
        <w:t>d)</w:t>
      </w:r>
      <w:r>
        <w:rPr>
          <w:lang w:eastAsia="zh-CN"/>
        </w:rPr>
        <w:tab/>
        <w:t>An IOC notification type(s) and their qualifications.</w:t>
      </w:r>
    </w:p>
    <w:p w14:paraId="739130E4" w14:textId="77777777" w:rsidR="003F3D44" w:rsidRDefault="00F3272A">
      <w:pPr>
        <w:pStyle w:val="enumlev1"/>
        <w:rPr>
          <w:lang w:eastAsia="zh-CN"/>
        </w:rPr>
      </w:pPr>
      <w:r>
        <w:rPr>
          <w:lang w:eastAsia="zh-CN"/>
        </w:rPr>
        <w:t>e)</w:t>
      </w:r>
      <w:r>
        <w:rPr>
          <w:lang w:eastAsia="zh-CN"/>
        </w:rPr>
        <w:tab/>
        <w:t>An IOC's relation with its parents (see Note 2). There are three mutually exclusive cases:</w:t>
      </w:r>
    </w:p>
    <w:p w14:paraId="06CE192A" w14:textId="77777777" w:rsidR="003F3D44" w:rsidRDefault="00F3272A">
      <w:pPr>
        <w:pStyle w:val="enumlev2"/>
        <w:rPr>
          <w:lang w:eastAsia="zh-CN"/>
        </w:rPr>
      </w:pPr>
      <w:r>
        <w:rPr>
          <w:lang w:eastAsia="zh-CN"/>
        </w:rPr>
        <w:t>1)</w:t>
      </w:r>
      <w:r>
        <w:rPr>
          <w:lang w:eastAsia="zh-CN"/>
        </w:rPr>
        <w:tab/>
        <w:t xml:space="preserve">The IOC can have any parent. In UML diagram, the class has a parent </w:t>
      </w:r>
      <w:r>
        <w:t>Any.</w:t>
      </w:r>
    </w:p>
    <w:p w14:paraId="6C9BBAEA" w14:textId="77777777" w:rsidR="003F3D44" w:rsidRDefault="00F3272A">
      <w:pPr>
        <w:pStyle w:val="enumlev2"/>
      </w:pPr>
      <w:r>
        <w:rPr>
          <w:lang w:eastAsia="zh-CN"/>
        </w:rPr>
        <w:t>2)</w:t>
      </w:r>
      <w:r>
        <w:rPr>
          <w:lang w:eastAsia="zh-CN"/>
        </w:rPr>
        <w:tab/>
        <w:t xml:space="preserve">The IOC is abstract and all of the possible parent(s) have been designated and whether subclass IOCs can be designated as a root IOC. In UML diagram, the class has zero or more possible parents of specific classes (except </w:t>
      </w:r>
      <w:r>
        <w:t>Any).</w:t>
      </w:r>
    </w:p>
    <w:p w14:paraId="0A7890FE" w14:textId="77777777" w:rsidR="003F3D44" w:rsidRDefault="00F3272A">
      <w:pPr>
        <w:pStyle w:val="enumlev2"/>
        <w:rPr>
          <w:lang w:eastAsia="zh-CN"/>
        </w:rPr>
      </w:pPr>
      <w:r>
        <w:rPr>
          <w:lang w:eastAsia="zh-CN"/>
        </w:rPr>
        <w:t>3)</w:t>
      </w:r>
      <w:r>
        <w:rPr>
          <w:lang w:eastAsia="zh-CN"/>
        </w:rPr>
        <w:tab/>
        <w:t>The IOC is concrete and all of the possible parent(s) have been designated and whether the IOC can be designated as a root IOC. In UML diagram, the class has one or more possible parents of specific classes (except</w:t>
      </w:r>
      <w:r>
        <w:t xml:space="preserve"> Any). </w:t>
      </w:r>
    </w:p>
    <w:p w14:paraId="33241F54" w14:textId="77777777" w:rsidR="003F3D44" w:rsidRDefault="00F3272A">
      <w:pPr>
        <w:pStyle w:val="enumlev1"/>
        <w:rPr>
          <w:lang w:eastAsia="zh-CN"/>
        </w:rPr>
      </w:pPr>
      <w:r>
        <w:rPr>
          <w:lang w:eastAsia="zh-CN"/>
        </w:rPr>
        <w:tab/>
        <w:t>An IOC instance is either a root IOC or it has one and only one parent. Only 3GPP SA5 may designate an IOC class as a potential root IOC. Currently, only SubNetwork, ManagedElement or MeContext IOCs can be root IOCs.</w:t>
      </w:r>
    </w:p>
    <w:p w14:paraId="3F2722F7" w14:textId="77777777" w:rsidR="003F3D44" w:rsidRDefault="00F3272A">
      <w:pPr>
        <w:pStyle w:val="Note"/>
        <w:ind w:left="794"/>
        <w:rPr>
          <w:lang w:eastAsia="zh-CN"/>
        </w:rPr>
      </w:pPr>
      <w:r>
        <w:rPr>
          <w:lang w:eastAsia="zh-CN"/>
        </w:rPr>
        <w:t>NOTE 2 – The parent and child relation in this subclause is the parent name-containing the child relation.</w:t>
      </w:r>
    </w:p>
    <w:p w14:paraId="52E54C06" w14:textId="77777777" w:rsidR="003F3D44" w:rsidRDefault="00F3272A">
      <w:pPr>
        <w:pStyle w:val="enumlev1"/>
        <w:rPr>
          <w:lang w:eastAsia="zh-CN"/>
        </w:rPr>
      </w:pPr>
      <w:r>
        <w:rPr>
          <w:lang w:eastAsia="zh-CN"/>
        </w:rPr>
        <w:t>f)</w:t>
      </w:r>
      <w:r>
        <w:rPr>
          <w:lang w:eastAsia="zh-CN"/>
        </w:rPr>
        <w:tab/>
        <w:t>An IOC's relation with its children. There are three mutually exclusive cases:</w:t>
      </w:r>
    </w:p>
    <w:p w14:paraId="61008131" w14:textId="77777777" w:rsidR="003F3D44" w:rsidRDefault="00F3272A">
      <w:pPr>
        <w:pStyle w:val="enumlev2"/>
        <w:rPr>
          <w:lang w:eastAsia="zh-CN"/>
        </w:rPr>
      </w:pPr>
      <w:r>
        <w:rPr>
          <w:lang w:eastAsia="zh-CN"/>
        </w:rPr>
        <w:t>1)</w:t>
      </w:r>
      <w:r>
        <w:rPr>
          <w:lang w:eastAsia="zh-CN"/>
        </w:rPr>
        <w:tab/>
        <w:t>An IOC shall not have any children (name-containment relation) IOCs. In UML diagram, the class has no child.</w:t>
      </w:r>
    </w:p>
    <w:p w14:paraId="68CBC41F" w14:textId="77777777" w:rsidR="003F3D44" w:rsidRDefault="00F3272A">
      <w:pPr>
        <w:pStyle w:val="enumlev2"/>
      </w:pPr>
      <w:r>
        <w:rPr>
          <w:lang w:eastAsia="zh-CN"/>
        </w:rPr>
        <w:t>2)</w:t>
      </w:r>
      <w:r>
        <w:rPr>
          <w:lang w:eastAsia="zh-CN"/>
        </w:rPr>
        <w:tab/>
        <w:t>An IOC can have children IOC(s). The maximum number of instances per children IOC can be specified. An IOC may designate that vendor-specific objects are not allowed as children IOCs. In UML diagram, the class has a chil</w:t>
      </w:r>
      <w:r>
        <w:t>d Any.</w:t>
      </w:r>
    </w:p>
    <w:p w14:paraId="2CD53356" w14:textId="77777777" w:rsidR="003F3D44" w:rsidRDefault="00F3272A">
      <w:pPr>
        <w:pStyle w:val="enumlev2"/>
      </w:pPr>
      <w:r>
        <w:rPr>
          <w:lang w:eastAsia="zh-CN"/>
        </w:rPr>
        <w:t>3)</w:t>
      </w:r>
      <w:r>
        <w:rPr>
          <w:lang w:eastAsia="zh-CN"/>
        </w:rPr>
        <w:tab/>
        <w:t>An IOC can only have the specific children IOC(s) (or their subclasses). The maximum number of instances per children IOC can be specified. An IOC may designate that vendor</w:t>
      </w:r>
      <w:r>
        <w:rPr>
          <w:lang w:eastAsia="zh-CN"/>
        </w:rPr>
        <w:noBreakHyphen/>
        <w:t xml:space="preserve">specific objects are not allowed as children IOCs. In UML diagram, the class has one </w:t>
      </w:r>
      <w:r>
        <w:t>or more children of specific classes (except Any).</w:t>
      </w:r>
    </w:p>
    <w:p w14:paraId="59ED3528" w14:textId="77777777" w:rsidR="003F3D44" w:rsidRDefault="00F3272A">
      <w:pPr>
        <w:pStyle w:val="enumlev1"/>
        <w:rPr>
          <w:lang w:eastAsia="zh-CN"/>
        </w:rPr>
      </w:pPr>
      <w:r>
        <w:rPr>
          <w:lang w:eastAsia="zh-CN"/>
        </w:rPr>
        <w:t>g)</w:t>
      </w:r>
      <w:r>
        <w:rPr>
          <w:lang w:eastAsia="zh-CN"/>
        </w:rPr>
        <w:tab/>
        <w:t>Whether an IOC can be instantiated or not (i.e., whether an IOC is an abstract IOC).</w:t>
      </w:r>
    </w:p>
    <w:p w14:paraId="56AC27B8" w14:textId="77777777" w:rsidR="003F3D44" w:rsidRDefault="00F3272A">
      <w:pPr>
        <w:pStyle w:val="enumlev1"/>
        <w:rPr>
          <w:lang w:eastAsia="zh-CN"/>
        </w:rPr>
      </w:pPr>
      <w:r>
        <w:rPr>
          <w:lang w:eastAsia="zh-CN"/>
        </w:rPr>
        <w:t>h)</w:t>
      </w:r>
      <w:r>
        <w:rPr>
          <w:lang w:eastAsia="zh-CN"/>
        </w:rPr>
        <w:tab/>
        <w:t>An attribute for naming purpose.</w:t>
      </w:r>
    </w:p>
    <w:p w14:paraId="53B75833" w14:textId="77777777" w:rsidR="003F3D44" w:rsidRDefault="00F3272A">
      <w:pPr>
        <w:pStyle w:val="Heading2"/>
        <w:rPr>
          <w:lang w:eastAsia="zh-CN"/>
        </w:rPr>
      </w:pPr>
      <w:bookmarkStart w:id="2049" w:name="_Toc130457479"/>
      <w:bookmarkStart w:id="2050" w:name="_Toc300820181"/>
      <w:bookmarkStart w:id="2051" w:name="_Toc313958741"/>
      <w:bookmarkStart w:id="2052" w:name="_Toc138340096"/>
      <w:bookmarkStart w:id="2053" w:name="_Toc313958599"/>
      <w:bookmarkStart w:id="2054" w:name="_Toc498928927"/>
      <w:bookmarkStart w:id="2055" w:name="_Toc278370089"/>
      <w:bookmarkStart w:id="2056" w:name="_Toc278370232"/>
      <w:bookmarkStart w:id="2057" w:name="_Toc278293355"/>
      <w:bookmarkStart w:id="2058" w:name="_Toc135121193"/>
      <w:bookmarkStart w:id="2059" w:name="_Toc273003771"/>
      <w:bookmarkStart w:id="2060" w:name="_Toc279396090"/>
      <w:bookmarkStart w:id="2061" w:name="_Toc282163051"/>
      <w:bookmarkStart w:id="2062" w:name="_Toc493599495"/>
      <w:bookmarkStart w:id="2063" w:name="_Toc300823731"/>
      <w:bookmarkStart w:id="2064" w:name="_Toc494206190"/>
      <w:r>
        <w:rPr>
          <w:lang w:eastAsia="zh-CN"/>
        </w:rPr>
        <w:t>F.2</w:t>
      </w:r>
      <w:r>
        <w:rPr>
          <w:lang w:eastAsia="zh-CN"/>
        </w:rPr>
        <w:tab/>
        <w:t>Inheritance</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26C00B21" w14:textId="77777777" w:rsidR="003F3D44" w:rsidRDefault="00F3272A">
      <w:pPr>
        <w:tabs>
          <w:tab w:val="left" w:pos="794"/>
          <w:tab w:val="left" w:pos="1191"/>
          <w:tab w:val="left" w:pos="1588"/>
          <w:tab w:val="left" w:pos="1985"/>
        </w:tabs>
        <w:rPr>
          <w:lang w:eastAsia="zh-CN"/>
        </w:rPr>
      </w:pPr>
      <w:r>
        <w:rPr>
          <w:lang w:eastAsia="zh-CN"/>
        </w:rPr>
        <w:t>An IOC (the subclass) inherits from another IOC (the superclass) in that the subclass shall have all the properties of the superclass.</w:t>
      </w:r>
    </w:p>
    <w:p w14:paraId="6A0D5A43" w14:textId="77777777" w:rsidR="003F3D44" w:rsidRDefault="00F3272A">
      <w:pPr>
        <w:tabs>
          <w:tab w:val="left" w:pos="794"/>
          <w:tab w:val="left" w:pos="1191"/>
          <w:tab w:val="left" w:pos="1588"/>
          <w:tab w:val="left" w:pos="1985"/>
        </w:tabs>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51272CCE" w14:textId="77777777" w:rsidR="003F3D44" w:rsidRDefault="00F3272A">
      <w:pPr>
        <w:tabs>
          <w:tab w:val="left" w:pos="794"/>
          <w:tab w:val="left" w:pos="1191"/>
          <w:tab w:val="left" w:pos="1588"/>
          <w:tab w:val="left" w:pos="1985"/>
        </w:tabs>
        <w:rPr>
          <w:lang w:eastAsia="zh-CN"/>
        </w:rPr>
      </w:pPr>
      <w:r>
        <w:rPr>
          <w:lang w:eastAsia="zh-CN"/>
        </w:rPr>
        <w:t>An IOC can be a superclass of many IOC(s). A subclass cannot have more than one superclass.</w:t>
      </w:r>
    </w:p>
    <w:p w14:paraId="7829346F" w14:textId="77777777" w:rsidR="003F3D44" w:rsidRDefault="00F3272A">
      <w:pPr>
        <w:tabs>
          <w:tab w:val="left" w:pos="794"/>
          <w:tab w:val="left" w:pos="1191"/>
          <w:tab w:val="left" w:pos="1588"/>
          <w:tab w:val="left" w:pos="1985"/>
        </w:tabs>
        <w:rPr>
          <w:lang w:eastAsia="zh-CN"/>
        </w:rPr>
      </w:pPr>
      <w:r>
        <w:rPr>
          <w:lang w:eastAsia="zh-CN"/>
        </w:rPr>
        <w:t xml:space="preserve">The subclass can: </w:t>
      </w:r>
    </w:p>
    <w:p w14:paraId="71884876" w14:textId="77777777" w:rsidR="003F3D44" w:rsidRDefault="00F3272A">
      <w:pPr>
        <w:pStyle w:val="enumlev1"/>
        <w:rPr>
          <w:lang w:eastAsia="zh-CN"/>
        </w:rPr>
      </w:pPr>
      <w:r>
        <w:rPr>
          <w:lang w:eastAsia="zh-CN"/>
        </w:rPr>
        <w:t>a)</w:t>
      </w:r>
      <w:r>
        <w:rPr>
          <w:lang w:eastAsia="zh-CN"/>
        </w:rPr>
        <w:tab/>
        <w:t>Add (compared to those of its superclass) unique attributes including their behaviour, legal value ranges and support-qualifications. Each additional attribute shall have its own unique attribute name (among all added and inherited attributes).</w:t>
      </w:r>
    </w:p>
    <w:p w14:paraId="7662300D" w14:textId="77777777" w:rsidR="003F3D44" w:rsidRDefault="00F3272A">
      <w:pPr>
        <w:pStyle w:val="enumlev1"/>
        <w:rPr>
          <w:lang w:eastAsia="zh-CN"/>
        </w:rPr>
      </w:pPr>
      <w:r>
        <w:rPr>
          <w:lang w:eastAsia="zh-CN"/>
        </w:rPr>
        <w:t>b)</w:t>
      </w:r>
      <w:r>
        <w:rPr>
          <w:lang w:eastAsia="zh-CN"/>
        </w:rPr>
        <w:tab/>
        <w:t>Add non-attribute behaviour on an IOC basis. This behaviour may not contradict inherited superclass behaviour.</w:t>
      </w:r>
    </w:p>
    <w:p w14:paraId="71BD2E33" w14:textId="77777777" w:rsidR="003F3D44" w:rsidRDefault="00F3272A">
      <w:pPr>
        <w:pStyle w:val="enumlev1"/>
        <w:rPr>
          <w:lang w:eastAsia="zh-CN"/>
        </w:rPr>
      </w:pPr>
      <w:r>
        <w:rPr>
          <w:lang w:eastAsia="zh-CN"/>
        </w:rPr>
        <w:t>c)</w:t>
      </w:r>
      <w:r>
        <w:rPr>
          <w:lang w:eastAsia="zh-CN"/>
        </w:rPr>
        <w:tab/>
        <w:t>Add relationship(s) with IOC(s). Each additional relationship shall have its own unique name (among all added and inherited relations).</w:t>
      </w:r>
    </w:p>
    <w:p w14:paraId="6942952E" w14:textId="77777777" w:rsidR="003F3D44" w:rsidRDefault="00F3272A">
      <w:pPr>
        <w:pStyle w:val="enumlev1"/>
        <w:rPr>
          <w:lang w:eastAsia="zh-CN"/>
        </w:rPr>
      </w:pPr>
      <w:r>
        <w:rPr>
          <w:lang w:eastAsia="zh-CN"/>
        </w:rPr>
        <w:t>d)</w:t>
      </w:r>
      <w:r>
        <w:rPr>
          <w:lang w:eastAsia="zh-CN"/>
        </w:rPr>
        <w:tab/>
        <w:t>Add additional notification types and their qualifications.</w:t>
      </w:r>
    </w:p>
    <w:p w14:paraId="4E27B073" w14:textId="77777777" w:rsidR="003F3D44" w:rsidRDefault="00F3272A">
      <w:pPr>
        <w:pStyle w:val="enumlev1"/>
        <w:rPr>
          <w:lang w:eastAsia="zh-CN"/>
        </w:rPr>
      </w:pPr>
      <w:r>
        <w:rPr>
          <w:lang w:eastAsia="zh-CN"/>
        </w:rPr>
        <w:t>e)</w:t>
      </w:r>
      <w:r>
        <w:rPr>
          <w:lang w:eastAsia="zh-CN"/>
        </w:rPr>
        <w:tab/>
        <w:t>Designate all of the possible parent(s) (and their subclasses) if the superclass has Property</w:t>
      </w:r>
      <w:r>
        <w:rPr>
          <w:lang w:eastAsia="zh-CN"/>
        </w:rPr>
        <w:noBreakHyphen/>
        <w:t>e-1 such that an IOC will have Property-e-2 or Property-e-3. Restrict possible parent(s) (and their subclasses) and/or remove the capability of the subclass from being a root IOC, if the superclass has Property-e-2 or Property-e-3.</w:t>
      </w:r>
    </w:p>
    <w:p w14:paraId="416E504D" w14:textId="77777777" w:rsidR="003F3D44" w:rsidRDefault="00F3272A">
      <w:pPr>
        <w:pStyle w:val="enumlev1"/>
        <w:rPr>
          <w:lang w:eastAsia="zh-CN"/>
        </w:rPr>
      </w:pPr>
      <w:r>
        <w:rPr>
          <w:lang w:eastAsia="zh-CN"/>
        </w:rPr>
        <w:t>f)</w:t>
      </w:r>
      <w:r>
        <w:rPr>
          <w:lang w:eastAsia="zh-CN"/>
        </w:rPr>
        <w:tab/>
        <w:t>Add children IOC(s) if the superclass has Property-f-2 such that an IOC will have Property</w:t>
      </w:r>
      <w:r>
        <w:rPr>
          <w:lang w:eastAsia="zh-CN"/>
        </w:rPr>
        <w:noBreakHyphen/>
        <w:t>f-3. Restrict the allowed children IOC(s) (or their subclasses) if the superclass has Property-f-3.</w:t>
      </w:r>
    </w:p>
    <w:p w14:paraId="0E5DFEE5" w14:textId="77777777" w:rsidR="003F3D44" w:rsidRDefault="00F3272A">
      <w:pPr>
        <w:pStyle w:val="enumlev1"/>
        <w:rPr>
          <w:lang w:eastAsia="zh-CN"/>
        </w:rPr>
      </w:pPr>
      <w:r>
        <w:rPr>
          <w:color w:val="000000"/>
          <w:lang w:eastAsia="zh-CN"/>
        </w:rPr>
        <w:t>g)</w:t>
      </w:r>
      <w:r>
        <w:rPr>
          <w:color w:val="000000"/>
          <w:lang w:eastAsia="zh-CN"/>
        </w:rPr>
        <w:tab/>
        <w:t>Specify whether an IOC can be instantiated or not (i.e., the IOC is an abstract IOC).</w:t>
      </w:r>
    </w:p>
    <w:p w14:paraId="7145F7AF" w14:textId="77777777" w:rsidR="003F3D44" w:rsidRDefault="00F3272A">
      <w:pPr>
        <w:pStyle w:val="enumlev1"/>
        <w:rPr>
          <w:color w:val="000000"/>
          <w:lang w:eastAsia="zh-CN"/>
        </w:rPr>
      </w:pPr>
      <w:r>
        <w:rPr>
          <w:lang w:eastAsia="zh-CN"/>
        </w:rPr>
        <w:t>h)</w:t>
      </w:r>
      <w:r>
        <w:rPr>
          <w:lang w:eastAsia="zh-CN"/>
        </w:rPr>
        <w:tab/>
        <w:t>Restrict the legal value range of a superclass attribute that has a legal value range.</w:t>
      </w:r>
    </w:p>
    <w:p w14:paraId="06E5C863" w14:textId="77777777" w:rsidR="003F3D44" w:rsidRDefault="00F3272A">
      <w:pPr>
        <w:pStyle w:val="Heading2"/>
      </w:pPr>
      <w:bookmarkStart w:id="2065" w:name="_Toc273003772"/>
      <w:bookmarkStart w:id="2066" w:name="_Toc138340097"/>
      <w:bookmarkStart w:id="2067" w:name="_Toc498928928"/>
      <w:bookmarkStart w:id="2068" w:name="_Toc135121194"/>
      <w:bookmarkStart w:id="2069" w:name="_Toc300823732"/>
      <w:bookmarkStart w:id="2070" w:name="_Toc300820182"/>
      <w:bookmarkStart w:id="2071" w:name="_Toc278370090"/>
      <w:bookmarkStart w:id="2072" w:name="_Toc279396091"/>
      <w:bookmarkStart w:id="2073" w:name="_Toc494206191"/>
      <w:bookmarkStart w:id="2074" w:name="_Toc278293356"/>
      <w:bookmarkStart w:id="2075" w:name="_Toc130457480"/>
      <w:bookmarkStart w:id="2076" w:name="_Toc278370233"/>
      <w:bookmarkStart w:id="2077" w:name="_Toc313958600"/>
      <w:bookmarkStart w:id="2078" w:name="_Toc493599496"/>
      <w:bookmarkStart w:id="2079" w:name="_Toc282163052"/>
      <w:bookmarkStart w:id="2080" w:name="_Toc313958742"/>
      <w:bookmarkEnd w:id="2048"/>
      <w:r>
        <w:rPr>
          <w:lang w:eastAsia="zh-CN"/>
        </w:rPr>
        <w:t>F.3</w:t>
      </w:r>
      <w:r>
        <w:rPr>
          <w:lang w:eastAsia="zh-CN"/>
        </w:rPr>
        <w:tab/>
        <w:t>Entity (</w:t>
      </w:r>
      <w:r>
        <w:t>interface</w:t>
      </w:r>
      <w:r>
        <w:rPr>
          <w:lang w:eastAsia="zh-CN"/>
        </w:rPr>
        <w:t>, IOC</w:t>
      </w:r>
      <w:r>
        <w:t xml:space="preserve"> and attribute</w:t>
      </w:r>
      <w:r>
        <w:rPr>
          <w:lang w:eastAsia="zh-CN"/>
        </w:rPr>
        <w:t>)</w:t>
      </w:r>
      <w:r>
        <w:t xml:space="preserve"> import</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A40FBF9" w14:textId="77777777" w:rsidR="003F3D44" w:rsidRDefault="00F3272A">
      <w:pPr>
        <w:tabs>
          <w:tab w:val="left" w:pos="794"/>
          <w:tab w:val="left" w:pos="1191"/>
          <w:tab w:val="left" w:pos="1588"/>
          <w:tab w:val="left" w:pos="1985"/>
        </w:tabs>
        <w:rPr>
          <w:lang w:eastAsia="zh-CN"/>
        </w:rPr>
      </w:pPr>
      <w:r>
        <w:rPr>
          <w:lang w:eastAsia="zh-CN"/>
        </w:rPr>
        <w:t>Management interface specifications define entities (e.g., IOCs, interfaces and attribute). To facilitate the reuse of entity definitions among interface specifications, an import mechanism is used. When a management interface specification (the subject specification) imports an entity defined in another management interface specification, the subject specification is considered to have defined the imported entity in its specification. Furthermore, the subject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45847177" w14:textId="77777777" w:rsidR="003F3D44" w:rsidRDefault="00F3272A">
      <w:pPr>
        <w:tabs>
          <w:tab w:val="left" w:pos="794"/>
          <w:tab w:val="left" w:pos="1191"/>
          <w:tab w:val="left" w:pos="1588"/>
          <w:tab w:val="left" w:pos="1985"/>
        </w:tabs>
      </w:pPr>
      <w:r>
        <w:br w:type="page"/>
      </w:r>
      <w:bookmarkStart w:id="2081" w:name="_Toc253404370"/>
      <w:bookmarkStart w:id="2082" w:name="_Toc241303532"/>
      <w:bookmarkStart w:id="2083" w:name="_Toc252542547"/>
      <w:bookmarkStart w:id="2084" w:name="_Toc234224777"/>
      <w:bookmarkStart w:id="2085" w:name="_Toc249344442"/>
      <w:bookmarkStart w:id="2086" w:name="_Toc252542848"/>
    </w:p>
    <w:p w14:paraId="26A42C6B" w14:textId="77777777" w:rsidR="003F3D44" w:rsidRDefault="00F3272A">
      <w:pPr>
        <w:pStyle w:val="AnnexNoTitle0"/>
      </w:pPr>
      <w:bookmarkStart w:id="2087" w:name="_Toc135121195"/>
      <w:bookmarkStart w:id="2088" w:name="_Toc130457481"/>
      <w:bookmarkStart w:id="2089" w:name="_Toc498928929"/>
      <w:bookmarkStart w:id="2090" w:name="_Toc494206192"/>
      <w:bookmarkStart w:id="2091" w:name="_Toc138340098"/>
      <w:bookmarkStart w:id="2092" w:name="_Toc493599497"/>
      <w:bookmarkStart w:id="2093" w:name="_Toc332778618"/>
      <w:bookmarkStart w:id="2094" w:name="_Toc332778838"/>
      <w:bookmarkStart w:id="2095" w:name="_Toc388949586"/>
      <w:bookmarkStart w:id="2096" w:name="_Toc300823733"/>
      <w:bookmarkStart w:id="2097" w:name="_Toc300820183"/>
      <w:bookmarkStart w:id="2098" w:name="_Toc282163053"/>
      <w:bookmarkStart w:id="2099" w:name="_Toc278370234"/>
      <w:bookmarkStart w:id="2100" w:name="_Toc313958601"/>
      <w:bookmarkStart w:id="2101" w:name="_Toc278293357"/>
      <w:bookmarkStart w:id="2102" w:name="_Toc273003773"/>
      <w:bookmarkStart w:id="2103" w:name="_Toc278370091"/>
      <w:bookmarkStart w:id="2104" w:name="_Toc313958743"/>
      <w:bookmarkStart w:id="2105" w:name="_Toc279396092"/>
      <w:r>
        <w:t>Annex G</w:t>
      </w:r>
      <w:r>
        <w:br/>
      </w:r>
      <w:r>
        <w:br/>
      </w:r>
      <w:r>
        <w:rPr>
          <w:lang w:eastAsia="zh-CN"/>
        </w:rPr>
        <w:t>Attribute Properties</w:t>
      </w:r>
      <w:bookmarkEnd w:id="2087"/>
      <w:bookmarkEnd w:id="2088"/>
      <w:bookmarkEnd w:id="2089"/>
      <w:bookmarkEnd w:id="2090"/>
      <w:bookmarkEnd w:id="2091"/>
      <w:bookmarkEnd w:id="2092"/>
    </w:p>
    <w:p w14:paraId="35B3A849" w14:textId="77777777" w:rsidR="003F3D44" w:rsidRDefault="00F3272A">
      <w:pPr>
        <w:tabs>
          <w:tab w:val="left" w:pos="794"/>
          <w:tab w:val="left" w:pos="1191"/>
          <w:tab w:val="left" w:pos="1588"/>
          <w:tab w:val="left" w:pos="1985"/>
        </w:tabs>
        <w:jc w:val="center"/>
      </w:pPr>
      <w:r>
        <w:t>(This annex forms an integral part of this Recommendation.)</w:t>
      </w:r>
    </w:p>
    <w:bookmarkEnd w:id="2093"/>
    <w:bookmarkEnd w:id="2094"/>
    <w:bookmarkEnd w:id="2095"/>
    <w:p w14:paraId="2A60AFDE" w14:textId="77777777" w:rsidR="003F3D44" w:rsidRDefault="00F3272A">
      <w:pPr>
        <w:pStyle w:val="Normalaftertitle"/>
      </w:pPr>
      <w:r>
        <w:t>The following guidelines are based on Annex B of [b-3GPP TS 32.156].</w:t>
      </w:r>
    </w:p>
    <w:p w14:paraId="7819B371" w14:textId="77777777" w:rsidR="003F3D44" w:rsidRDefault="003F3D44">
      <w:pPr>
        <w:tabs>
          <w:tab w:val="left" w:pos="794"/>
          <w:tab w:val="left" w:pos="1191"/>
          <w:tab w:val="left" w:pos="1588"/>
          <w:tab w:val="left" w:pos="1985"/>
        </w:tabs>
        <w:rPr>
          <w:rFonts w:ascii="Arial" w:hAnsi="Arial"/>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46"/>
        <w:gridCol w:w="517"/>
        <w:gridCol w:w="1276"/>
        <w:gridCol w:w="5925"/>
      </w:tblGrid>
      <w:tr w:rsidR="003F3D44" w14:paraId="5163A91F" w14:textId="77777777">
        <w:trPr>
          <w:cantSplit/>
          <w:trHeight w:val="3206"/>
          <w:tblHeader/>
        </w:trPr>
        <w:tc>
          <w:tcPr>
            <w:tcW w:w="454" w:type="dxa"/>
            <w:tcBorders>
              <w:bottom w:val="single" w:sz="12" w:space="0" w:color="auto"/>
            </w:tcBorders>
            <w:shd w:val="clear" w:color="auto" w:fill="FFCC99"/>
            <w:textDirection w:val="btLr"/>
            <w:vAlign w:val="center"/>
          </w:tcPr>
          <w:p w14:paraId="3B69E2E6" w14:textId="77777777" w:rsidR="003F3D44" w:rsidRDefault="00F3272A">
            <w:pPr>
              <w:keepNext/>
              <w:tabs>
                <w:tab w:val="left" w:pos="794"/>
                <w:tab w:val="left" w:pos="1191"/>
                <w:tab w:val="left" w:pos="1588"/>
                <w:tab w:val="left" w:pos="1985"/>
              </w:tabs>
              <w:spacing w:before="40" w:after="40"/>
              <w:ind w:left="113" w:right="113"/>
              <w:rPr>
                <w:b/>
                <w:sz w:val="22"/>
              </w:rPr>
            </w:pPr>
            <w:r>
              <w:rPr>
                <w:b/>
                <w:sz w:val="22"/>
              </w:rPr>
              <w:t>isInvariant</w:t>
            </w:r>
            <w:r>
              <w:rPr>
                <w:b/>
                <w:sz w:val="22"/>
              </w:rPr>
              <w:br/>
            </w:r>
          </w:p>
        </w:tc>
        <w:tc>
          <w:tcPr>
            <w:tcW w:w="446" w:type="dxa"/>
            <w:tcBorders>
              <w:bottom w:val="single" w:sz="12" w:space="0" w:color="auto"/>
            </w:tcBorders>
            <w:shd w:val="clear" w:color="auto" w:fill="FFFF99"/>
            <w:textDirection w:val="btLr"/>
            <w:vAlign w:val="center"/>
          </w:tcPr>
          <w:p w14:paraId="35BDE98D" w14:textId="77777777" w:rsidR="003F3D44" w:rsidRDefault="00F3272A">
            <w:pPr>
              <w:keepNext/>
              <w:tabs>
                <w:tab w:val="left" w:pos="794"/>
                <w:tab w:val="left" w:pos="1191"/>
                <w:tab w:val="left" w:pos="1588"/>
                <w:tab w:val="left" w:pos="1985"/>
              </w:tabs>
              <w:spacing w:before="40" w:after="40"/>
              <w:ind w:left="113" w:right="113"/>
              <w:rPr>
                <w:b/>
                <w:sz w:val="22"/>
              </w:rPr>
            </w:pPr>
            <w:r>
              <w:rPr>
                <w:b/>
                <w:sz w:val="22"/>
              </w:rPr>
              <w:t>write</w:t>
            </w:r>
          </w:p>
        </w:tc>
        <w:tc>
          <w:tcPr>
            <w:tcW w:w="517" w:type="dxa"/>
            <w:tcBorders>
              <w:bottom w:val="single" w:sz="12" w:space="0" w:color="auto"/>
            </w:tcBorders>
            <w:shd w:val="clear" w:color="auto" w:fill="CCFFCC"/>
            <w:textDirection w:val="btLr"/>
            <w:vAlign w:val="center"/>
          </w:tcPr>
          <w:p w14:paraId="5E6B9B4E" w14:textId="77777777" w:rsidR="003F3D44" w:rsidRDefault="00F3272A">
            <w:pPr>
              <w:keepNext/>
              <w:tabs>
                <w:tab w:val="left" w:pos="794"/>
                <w:tab w:val="left" w:pos="1191"/>
                <w:tab w:val="left" w:pos="1588"/>
                <w:tab w:val="left" w:pos="1985"/>
              </w:tabs>
              <w:spacing w:before="40" w:after="40"/>
              <w:ind w:left="113" w:right="113"/>
              <w:rPr>
                <w:b/>
                <w:sz w:val="22"/>
              </w:rPr>
            </w:pPr>
            <w:r>
              <w:rPr>
                <w:b/>
                <w:sz w:val="22"/>
              </w:rPr>
              <w:t>defaultValue</w:t>
            </w:r>
          </w:p>
        </w:tc>
        <w:tc>
          <w:tcPr>
            <w:tcW w:w="1276" w:type="dxa"/>
            <w:tcBorders>
              <w:bottom w:val="single" w:sz="12" w:space="0" w:color="auto"/>
            </w:tcBorders>
            <w:shd w:val="clear" w:color="auto" w:fill="CCFFFF"/>
            <w:textDirection w:val="btLr"/>
            <w:vAlign w:val="center"/>
          </w:tcPr>
          <w:p w14:paraId="278E07AC" w14:textId="77777777" w:rsidR="003F3D44" w:rsidRDefault="00F3272A">
            <w:pPr>
              <w:keepNext/>
              <w:tabs>
                <w:tab w:val="left" w:pos="794"/>
                <w:tab w:val="left" w:pos="1191"/>
                <w:tab w:val="left" w:pos="1588"/>
                <w:tab w:val="left" w:pos="1985"/>
              </w:tabs>
              <w:spacing w:before="40" w:after="40"/>
              <w:rPr>
                <w:b/>
                <w:sz w:val="22"/>
              </w:rPr>
            </w:pPr>
            <w:r>
              <w:rPr>
                <w:b/>
                <w:sz w:val="22"/>
              </w:rPr>
              <w:t>manager must provide a value when manager requests object creation</w:t>
            </w:r>
          </w:p>
        </w:tc>
        <w:tc>
          <w:tcPr>
            <w:tcW w:w="5925" w:type="dxa"/>
            <w:tcBorders>
              <w:bottom w:val="single" w:sz="12" w:space="0" w:color="auto"/>
            </w:tcBorders>
            <w:vAlign w:val="bottom"/>
          </w:tcPr>
          <w:p w14:paraId="69EFDAA5" w14:textId="77777777" w:rsidR="003F3D44" w:rsidRDefault="00F3272A">
            <w:pPr>
              <w:keepNext/>
              <w:tabs>
                <w:tab w:val="left" w:pos="794"/>
                <w:tab w:val="left" w:pos="1191"/>
                <w:tab w:val="left" w:pos="1588"/>
                <w:tab w:val="left" w:pos="1985"/>
              </w:tabs>
              <w:spacing w:after="120"/>
              <w:rPr>
                <w:b/>
              </w:rPr>
            </w:pPr>
            <w:r>
              <w:rPr>
                <w:b/>
              </w:rPr>
              <w:t>Meaning</w:t>
            </w:r>
          </w:p>
        </w:tc>
      </w:tr>
      <w:tr w:rsidR="003F3D44" w14:paraId="600F041D" w14:textId="77777777">
        <w:tc>
          <w:tcPr>
            <w:tcW w:w="454" w:type="dxa"/>
            <w:tcBorders>
              <w:top w:val="single" w:sz="12" w:space="0" w:color="auto"/>
            </w:tcBorders>
            <w:shd w:val="clear" w:color="auto" w:fill="FFCC99"/>
            <w:vAlign w:val="center"/>
          </w:tcPr>
          <w:p w14:paraId="3DBE2C55"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tcBorders>
              <w:top w:val="single" w:sz="12" w:space="0" w:color="auto"/>
            </w:tcBorders>
            <w:shd w:val="clear" w:color="auto" w:fill="FFFF99"/>
            <w:vAlign w:val="center"/>
          </w:tcPr>
          <w:p w14:paraId="59E0C7FD"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17" w:type="dxa"/>
            <w:tcBorders>
              <w:top w:val="single" w:sz="12" w:space="0" w:color="auto"/>
            </w:tcBorders>
            <w:shd w:val="clear" w:color="auto" w:fill="CCFFCC"/>
            <w:vAlign w:val="center"/>
          </w:tcPr>
          <w:p w14:paraId="6BB6DBD4"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tcBorders>
              <w:top w:val="single" w:sz="12" w:space="0" w:color="auto"/>
            </w:tcBorders>
            <w:shd w:val="clear" w:color="auto" w:fill="CCFFFF"/>
            <w:vAlign w:val="center"/>
          </w:tcPr>
          <w:p w14:paraId="75D1AC98"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Borders>
              <w:top w:val="single" w:sz="12" w:space="0" w:color="auto"/>
            </w:tcBorders>
          </w:tcPr>
          <w:p w14:paraId="537A7D13" w14:textId="77777777" w:rsidR="003F3D44" w:rsidRDefault="00F3272A">
            <w:pPr>
              <w:pStyle w:val="tal0"/>
              <w:rPr>
                <w:color w:val="808080"/>
              </w:rPr>
            </w:pPr>
            <w:r>
              <w:rPr>
                <w:color w:val="808080"/>
              </w:rPr>
              <w:t>Not valid.</w:t>
            </w:r>
          </w:p>
        </w:tc>
      </w:tr>
      <w:tr w:rsidR="003F3D44" w14:paraId="02A30B34" w14:textId="77777777">
        <w:tc>
          <w:tcPr>
            <w:tcW w:w="454" w:type="dxa"/>
            <w:shd w:val="clear" w:color="auto" w:fill="FFCC99"/>
            <w:vAlign w:val="center"/>
          </w:tcPr>
          <w:p w14:paraId="5155DD34"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0B6D6FAC"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5C437B93"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1276" w:type="dxa"/>
            <w:shd w:val="clear" w:color="auto" w:fill="CCFFFF"/>
            <w:vAlign w:val="center"/>
          </w:tcPr>
          <w:p w14:paraId="199E06CC" w14:textId="77777777" w:rsidR="003F3D44" w:rsidRDefault="003F3D44">
            <w:pPr>
              <w:keepNext/>
              <w:tabs>
                <w:tab w:val="left" w:pos="794"/>
                <w:tab w:val="left" w:pos="1191"/>
                <w:tab w:val="left" w:pos="1588"/>
                <w:tab w:val="left" w:pos="1985"/>
              </w:tabs>
              <w:spacing w:before="40" w:after="40"/>
              <w:jc w:val="center"/>
            </w:pPr>
          </w:p>
        </w:tc>
        <w:tc>
          <w:tcPr>
            <w:tcW w:w="5925" w:type="dxa"/>
            <w:vAlign w:val="center"/>
          </w:tcPr>
          <w:p w14:paraId="349EB65D" w14:textId="77777777" w:rsidR="003F3D44" w:rsidRDefault="00F3272A">
            <w:pPr>
              <w:pStyle w:val="tal0"/>
            </w:pPr>
            <w:r>
              <w:t>May be set by the manager only during object creation time; if no value is provided by the manager, the default value is used.</w:t>
            </w:r>
          </w:p>
        </w:tc>
      </w:tr>
      <w:tr w:rsidR="003F3D44" w14:paraId="727C4454" w14:textId="77777777">
        <w:tc>
          <w:tcPr>
            <w:tcW w:w="454" w:type="dxa"/>
            <w:shd w:val="clear" w:color="auto" w:fill="FFCC99"/>
            <w:vAlign w:val="center"/>
          </w:tcPr>
          <w:p w14:paraId="2B61077D"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449B53B7"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270EA9CC" w14:textId="77777777" w:rsidR="003F3D44" w:rsidRDefault="003F3D44">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7AFD6E78"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925" w:type="dxa"/>
            <w:vAlign w:val="center"/>
          </w:tcPr>
          <w:p w14:paraId="22D33F11" w14:textId="77777777" w:rsidR="003F3D44" w:rsidRDefault="00F3272A">
            <w:pPr>
              <w:pStyle w:val="tal0"/>
            </w:pPr>
            <w:r>
              <w:t>Must be set by the manager during object creation time.</w:t>
            </w:r>
          </w:p>
        </w:tc>
      </w:tr>
      <w:tr w:rsidR="003F3D44" w14:paraId="04AF8350" w14:textId="77777777">
        <w:tc>
          <w:tcPr>
            <w:tcW w:w="454" w:type="dxa"/>
            <w:shd w:val="clear" w:color="auto" w:fill="FFCC99"/>
            <w:vAlign w:val="center"/>
          </w:tcPr>
          <w:p w14:paraId="297C8850"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2FE9736E"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235B466F" w14:textId="77777777" w:rsidR="003F3D44" w:rsidRDefault="003F3D44">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04CA7E3A" w14:textId="77777777" w:rsidR="003F3D44" w:rsidRDefault="003F3D44">
            <w:pPr>
              <w:keepNext/>
              <w:tabs>
                <w:tab w:val="left" w:pos="794"/>
                <w:tab w:val="left" w:pos="1191"/>
                <w:tab w:val="left" w:pos="1588"/>
                <w:tab w:val="left" w:pos="1985"/>
              </w:tabs>
              <w:spacing w:before="40" w:after="40"/>
              <w:jc w:val="center"/>
            </w:pPr>
          </w:p>
        </w:tc>
        <w:tc>
          <w:tcPr>
            <w:tcW w:w="5925" w:type="dxa"/>
            <w:vAlign w:val="center"/>
          </w:tcPr>
          <w:p w14:paraId="6B8FE203" w14:textId="77777777" w:rsidR="003F3D44" w:rsidRDefault="00F3272A">
            <w:pPr>
              <w:pStyle w:val="tal0"/>
            </w:pPr>
            <w:r>
              <w:t>May be set by the manager only during object creation time; if no value is provided by the manager, the agent must provide a value.</w:t>
            </w:r>
          </w:p>
        </w:tc>
      </w:tr>
      <w:tr w:rsidR="003F3D44" w14:paraId="41CF153D" w14:textId="77777777">
        <w:tc>
          <w:tcPr>
            <w:tcW w:w="454" w:type="dxa"/>
            <w:shd w:val="clear" w:color="auto" w:fill="FFCC99"/>
            <w:vAlign w:val="center"/>
          </w:tcPr>
          <w:p w14:paraId="74DD1375"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shd w:val="clear" w:color="auto" w:fill="FFFF99"/>
            <w:vAlign w:val="center"/>
          </w:tcPr>
          <w:p w14:paraId="7CBDB555" w14:textId="77777777" w:rsidR="003F3D44" w:rsidRDefault="003F3D44">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3FD520E2"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1DC6E4C0"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130CC18A" w14:textId="77777777" w:rsidR="003F3D44" w:rsidRDefault="00F3272A">
            <w:pPr>
              <w:pStyle w:val="tal0"/>
              <w:rPr>
                <w:color w:val="808080"/>
              </w:rPr>
            </w:pPr>
            <w:r>
              <w:rPr>
                <w:color w:val="808080"/>
              </w:rPr>
              <w:t>Not valid.</w:t>
            </w:r>
          </w:p>
        </w:tc>
      </w:tr>
      <w:tr w:rsidR="003F3D44" w14:paraId="4AB22F8F" w14:textId="77777777">
        <w:tc>
          <w:tcPr>
            <w:tcW w:w="454" w:type="dxa"/>
            <w:shd w:val="clear" w:color="auto" w:fill="FFCC99"/>
            <w:vAlign w:val="center"/>
          </w:tcPr>
          <w:p w14:paraId="20D754D7"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shd w:val="clear" w:color="auto" w:fill="FFFF99"/>
            <w:vAlign w:val="center"/>
          </w:tcPr>
          <w:p w14:paraId="7650A6CA" w14:textId="77777777" w:rsidR="003F3D44" w:rsidRDefault="003F3D44">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78C5CA5E"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3ABEF403" w14:textId="77777777" w:rsidR="003F3D44" w:rsidRDefault="003F3D44">
            <w:pPr>
              <w:keepNext/>
              <w:tabs>
                <w:tab w:val="left" w:pos="794"/>
                <w:tab w:val="left" w:pos="1191"/>
                <w:tab w:val="left" w:pos="1588"/>
                <w:tab w:val="left" w:pos="1985"/>
              </w:tabs>
              <w:spacing w:before="40" w:after="40"/>
              <w:jc w:val="center"/>
              <w:rPr>
                <w:color w:val="808080"/>
              </w:rPr>
            </w:pPr>
          </w:p>
        </w:tc>
        <w:tc>
          <w:tcPr>
            <w:tcW w:w="5925" w:type="dxa"/>
            <w:vAlign w:val="center"/>
          </w:tcPr>
          <w:p w14:paraId="226855D9" w14:textId="77777777" w:rsidR="003F3D44" w:rsidRDefault="00F3272A">
            <w:pPr>
              <w:pStyle w:val="tal0"/>
              <w:rPr>
                <w:color w:val="808080"/>
              </w:rPr>
            </w:pPr>
            <w:r>
              <w:rPr>
                <w:color w:val="808080"/>
              </w:rPr>
              <w:t>Valid but not useful.</w:t>
            </w:r>
          </w:p>
        </w:tc>
      </w:tr>
      <w:tr w:rsidR="003F3D44" w14:paraId="2A5925AA" w14:textId="77777777">
        <w:tc>
          <w:tcPr>
            <w:tcW w:w="454" w:type="dxa"/>
            <w:shd w:val="clear" w:color="auto" w:fill="FFCC99"/>
            <w:vAlign w:val="center"/>
          </w:tcPr>
          <w:p w14:paraId="735B04A2"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446" w:type="dxa"/>
            <w:shd w:val="clear" w:color="auto" w:fill="FFFF99"/>
            <w:vAlign w:val="center"/>
          </w:tcPr>
          <w:p w14:paraId="269B9EFE" w14:textId="77777777" w:rsidR="003F3D44" w:rsidRDefault="003F3D44">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09E90D1E" w14:textId="77777777" w:rsidR="003F3D44" w:rsidRDefault="003F3D44">
            <w:pPr>
              <w:keepNext/>
              <w:tabs>
                <w:tab w:val="left" w:pos="794"/>
                <w:tab w:val="left" w:pos="1191"/>
                <w:tab w:val="left" w:pos="1588"/>
                <w:tab w:val="left" w:pos="1985"/>
              </w:tabs>
              <w:spacing w:before="40" w:after="40"/>
              <w:jc w:val="center"/>
              <w:rPr>
                <w:color w:val="808080"/>
              </w:rPr>
            </w:pPr>
          </w:p>
        </w:tc>
        <w:tc>
          <w:tcPr>
            <w:tcW w:w="1276" w:type="dxa"/>
            <w:shd w:val="clear" w:color="auto" w:fill="CCFFFF"/>
            <w:vAlign w:val="center"/>
          </w:tcPr>
          <w:p w14:paraId="00D046BB"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6715CC50" w14:textId="77777777" w:rsidR="003F3D44" w:rsidRDefault="00F3272A">
            <w:pPr>
              <w:pStyle w:val="tal0"/>
              <w:rPr>
                <w:color w:val="808080"/>
              </w:rPr>
            </w:pPr>
            <w:r>
              <w:rPr>
                <w:color w:val="808080"/>
              </w:rPr>
              <w:t>Not valid.</w:t>
            </w:r>
          </w:p>
        </w:tc>
      </w:tr>
      <w:tr w:rsidR="003F3D44" w14:paraId="25DB6DDA" w14:textId="77777777">
        <w:tc>
          <w:tcPr>
            <w:tcW w:w="454" w:type="dxa"/>
            <w:shd w:val="clear" w:color="auto" w:fill="FFCC99"/>
            <w:vAlign w:val="center"/>
          </w:tcPr>
          <w:p w14:paraId="0632562E"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446" w:type="dxa"/>
            <w:shd w:val="clear" w:color="auto" w:fill="FFFF99"/>
            <w:vAlign w:val="center"/>
          </w:tcPr>
          <w:p w14:paraId="708FABD5" w14:textId="77777777" w:rsidR="003F3D44" w:rsidRDefault="003F3D44">
            <w:pPr>
              <w:keepNext/>
              <w:tabs>
                <w:tab w:val="left" w:pos="794"/>
                <w:tab w:val="left" w:pos="1191"/>
                <w:tab w:val="left" w:pos="1588"/>
                <w:tab w:val="left" w:pos="1985"/>
              </w:tabs>
              <w:spacing w:before="40" w:after="40"/>
              <w:jc w:val="center"/>
            </w:pPr>
          </w:p>
        </w:tc>
        <w:tc>
          <w:tcPr>
            <w:tcW w:w="517" w:type="dxa"/>
            <w:shd w:val="clear" w:color="auto" w:fill="CCFFCC"/>
            <w:vAlign w:val="center"/>
          </w:tcPr>
          <w:p w14:paraId="6B7183E0" w14:textId="77777777" w:rsidR="003F3D44" w:rsidRDefault="003F3D44">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1F0B482D" w14:textId="77777777" w:rsidR="003F3D44" w:rsidRDefault="003F3D44">
            <w:pPr>
              <w:keepNext/>
              <w:tabs>
                <w:tab w:val="left" w:pos="794"/>
                <w:tab w:val="left" w:pos="1191"/>
                <w:tab w:val="left" w:pos="1588"/>
                <w:tab w:val="left" w:pos="1985"/>
              </w:tabs>
              <w:spacing w:before="40" w:after="40"/>
              <w:jc w:val="center"/>
            </w:pPr>
          </w:p>
        </w:tc>
        <w:tc>
          <w:tcPr>
            <w:tcW w:w="5925" w:type="dxa"/>
            <w:vAlign w:val="center"/>
          </w:tcPr>
          <w:p w14:paraId="274E5D5F" w14:textId="77777777" w:rsidR="003F3D44" w:rsidRDefault="00F3272A">
            <w:pPr>
              <w:pStyle w:val="tal0"/>
            </w:pPr>
            <w:r>
              <w:t>Must be set by the agent during object creation time.</w:t>
            </w:r>
          </w:p>
        </w:tc>
      </w:tr>
      <w:tr w:rsidR="003F3D44" w14:paraId="20DABB65" w14:textId="77777777">
        <w:tc>
          <w:tcPr>
            <w:tcW w:w="454" w:type="dxa"/>
            <w:shd w:val="clear" w:color="auto" w:fill="FFCC99"/>
            <w:vAlign w:val="center"/>
          </w:tcPr>
          <w:p w14:paraId="51022CCA" w14:textId="77777777" w:rsidR="003F3D44" w:rsidRDefault="003F3D44">
            <w:pPr>
              <w:keepNext/>
              <w:tabs>
                <w:tab w:val="left" w:pos="794"/>
                <w:tab w:val="left" w:pos="1191"/>
                <w:tab w:val="left" w:pos="1588"/>
                <w:tab w:val="left" w:pos="1985"/>
              </w:tabs>
              <w:spacing w:before="40" w:after="40"/>
              <w:jc w:val="center"/>
              <w:rPr>
                <w:color w:val="808080"/>
              </w:rPr>
            </w:pPr>
          </w:p>
        </w:tc>
        <w:tc>
          <w:tcPr>
            <w:tcW w:w="446" w:type="dxa"/>
            <w:shd w:val="clear" w:color="auto" w:fill="FFFF99"/>
            <w:vAlign w:val="center"/>
          </w:tcPr>
          <w:p w14:paraId="39A13B64"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17" w:type="dxa"/>
            <w:shd w:val="clear" w:color="auto" w:fill="CCFFCC"/>
            <w:vAlign w:val="center"/>
          </w:tcPr>
          <w:p w14:paraId="78CF4EC0"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6FA62419"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3A2F5553" w14:textId="77777777" w:rsidR="003F3D44" w:rsidRDefault="00F3272A">
            <w:pPr>
              <w:pStyle w:val="tal0"/>
              <w:rPr>
                <w:color w:val="808080"/>
              </w:rPr>
            </w:pPr>
            <w:r>
              <w:rPr>
                <w:color w:val="808080"/>
              </w:rPr>
              <w:t>Not valid.</w:t>
            </w:r>
          </w:p>
        </w:tc>
      </w:tr>
      <w:tr w:rsidR="003F3D44" w14:paraId="3DC1D82D" w14:textId="77777777">
        <w:tc>
          <w:tcPr>
            <w:tcW w:w="454" w:type="dxa"/>
            <w:shd w:val="clear" w:color="auto" w:fill="FFCC99"/>
            <w:vAlign w:val="center"/>
          </w:tcPr>
          <w:p w14:paraId="42C4295B" w14:textId="77777777" w:rsidR="003F3D44" w:rsidRDefault="003F3D44">
            <w:pPr>
              <w:keepNext/>
              <w:tabs>
                <w:tab w:val="left" w:pos="794"/>
                <w:tab w:val="left" w:pos="1191"/>
                <w:tab w:val="left" w:pos="1588"/>
                <w:tab w:val="left" w:pos="1985"/>
              </w:tabs>
              <w:spacing w:before="40" w:after="40"/>
              <w:jc w:val="center"/>
            </w:pPr>
          </w:p>
        </w:tc>
        <w:tc>
          <w:tcPr>
            <w:tcW w:w="446" w:type="dxa"/>
            <w:shd w:val="clear" w:color="auto" w:fill="FFFF99"/>
            <w:vAlign w:val="center"/>
          </w:tcPr>
          <w:p w14:paraId="12BC8B52"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7FED5C03"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1276" w:type="dxa"/>
            <w:shd w:val="clear" w:color="auto" w:fill="CCFFFF"/>
            <w:vAlign w:val="center"/>
          </w:tcPr>
          <w:p w14:paraId="0658B005" w14:textId="77777777" w:rsidR="003F3D44" w:rsidRDefault="003F3D44">
            <w:pPr>
              <w:keepNext/>
              <w:tabs>
                <w:tab w:val="left" w:pos="794"/>
                <w:tab w:val="left" w:pos="1191"/>
                <w:tab w:val="left" w:pos="1588"/>
                <w:tab w:val="left" w:pos="1985"/>
              </w:tabs>
              <w:spacing w:before="40" w:after="40"/>
              <w:jc w:val="center"/>
            </w:pPr>
          </w:p>
        </w:tc>
        <w:tc>
          <w:tcPr>
            <w:tcW w:w="5925" w:type="dxa"/>
            <w:vAlign w:val="center"/>
          </w:tcPr>
          <w:p w14:paraId="1ECA0056" w14:textId="77777777" w:rsidR="003F3D44" w:rsidRDefault="00F3272A">
            <w:pPr>
              <w:pStyle w:val="tal0"/>
            </w:pPr>
            <w:r>
              <w:t>May be set by the manager anytime; if no value is provided by the manager at object creation time, it is set to the default value.</w:t>
            </w:r>
          </w:p>
        </w:tc>
      </w:tr>
      <w:tr w:rsidR="003F3D44" w14:paraId="53FF776C" w14:textId="77777777">
        <w:tc>
          <w:tcPr>
            <w:tcW w:w="454" w:type="dxa"/>
            <w:shd w:val="clear" w:color="auto" w:fill="FFCC99"/>
            <w:vAlign w:val="center"/>
          </w:tcPr>
          <w:p w14:paraId="37FB46C5" w14:textId="77777777" w:rsidR="003F3D44" w:rsidRDefault="003F3D44">
            <w:pPr>
              <w:keepNext/>
              <w:tabs>
                <w:tab w:val="left" w:pos="794"/>
                <w:tab w:val="left" w:pos="1191"/>
                <w:tab w:val="left" w:pos="1588"/>
                <w:tab w:val="left" w:pos="1985"/>
              </w:tabs>
              <w:spacing w:before="40" w:after="40"/>
              <w:jc w:val="center"/>
            </w:pPr>
          </w:p>
        </w:tc>
        <w:tc>
          <w:tcPr>
            <w:tcW w:w="446" w:type="dxa"/>
            <w:shd w:val="clear" w:color="auto" w:fill="FFFF99"/>
            <w:vAlign w:val="center"/>
          </w:tcPr>
          <w:p w14:paraId="7AF6B10D"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65F0DDD5" w14:textId="77777777" w:rsidR="003F3D44" w:rsidRDefault="003F3D44">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069993CE"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925" w:type="dxa"/>
            <w:vAlign w:val="center"/>
          </w:tcPr>
          <w:p w14:paraId="57AD879A" w14:textId="77777777" w:rsidR="003F3D44" w:rsidRDefault="00F3272A">
            <w:pPr>
              <w:pStyle w:val="tal0"/>
            </w:pPr>
            <w:r>
              <w:t>Must be set by the manager at object creation time and may be changed anytime.</w:t>
            </w:r>
          </w:p>
        </w:tc>
      </w:tr>
      <w:tr w:rsidR="003F3D44" w14:paraId="2FCE3FEB" w14:textId="77777777">
        <w:tc>
          <w:tcPr>
            <w:tcW w:w="454" w:type="dxa"/>
            <w:shd w:val="clear" w:color="auto" w:fill="FFCC99"/>
            <w:vAlign w:val="center"/>
          </w:tcPr>
          <w:p w14:paraId="1A27775E" w14:textId="77777777" w:rsidR="003F3D44" w:rsidRDefault="003F3D44">
            <w:pPr>
              <w:keepNext/>
              <w:tabs>
                <w:tab w:val="left" w:pos="794"/>
                <w:tab w:val="left" w:pos="1191"/>
                <w:tab w:val="left" w:pos="1588"/>
                <w:tab w:val="left" w:pos="1985"/>
              </w:tabs>
              <w:spacing w:before="40" w:after="40"/>
              <w:jc w:val="center"/>
            </w:pPr>
          </w:p>
        </w:tc>
        <w:tc>
          <w:tcPr>
            <w:tcW w:w="446" w:type="dxa"/>
            <w:shd w:val="clear" w:color="auto" w:fill="FFFF99"/>
            <w:vAlign w:val="center"/>
          </w:tcPr>
          <w:p w14:paraId="611BC7BA"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517" w:type="dxa"/>
            <w:shd w:val="clear" w:color="auto" w:fill="CCFFCC"/>
            <w:vAlign w:val="center"/>
          </w:tcPr>
          <w:p w14:paraId="1FC85F03" w14:textId="77777777" w:rsidR="003F3D44" w:rsidRDefault="003F3D44">
            <w:pPr>
              <w:keepNext/>
              <w:tabs>
                <w:tab w:val="left" w:pos="794"/>
                <w:tab w:val="left" w:pos="1191"/>
                <w:tab w:val="left" w:pos="1588"/>
                <w:tab w:val="left" w:pos="1985"/>
              </w:tabs>
              <w:spacing w:before="40" w:after="40"/>
              <w:jc w:val="center"/>
            </w:pPr>
          </w:p>
        </w:tc>
        <w:tc>
          <w:tcPr>
            <w:tcW w:w="1276" w:type="dxa"/>
            <w:shd w:val="clear" w:color="auto" w:fill="CCFFFF"/>
            <w:vAlign w:val="center"/>
          </w:tcPr>
          <w:p w14:paraId="4D9F8C73" w14:textId="77777777" w:rsidR="003F3D44" w:rsidRDefault="003F3D44">
            <w:pPr>
              <w:keepNext/>
              <w:tabs>
                <w:tab w:val="left" w:pos="794"/>
                <w:tab w:val="left" w:pos="1191"/>
                <w:tab w:val="left" w:pos="1588"/>
                <w:tab w:val="left" w:pos="1985"/>
              </w:tabs>
              <w:spacing w:before="40" w:after="40"/>
              <w:jc w:val="center"/>
            </w:pPr>
          </w:p>
        </w:tc>
        <w:tc>
          <w:tcPr>
            <w:tcW w:w="5925" w:type="dxa"/>
            <w:vAlign w:val="center"/>
          </w:tcPr>
          <w:p w14:paraId="14BE44E6" w14:textId="77777777" w:rsidR="003F3D44" w:rsidRDefault="00F3272A">
            <w:pPr>
              <w:pStyle w:val="tal0"/>
            </w:pPr>
            <w:r>
              <w:t>May be set by the manager at object creation time and may be changed anytime.</w:t>
            </w:r>
          </w:p>
        </w:tc>
      </w:tr>
      <w:tr w:rsidR="003F3D44" w14:paraId="0E51A90A" w14:textId="77777777">
        <w:tc>
          <w:tcPr>
            <w:tcW w:w="454" w:type="dxa"/>
            <w:shd w:val="clear" w:color="auto" w:fill="FFCC99"/>
            <w:vAlign w:val="center"/>
          </w:tcPr>
          <w:p w14:paraId="1A90076F" w14:textId="77777777" w:rsidR="003F3D44" w:rsidRDefault="003F3D44">
            <w:pPr>
              <w:keepNext/>
              <w:tabs>
                <w:tab w:val="left" w:pos="794"/>
                <w:tab w:val="left" w:pos="1191"/>
                <w:tab w:val="left" w:pos="1588"/>
                <w:tab w:val="left" w:pos="1985"/>
              </w:tabs>
              <w:spacing w:before="40" w:after="40"/>
              <w:jc w:val="center"/>
              <w:rPr>
                <w:color w:val="808080"/>
              </w:rPr>
            </w:pPr>
          </w:p>
        </w:tc>
        <w:tc>
          <w:tcPr>
            <w:tcW w:w="446" w:type="dxa"/>
            <w:shd w:val="clear" w:color="auto" w:fill="FFFF99"/>
            <w:vAlign w:val="center"/>
          </w:tcPr>
          <w:p w14:paraId="21E5AF09" w14:textId="77777777" w:rsidR="003F3D44" w:rsidRDefault="003F3D44">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00F72441"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1276" w:type="dxa"/>
            <w:shd w:val="clear" w:color="auto" w:fill="CCFFFF"/>
            <w:vAlign w:val="center"/>
          </w:tcPr>
          <w:p w14:paraId="4372F830"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2D5A1C6C" w14:textId="77777777" w:rsidR="003F3D44" w:rsidRDefault="00F3272A">
            <w:pPr>
              <w:pStyle w:val="tal0"/>
              <w:rPr>
                <w:color w:val="808080"/>
              </w:rPr>
            </w:pPr>
            <w:r>
              <w:rPr>
                <w:color w:val="808080"/>
              </w:rPr>
              <w:t>Not valid.</w:t>
            </w:r>
          </w:p>
        </w:tc>
      </w:tr>
      <w:tr w:rsidR="003F3D44" w14:paraId="2456960E" w14:textId="77777777">
        <w:tc>
          <w:tcPr>
            <w:tcW w:w="454" w:type="dxa"/>
            <w:shd w:val="clear" w:color="auto" w:fill="FFCC99"/>
            <w:vAlign w:val="center"/>
          </w:tcPr>
          <w:p w14:paraId="71FDA361" w14:textId="77777777" w:rsidR="003F3D44" w:rsidRDefault="003F3D44">
            <w:pPr>
              <w:keepNext/>
              <w:tabs>
                <w:tab w:val="left" w:pos="794"/>
                <w:tab w:val="left" w:pos="1191"/>
                <w:tab w:val="left" w:pos="1588"/>
                <w:tab w:val="left" w:pos="1985"/>
              </w:tabs>
              <w:spacing w:before="40" w:after="40"/>
              <w:jc w:val="center"/>
            </w:pPr>
          </w:p>
        </w:tc>
        <w:tc>
          <w:tcPr>
            <w:tcW w:w="446" w:type="dxa"/>
            <w:shd w:val="clear" w:color="auto" w:fill="FFFF99"/>
            <w:vAlign w:val="center"/>
          </w:tcPr>
          <w:p w14:paraId="48C500AE" w14:textId="77777777" w:rsidR="003F3D44" w:rsidRDefault="003F3D44">
            <w:pPr>
              <w:keepNext/>
              <w:tabs>
                <w:tab w:val="left" w:pos="794"/>
                <w:tab w:val="left" w:pos="1191"/>
                <w:tab w:val="left" w:pos="1588"/>
                <w:tab w:val="left" w:pos="1985"/>
              </w:tabs>
              <w:spacing w:before="40" w:after="40"/>
              <w:jc w:val="center"/>
            </w:pPr>
          </w:p>
        </w:tc>
        <w:tc>
          <w:tcPr>
            <w:tcW w:w="517" w:type="dxa"/>
            <w:shd w:val="clear" w:color="auto" w:fill="CCFFCC"/>
            <w:vAlign w:val="center"/>
          </w:tcPr>
          <w:p w14:paraId="36FA0E67" w14:textId="77777777" w:rsidR="003F3D44" w:rsidRDefault="00F3272A">
            <w:pPr>
              <w:keepNext/>
              <w:tabs>
                <w:tab w:val="left" w:pos="794"/>
                <w:tab w:val="left" w:pos="1191"/>
                <w:tab w:val="left" w:pos="1588"/>
                <w:tab w:val="left" w:pos="1985"/>
              </w:tabs>
              <w:spacing w:before="40" w:after="40"/>
              <w:jc w:val="center"/>
            </w:pPr>
            <w:r>
              <w:sym w:font="Wingdings" w:char="F0FE"/>
            </w:r>
          </w:p>
        </w:tc>
        <w:tc>
          <w:tcPr>
            <w:tcW w:w="1276" w:type="dxa"/>
            <w:shd w:val="clear" w:color="auto" w:fill="CCFFFF"/>
            <w:vAlign w:val="center"/>
          </w:tcPr>
          <w:p w14:paraId="61C2924D" w14:textId="77777777" w:rsidR="003F3D44" w:rsidRDefault="003F3D44">
            <w:pPr>
              <w:keepNext/>
              <w:tabs>
                <w:tab w:val="left" w:pos="794"/>
                <w:tab w:val="left" w:pos="1191"/>
                <w:tab w:val="left" w:pos="1588"/>
                <w:tab w:val="left" w:pos="1985"/>
              </w:tabs>
              <w:spacing w:before="40" w:after="40"/>
              <w:jc w:val="center"/>
            </w:pPr>
          </w:p>
        </w:tc>
        <w:tc>
          <w:tcPr>
            <w:tcW w:w="5925" w:type="dxa"/>
            <w:vAlign w:val="center"/>
          </w:tcPr>
          <w:p w14:paraId="7E059D09" w14:textId="77777777" w:rsidR="003F3D44" w:rsidRDefault="00F3272A">
            <w:pPr>
              <w:pStyle w:val="tal0"/>
            </w:pPr>
            <w:r>
              <w:t>Must be set by the agent to the default value at object creation time;</w:t>
            </w:r>
            <w:r>
              <w:br/>
              <w:t>may be changed by the agent anytime.</w:t>
            </w:r>
          </w:p>
        </w:tc>
      </w:tr>
      <w:tr w:rsidR="003F3D44" w14:paraId="16506EE9" w14:textId="77777777">
        <w:tc>
          <w:tcPr>
            <w:tcW w:w="454" w:type="dxa"/>
            <w:shd w:val="clear" w:color="auto" w:fill="FFCC99"/>
            <w:vAlign w:val="center"/>
          </w:tcPr>
          <w:p w14:paraId="73BDACE9" w14:textId="77777777" w:rsidR="003F3D44" w:rsidRDefault="003F3D44">
            <w:pPr>
              <w:keepNext/>
              <w:tabs>
                <w:tab w:val="left" w:pos="794"/>
                <w:tab w:val="left" w:pos="1191"/>
                <w:tab w:val="left" w:pos="1588"/>
                <w:tab w:val="left" w:pos="1985"/>
              </w:tabs>
              <w:spacing w:before="40" w:after="40"/>
              <w:jc w:val="center"/>
              <w:rPr>
                <w:color w:val="808080"/>
              </w:rPr>
            </w:pPr>
          </w:p>
        </w:tc>
        <w:tc>
          <w:tcPr>
            <w:tcW w:w="446" w:type="dxa"/>
            <w:shd w:val="clear" w:color="auto" w:fill="FFFF99"/>
            <w:vAlign w:val="center"/>
          </w:tcPr>
          <w:p w14:paraId="6B002B9A" w14:textId="77777777" w:rsidR="003F3D44" w:rsidRDefault="003F3D44">
            <w:pPr>
              <w:keepNext/>
              <w:tabs>
                <w:tab w:val="left" w:pos="794"/>
                <w:tab w:val="left" w:pos="1191"/>
                <w:tab w:val="left" w:pos="1588"/>
                <w:tab w:val="left" w:pos="1985"/>
              </w:tabs>
              <w:spacing w:before="40" w:after="40"/>
              <w:jc w:val="center"/>
              <w:rPr>
                <w:color w:val="808080"/>
              </w:rPr>
            </w:pPr>
          </w:p>
        </w:tc>
        <w:tc>
          <w:tcPr>
            <w:tcW w:w="517" w:type="dxa"/>
            <w:shd w:val="clear" w:color="auto" w:fill="CCFFCC"/>
            <w:vAlign w:val="center"/>
          </w:tcPr>
          <w:p w14:paraId="7A780672" w14:textId="77777777" w:rsidR="003F3D44" w:rsidRDefault="003F3D44">
            <w:pPr>
              <w:keepNext/>
              <w:tabs>
                <w:tab w:val="left" w:pos="794"/>
                <w:tab w:val="left" w:pos="1191"/>
                <w:tab w:val="left" w:pos="1588"/>
                <w:tab w:val="left" w:pos="1985"/>
              </w:tabs>
              <w:spacing w:before="40" w:after="40"/>
              <w:jc w:val="center"/>
              <w:rPr>
                <w:color w:val="808080"/>
              </w:rPr>
            </w:pPr>
          </w:p>
        </w:tc>
        <w:tc>
          <w:tcPr>
            <w:tcW w:w="1276" w:type="dxa"/>
            <w:shd w:val="clear" w:color="auto" w:fill="CCFFFF"/>
            <w:vAlign w:val="center"/>
          </w:tcPr>
          <w:p w14:paraId="3E8F687B" w14:textId="77777777" w:rsidR="003F3D44" w:rsidRDefault="00F3272A">
            <w:pPr>
              <w:keepNext/>
              <w:tabs>
                <w:tab w:val="left" w:pos="794"/>
                <w:tab w:val="left" w:pos="1191"/>
                <w:tab w:val="left" w:pos="1588"/>
                <w:tab w:val="left" w:pos="1985"/>
              </w:tabs>
              <w:spacing w:before="40" w:after="40"/>
              <w:jc w:val="center"/>
              <w:rPr>
                <w:color w:val="808080"/>
              </w:rPr>
            </w:pPr>
            <w:r>
              <w:rPr>
                <w:color w:val="808080"/>
              </w:rPr>
              <w:sym w:font="Wingdings" w:char="F0FE"/>
            </w:r>
          </w:p>
        </w:tc>
        <w:tc>
          <w:tcPr>
            <w:tcW w:w="5925" w:type="dxa"/>
          </w:tcPr>
          <w:p w14:paraId="57043EE3" w14:textId="77777777" w:rsidR="003F3D44" w:rsidRDefault="00F3272A">
            <w:pPr>
              <w:pStyle w:val="tal0"/>
              <w:rPr>
                <w:color w:val="808080"/>
              </w:rPr>
            </w:pPr>
            <w:r>
              <w:rPr>
                <w:color w:val="808080"/>
              </w:rPr>
              <w:t>Not valid.</w:t>
            </w:r>
          </w:p>
        </w:tc>
      </w:tr>
      <w:tr w:rsidR="003F3D44" w14:paraId="046D4FD6" w14:textId="77777777">
        <w:tc>
          <w:tcPr>
            <w:tcW w:w="454" w:type="dxa"/>
            <w:tcBorders>
              <w:bottom w:val="single" w:sz="12" w:space="0" w:color="auto"/>
            </w:tcBorders>
            <w:shd w:val="clear" w:color="auto" w:fill="FFCC99"/>
            <w:vAlign w:val="center"/>
          </w:tcPr>
          <w:p w14:paraId="2C308339" w14:textId="77777777" w:rsidR="003F3D44" w:rsidRDefault="003F3D44">
            <w:pPr>
              <w:keepNext/>
              <w:tabs>
                <w:tab w:val="left" w:pos="794"/>
                <w:tab w:val="left" w:pos="1191"/>
                <w:tab w:val="left" w:pos="1588"/>
                <w:tab w:val="left" w:pos="1985"/>
              </w:tabs>
              <w:spacing w:before="40" w:after="40"/>
              <w:jc w:val="center"/>
            </w:pPr>
          </w:p>
        </w:tc>
        <w:tc>
          <w:tcPr>
            <w:tcW w:w="446" w:type="dxa"/>
            <w:tcBorders>
              <w:bottom w:val="single" w:sz="12" w:space="0" w:color="auto"/>
            </w:tcBorders>
            <w:shd w:val="clear" w:color="auto" w:fill="FFFF99"/>
            <w:vAlign w:val="center"/>
          </w:tcPr>
          <w:p w14:paraId="7C8C9AAE" w14:textId="77777777" w:rsidR="003F3D44" w:rsidRDefault="003F3D44">
            <w:pPr>
              <w:keepNext/>
              <w:tabs>
                <w:tab w:val="left" w:pos="794"/>
                <w:tab w:val="left" w:pos="1191"/>
                <w:tab w:val="left" w:pos="1588"/>
                <w:tab w:val="left" w:pos="1985"/>
              </w:tabs>
              <w:spacing w:before="40" w:after="40"/>
              <w:jc w:val="center"/>
            </w:pPr>
          </w:p>
        </w:tc>
        <w:tc>
          <w:tcPr>
            <w:tcW w:w="517" w:type="dxa"/>
            <w:tcBorders>
              <w:bottom w:val="single" w:sz="12" w:space="0" w:color="auto"/>
            </w:tcBorders>
            <w:shd w:val="clear" w:color="auto" w:fill="CCFFCC"/>
            <w:vAlign w:val="center"/>
          </w:tcPr>
          <w:p w14:paraId="4994A226" w14:textId="77777777" w:rsidR="003F3D44" w:rsidRDefault="003F3D44">
            <w:pPr>
              <w:keepNext/>
              <w:tabs>
                <w:tab w:val="left" w:pos="794"/>
                <w:tab w:val="left" w:pos="1191"/>
                <w:tab w:val="left" w:pos="1588"/>
                <w:tab w:val="left" w:pos="1985"/>
              </w:tabs>
              <w:spacing w:before="40" w:after="40"/>
              <w:jc w:val="center"/>
            </w:pPr>
          </w:p>
        </w:tc>
        <w:tc>
          <w:tcPr>
            <w:tcW w:w="1276" w:type="dxa"/>
            <w:tcBorders>
              <w:bottom w:val="single" w:sz="12" w:space="0" w:color="auto"/>
            </w:tcBorders>
            <w:shd w:val="clear" w:color="auto" w:fill="CCFFFF"/>
            <w:vAlign w:val="center"/>
          </w:tcPr>
          <w:p w14:paraId="4F543A0A" w14:textId="77777777" w:rsidR="003F3D44" w:rsidRDefault="003F3D44">
            <w:pPr>
              <w:keepNext/>
              <w:tabs>
                <w:tab w:val="left" w:pos="794"/>
                <w:tab w:val="left" w:pos="1191"/>
                <w:tab w:val="left" w:pos="1588"/>
                <w:tab w:val="left" w:pos="1985"/>
              </w:tabs>
              <w:spacing w:before="40" w:after="40"/>
              <w:jc w:val="center"/>
            </w:pPr>
          </w:p>
        </w:tc>
        <w:tc>
          <w:tcPr>
            <w:tcW w:w="5925" w:type="dxa"/>
            <w:tcBorders>
              <w:bottom w:val="single" w:sz="12" w:space="0" w:color="auto"/>
            </w:tcBorders>
            <w:vAlign w:val="center"/>
          </w:tcPr>
          <w:p w14:paraId="2D06D133" w14:textId="77777777" w:rsidR="003F3D44" w:rsidRDefault="00F3272A">
            <w:pPr>
              <w:pStyle w:val="tal0"/>
            </w:pPr>
            <w:r>
              <w:t>May be set by the agent at object creation time and may be changed by the agent anytime.</w:t>
            </w:r>
          </w:p>
        </w:tc>
      </w:tr>
    </w:tbl>
    <w:p w14:paraId="29E4CBA5" w14:textId="77777777" w:rsidR="003F3D44" w:rsidRDefault="00F3272A">
      <w:pPr>
        <w:tabs>
          <w:tab w:val="left" w:pos="794"/>
          <w:tab w:val="left" w:pos="1191"/>
          <w:tab w:val="left" w:pos="1588"/>
          <w:tab w:val="left" w:pos="1985"/>
        </w:tabs>
        <w:rPr>
          <w:sz w:val="28"/>
        </w:rPr>
      </w:pPr>
      <w:bookmarkStart w:id="2106" w:name="_Toc493599498"/>
      <w:r>
        <w:br w:type="page"/>
      </w:r>
    </w:p>
    <w:p w14:paraId="7484F337" w14:textId="77777777" w:rsidR="003F3D44" w:rsidRDefault="00F3272A">
      <w:pPr>
        <w:pStyle w:val="AnnexNoTitle0"/>
      </w:pPr>
      <w:bookmarkStart w:id="2107" w:name="_Toc130457482"/>
      <w:bookmarkStart w:id="2108" w:name="_Toc494206193"/>
      <w:bookmarkStart w:id="2109" w:name="_Toc498928930"/>
      <w:bookmarkStart w:id="2110" w:name="_Toc138340099"/>
      <w:bookmarkStart w:id="2111" w:name="_Toc135121196"/>
      <w:r>
        <w:t>Annex H</w:t>
      </w:r>
      <w:r>
        <w:br/>
      </w:r>
      <w:r>
        <w:br/>
      </w:r>
      <w:r>
        <w:rPr>
          <w:lang w:eastAsia="zh-CN"/>
        </w:rPr>
        <w:t>Design patterns</w:t>
      </w:r>
      <w:bookmarkEnd w:id="2106"/>
      <w:bookmarkEnd w:id="2107"/>
      <w:bookmarkEnd w:id="2108"/>
      <w:bookmarkEnd w:id="2109"/>
      <w:bookmarkEnd w:id="2110"/>
      <w:bookmarkEnd w:id="2111"/>
    </w:p>
    <w:p w14:paraId="44F2EB29" w14:textId="77777777" w:rsidR="003F3D44" w:rsidRDefault="00F3272A">
      <w:pPr>
        <w:tabs>
          <w:tab w:val="left" w:pos="794"/>
          <w:tab w:val="left" w:pos="1191"/>
          <w:tab w:val="left" w:pos="1588"/>
          <w:tab w:val="left" w:pos="1985"/>
        </w:tabs>
        <w:jc w:val="center"/>
      </w:pPr>
      <w:r>
        <w:t>(This annex forms an integral part of this Recommendation.)</w:t>
      </w:r>
    </w:p>
    <w:p w14:paraId="141072D9" w14:textId="77777777" w:rsidR="003F3D44" w:rsidRDefault="00F3272A">
      <w:pPr>
        <w:pStyle w:val="Normalaftertitle"/>
      </w:pPr>
      <w:r>
        <w:t>The following guidelines are based on Annex C of [b-3GPP TS 32.156].</w:t>
      </w:r>
    </w:p>
    <w:p w14:paraId="27988AB8" w14:textId="77777777" w:rsidR="003F3D44" w:rsidRDefault="00F3272A">
      <w:pPr>
        <w:pStyle w:val="Heading2"/>
        <w:tabs>
          <w:tab w:val="left" w:pos="926"/>
        </w:tabs>
      </w:pPr>
      <w:bookmarkStart w:id="2112" w:name="_Toc498928931"/>
      <w:bookmarkStart w:id="2113" w:name="_Toc130457483"/>
      <w:bookmarkStart w:id="2114" w:name="_Toc332778620"/>
      <w:bookmarkStart w:id="2115" w:name="_Toc388949588"/>
      <w:bookmarkStart w:id="2116" w:name="_Toc138340100"/>
      <w:bookmarkStart w:id="2117" w:name="_Toc493599499"/>
      <w:bookmarkStart w:id="2118" w:name="_Toc332778840"/>
      <w:bookmarkStart w:id="2119" w:name="_Toc494206194"/>
      <w:bookmarkStart w:id="2120" w:name="_Toc135121197"/>
      <w:bookmarkStart w:id="2121" w:name="_Toc311121734"/>
      <w:r>
        <w:t>H.1</w:t>
      </w:r>
      <w:r>
        <w:tab/>
        <w:t>Intervening class and association class</w:t>
      </w:r>
      <w:bookmarkEnd w:id="2112"/>
      <w:bookmarkEnd w:id="2113"/>
      <w:bookmarkEnd w:id="2114"/>
      <w:bookmarkEnd w:id="2115"/>
      <w:bookmarkEnd w:id="2116"/>
      <w:bookmarkEnd w:id="2117"/>
      <w:bookmarkEnd w:id="2118"/>
      <w:bookmarkEnd w:id="2119"/>
      <w:bookmarkEnd w:id="2120"/>
    </w:p>
    <w:p w14:paraId="2AFA7B87" w14:textId="77777777" w:rsidR="003F3D44" w:rsidRDefault="00F3272A">
      <w:pPr>
        <w:pStyle w:val="Heading3"/>
        <w:ind w:left="993" w:hanging="993"/>
        <w:rPr>
          <w:lang w:eastAsia="zh-CN"/>
        </w:rPr>
      </w:pPr>
      <w:bookmarkStart w:id="2122" w:name="_Toc388949589"/>
      <w:bookmarkStart w:id="2123" w:name="_Toc332778841"/>
      <w:bookmarkStart w:id="2124" w:name="_Toc332778621"/>
      <w:r>
        <w:rPr>
          <w:lang w:eastAsia="zh-CN"/>
        </w:rPr>
        <w:t>H.1.1</w:t>
      </w:r>
      <w:r>
        <w:rPr>
          <w:lang w:eastAsia="zh-CN"/>
        </w:rPr>
        <w:tab/>
        <w:t>Concept and definition</w:t>
      </w:r>
      <w:bookmarkEnd w:id="2121"/>
      <w:bookmarkEnd w:id="2122"/>
      <w:bookmarkEnd w:id="2123"/>
      <w:bookmarkEnd w:id="2124"/>
    </w:p>
    <w:p w14:paraId="51AFF846" w14:textId="77777777" w:rsidR="003F3D44" w:rsidRDefault="00F3272A">
      <w:pPr>
        <w:tabs>
          <w:tab w:val="left" w:pos="794"/>
          <w:tab w:val="left" w:pos="1191"/>
          <w:tab w:val="left" w:pos="1588"/>
          <w:tab w:val="left" w:pos="1985"/>
        </w:tabs>
      </w:pPr>
      <w:r>
        <w:t>Classes may be related via simple direct associations or via associations with related association classes.</w:t>
      </w:r>
    </w:p>
    <w:p w14:paraId="3D17A79F" w14:textId="77777777" w:rsidR="003F3D44" w:rsidRDefault="00F3272A">
      <w:pPr>
        <w:tabs>
          <w:tab w:val="left" w:pos="794"/>
          <w:tab w:val="left" w:pos="1191"/>
          <w:tab w:val="left" w:pos="1588"/>
          <w:tab w:val="left" w:pos="1985"/>
        </w:tabs>
      </w:pPr>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0802B756" w14:textId="77777777" w:rsidR="003F3D44" w:rsidRDefault="00F3272A">
      <w:pPr>
        <w:tabs>
          <w:tab w:val="left" w:pos="794"/>
          <w:tab w:val="left" w:pos="1191"/>
          <w:tab w:val="left" w:pos="1588"/>
          <w:tab w:val="left" w:pos="1985"/>
        </w:tabs>
      </w:pPr>
      <w:r>
        <w:t>The "intervening class" differs from the association class as the intervening class does break the association between the classes whereas the association class does not but instead sits to one side. This can be seen in the Figure H.1.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49F2EFA2" w14:textId="77777777" w:rsidR="003F3D44" w:rsidRDefault="00F3272A">
      <w:pPr>
        <w:pStyle w:val="Figure"/>
      </w:pPr>
      <w:r>
        <w:rPr>
          <w:noProof/>
        </w:rPr>
        <w:drawing>
          <wp:inline distT="0" distB="0" distL="0" distR="0" wp14:anchorId="459DA80F" wp14:editId="4C452FAD">
            <wp:extent cx="5724525" cy="3629660"/>
            <wp:effectExtent l="0" t="0" r="5715" b="1270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t="6696" b="10644"/>
                    <a:stretch>
                      <a:fillRect/>
                    </a:stretch>
                  </pic:blipFill>
                  <pic:spPr>
                    <a:xfrm>
                      <a:off x="0" y="0"/>
                      <a:ext cx="5724525" cy="3629660"/>
                    </a:xfrm>
                    <a:prstGeom prst="rect">
                      <a:avLst/>
                    </a:prstGeom>
                    <a:noFill/>
                    <a:ln>
                      <a:noFill/>
                    </a:ln>
                  </pic:spPr>
                </pic:pic>
              </a:graphicData>
            </a:graphic>
          </wp:inline>
        </w:drawing>
      </w:r>
    </w:p>
    <w:p w14:paraId="1742683A" w14:textId="77777777" w:rsidR="003F3D44" w:rsidRDefault="00F3272A">
      <w:pPr>
        <w:pStyle w:val="FigureNoTitle"/>
        <w:rPr>
          <w:bCs/>
        </w:rPr>
      </w:pPr>
      <w:bookmarkStart w:id="2125" w:name="_Toc388949624"/>
      <w:r>
        <w:t>Figure H.1 – Various association forms</w:t>
      </w:r>
      <w:bookmarkEnd w:id="2125"/>
    </w:p>
    <w:p w14:paraId="2222E5CA" w14:textId="77777777" w:rsidR="003F3D44" w:rsidRDefault="00F3272A">
      <w:pPr>
        <w:pStyle w:val="Normalaftertitle"/>
      </w:pPr>
      <w:r>
        <w:t>The "intervening class" is essentially no different to any other class in that it may encapsulate attributes, complex behaviour, etc.</w:t>
      </w:r>
    </w:p>
    <w:p w14:paraId="2E32E0CE" w14:textId="77777777" w:rsidR="003F3D44" w:rsidRDefault="00F3272A">
      <w:pPr>
        <w:tabs>
          <w:tab w:val="left" w:pos="794"/>
          <w:tab w:val="left" w:pos="1191"/>
          <w:tab w:val="left" w:pos="1588"/>
          <w:tab w:val="left" w:pos="1985"/>
        </w:tabs>
      </w:pPr>
      <w:r>
        <w:t>Figure H.2 shows an instance view of both an association class form and an "intervening class" form for a complex interrelationship.</w:t>
      </w:r>
    </w:p>
    <w:p w14:paraId="0AC51DE2" w14:textId="77777777" w:rsidR="003F3D44" w:rsidRDefault="00F3272A">
      <w:pPr>
        <w:pStyle w:val="Figure"/>
      </w:pPr>
      <w:r>
        <w:rPr>
          <w:noProof/>
        </w:rPr>
        <w:drawing>
          <wp:inline distT="0" distB="0" distL="0" distR="0" wp14:anchorId="1542CCBA" wp14:editId="3EB4BCFC">
            <wp:extent cx="5772150" cy="4140200"/>
            <wp:effectExtent l="0" t="0" r="3810" b="508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t="5712"/>
                    <a:stretch>
                      <a:fillRect/>
                    </a:stretch>
                  </pic:blipFill>
                  <pic:spPr>
                    <a:xfrm>
                      <a:off x="0" y="0"/>
                      <a:ext cx="5772150" cy="4140200"/>
                    </a:xfrm>
                    <a:prstGeom prst="rect">
                      <a:avLst/>
                    </a:prstGeom>
                    <a:noFill/>
                    <a:ln>
                      <a:noFill/>
                    </a:ln>
                  </pic:spPr>
                </pic:pic>
              </a:graphicData>
            </a:graphic>
          </wp:inline>
        </w:drawing>
      </w:r>
    </w:p>
    <w:p w14:paraId="36455A78" w14:textId="77777777" w:rsidR="003F3D44" w:rsidRDefault="00F3272A">
      <w:pPr>
        <w:pStyle w:val="FigureNoTitle"/>
        <w:rPr>
          <w:bCs/>
        </w:rPr>
      </w:pPr>
      <w:bookmarkStart w:id="2126" w:name="_Toc388949625"/>
      <w:r>
        <w:t>Figure H.2 – Instance view of "intervening class"</w:t>
      </w:r>
      <w:bookmarkEnd w:id="2126"/>
    </w:p>
    <w:p w14:paraId="14E89896" w14:textId="77777777" w:rsidR="003F3D44" w:rsidRDefault="00F3272A">
      <w:pPr>
        <w:pStyle w:val="Normalaftertitle"/>
      </w:pPr>
      <w:r>
        <w:t>The case depicted above does not show interrelationships between the relationships. A practical case from modelling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1C6747AF" w14:textId="77777777" w:rsidR="003F3D44" w:rsidRDefault="00F3272A">
      <w:pPr>
        <w:tabs>
          <w:tab w:val="left" w:pos="794"/>
          <w:tab w:val="left" w:pos="1191"/>
          <w:tab w:val="left" w:pos="1588"/>
          <w:tab w:val="left" w:pos="1985"/>
        </w:tabs>
      </w:pPr>
      <w:r>
        <w:t>For an example of an SNC intervening in TP-TP relationship see Figure H.3.</w:t>
      </w:r>
    </w:p>
    <w:p w14:paraId="5AB54AA5" w14:textId="77777777" w:rsidR="003F3D44" w:rsidRDefault="00F3272A">
      <w:pPr>
        <w:pStyle w:val="Figure"/>
      </w:pPr>
      <w:r>
        <w:rPr>
          <w:noProof/>
        </w:rPr>
        <w:drawing>
          <wp:inline distT="0" distB="0" distL="0" distR="0" wp14:anchorId="36C2D8FA" wp14:editId="6C0AC8F5">
            <wp:extent cx="5276850" cy="2357755"/>
            <wp:effectExtent l="0" t="0" r="11430" b="444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t="18019" b="22190"/>
                    <a:stretch>
                      <a:fillRect/>
                    </a:stretch>
                  </pic:blipFill>
                  <pic:spPr>
                    <a:xfrm>
                      <a:off x="0" y="0"/>
                      <a:ext cx="5276850" cy="2357755"/>
                    </a:xfrm>
                    <a:prstGeom prst="rect">
                      <a:avLst/>
                    </a:prstGeom>
                    <a:noFill/>
                    <a:ln>
                      <a:noFill/>
                    </a:ln>
                  </pic:spPr>
                </pic:pic>
              </a:graphicData>
            </a:graphic>
          </wp:inline>
        </w:drawing>
      </w:r>
    </w:p>
    <w:p w14:paraId="696AF661" w14:textId="77777777" w:rsidR="003F3D44" w:rsidRDefault="00F3272A">
      <w:pPr>
        <w:pStyle w:val="FigureNoTitle"/>
        <w:rPr>
          <w:bCs/>
        </w:rPr>
      </w:pPr>
      <w:bookmarkStart w:id="2127" w:name="_Toc311088375"/>
      <w:bookmarkStart w:id="2128" w:name="_Toc388949626"/>
      <w:r>
        <w:t>Figure H.3 – SNC intervening in TP-TP relationship</w:t>
      </w:r>
      <w:bookmarkEnd w:id="2127"/>
      <w:bookmarkEnd w:id="2128"/>
    </w:p>
    <w:p w14:paraId="3CD8B3A3" w14:textId="77777777" w:rsidR="003F3D44" w:rsidRDefault="00F3272A">
      <w:pPr>
        <w:pStyle w:val="Normalaftertitle"/>
      </w:pPr>
      <w:r>
        <w:t>The SNC also encapsulates the complex behaviour of switching and path selection as depicted in Figure H.4.</w:t>
      </w:r>
    </w:p>
    <w:p w14:paraId="267E2A35" w14:textId="77777777" w:rsidR="003F3D44" w:rsidRDefault="00F3272A">
      <w:pPr>
        <w:pStyle w:val="Figure"/>
      </w:pPr>
      <w:r>
        <w:rPr>
          <w:noProof/>
        </w:rPr>
        <w:drawing>
          <wp:inline distT="0" distB="0" distL="0" distR="0" wp14:anchorId="74CC4C8C" wp14:editId="5CA18647">
            <wp:extent cx="5124450" cy="2531745"/>
            <wp:effectExtent l="0" t="0" r="11430" b="13335"/>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pic:cNvPicPr>
                      <a:picLocks noChangeAspect="1" noChangeArrowheads="1"/>
                    </pic:cNvPicPr>
                  </pic:nvPicPr>
                  <pic:blipFill>
                    <a:blip r:embed="rId47" cstate="print">
                      <a:extLst>
                        <a:ext uri="{28A0092B-C50C-407E-A947-70E740481C1C}">
                          <a14:useLocalDpi xmlns:a14="http://schemas.microsoft.com/office/drawing/2010/main" val="0"/>
                        </a:ext>
                      </a:extLst>
                    </a:blip>
                    <a:srcRect t="8784" b="25261"/>
                    <a:stretch>
                      <a:fillRect/>
                    </a:stretch>
                  </pic:blipFill>
                  <pic:spPr>
                    <a:xfrm>
                      <a:off x="0" y="0"/>
                      <a:ext cx="5124450" cy="2531745"/>
                    </a:xfrm>
                    <a:prstGeom prst="rect">
                      <a:avLst/>
                    </a:prstGeom>
                    <a:noFill/>
                    <a:ln>
                      <a:noFill/>
                    </a:ln>
                  </pic:spPr>
                </pic:pic>
              </a:graphicData>
            </a:graphic>
          </wp:inline>
        </w:drawing>
      </w:r>
    </w:p>
    <w:p w14:paraId="1BB37664" w14:textId="77777777" w:rsidR="003F3D44" w:rsidRDefault="00F3272A">
      <w:pPr>
        <w:pStyle w:val="FigureNoTitle"/>
        <w:rPr>
          <w:bCs/>
        </w:rPr>
      </w:pPr>
      <w:bookmarkStart w:id="2129" w:name="_Toc388949627"/>
      <w:bookmarkStart w:id="2130" w:name="_Toc311088376"/>
      <w:r>
        <w:t>Figure H.4 – Complex relationship interrelationships</w:t>
      </w:r>
      <w:bookmarkEnd w:id="2129"/>
      <w:bookmarkEnd w:id="2130"/>
    </w:p>
    <w:p w14:paraId="749A6E93" w14:textId="77777777" w:rsidR="003F3D44" w:rsidRDefault="00F3272A">
      <w:pPr>
        <w:pStyle w:val="Heading3"/>
        <w:rPr>
          <w:lang w:eastAsia="zh-CN"/>
        </w:rPr>
      </w:pPr>
      <w:bookmarkStart w:id="2131" w:name="_Toc332778622"/>
      <w:bookmarkStart w:id="2132" w:name="_Toc388949590"/>
      <w:bookmarkStart w:id="2133" w:name="_Toc332778842"/>
      <w:r>
        <w:rPr>
          <w:lang w:eastAsia="zh-CN"/>
        </w:rPr>
        <w:t>H.1.2</w:t>
      </w:r>
      <w:r>
        <w:rPr>
          <w:lang w:eastAsia="zh-CN"/>
        </w:rPr>
        <w:tab/>
        <w:t>Usage in the non-transport domain</w:t>
      </w:r>
      <w:bookmarkEnd w:id="2131"/>
      <w:bookmarkEnd w:id="2132"/>
      <w:bookmarkEnd w:id="2133"/>
    </w:p>
    <w:p w14:paraId="57BDF33C" w14:textId="77777777" w:rsidR="003F3D44" w:rsidRDefault="00F3272A">
      <w:pPr>
        <w:pStyle w:val="Normalaftertitle"/>
      </w:pPr>
      <w:r>
        <w:t>The choice of association class pattern or intervening class pattern is on a case-by-case basis.</w:t>
      </w:r>
    </w:p>
    <w:p w14:paraId="5200E319" w14:textId="77777777" w:rsidR="003F3D44" w:rsidRDefault="00F3272A">
      <w:pPr>
        <w:tabs>
          <w:tab w:val="left" w:pos="794"/>
          <w:tab w:val="left" w:pos="1191"/>
          <w:tab w:val="left" w:pos="1588"/>
          <w:tab w:val="left" w:pos="1985"/>
        </w:tabs>
      </w:pPr>
      <w:r>
        <w:t>The transport domain boundary is highlighted in the Figure H.5.</w:t>
      </w:r>
    </w:p>
    <w:p w14:paraId="7556D0A8" w14:textId="77777777" w:rsidR="003F3D44" w:rsidRDefault="00F3272A">
      <w:pPr>
        <w:pStyle w:val="Figure"/>
      </w:pPr>
      <w:r>
        <w:rPr>
          <w:noProof/>
        </w:rPr>
        <w:drawing>
          <wp:inline distT="0" distB="0" distL="0" distR="0" wp14:anchorId="3BA92F87" wp14:editId="649130CC">
            <wp:extent cx="5674995" cy="4787900"/>
            <wp:effectExtent l="0" t="0" r="9525"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5675388" cy="4788418"/>
                    </a:xfrm>
                    <a:prstGeom prst="rect">
                      <a:avLst/>
                    </a:prstGeom>
                  </pic:spPr>
                </pic:pic>
              </a:graphicData>
            </a:graphic>
          </wp:inline>
        </w:drawing>
      </w:r>
    </w:p>
    <w:p w14:paraId="3518362E" w14:textId="77777777" w:rsidR="003F3D44" w:rsidRDefault="00F3272A">
      <w:pPr>
        <w:pStyle w:val="FigureNoTitle"/>
      </w:pPr>
      <w:bookmarkStart w:id="2134" w:name="_Toc388949628"/>
      <w:r>
        <w:t>Figure H.5 – Highlighting the boundary between transport and non-transport domains</w:t>
      </w:r>
      <w:bookmarkEnd w:id="2134"/>
    </w:p>
    <w:p w14:paraId="78EC4101" w14:textId="77777777" w:rsidR="003F3D44" w:rsidRDefault="00F3272A">
      <w:pPr>
        <w:pStyle w:val="Heading3"/>
        <w:rPr>
          <w:lang w:eastAsia="zh-CN"/>
        </w:rPr>
      </w:pPr>
      <w:bookmarkStart w:id="2135" w:name="_Toc388949591"/>
      <w:bookmarkStart w:id="2136" w:name="_Toc332778623"/>
      <w:bookmarkStart w:id="2137" w:name="_Toc332778843"/>
      <w:r>
        <w:rPr>
          <w:lang w:eastAsia="zh-CN"/>
        </w:rPr>
        <w:t>H.1.3</w:t>
      </w:r>
      <w:r>
        <w:rPr>
          <w:lang w:eastAsia="zh-CN"/>
        </w:rPr>
        <w:tab/>
        <w:t>Usage in the transport domain</w:t>
      </w:r>
      <w:bookmarkEnd w:id="2135"/>
      <w:bookmarkEnd w:id="2136"/>
      <w:bookmarkEnd w:id="2137"/>
    </w:p>
    <w:p w14:paraId="2BD4A5A9" w14:textId="77777777" w:rsidR="003F3D44" w:rsidRDefault="00F3272A">
      <w:pPr>
        <w:tabs>
          <w:tab w:val="left" w:pos="794"/>
          <w:tab w:val="left" w:pos="1191"/>
          <w:tab w:val="left" w:pos="1588"/>
          <w:tab w:val="left" w:pos="1985"/>
        </w:tabs>
      </w:pPr>
      <w:r>
        <w:t xml:space="preserve">The following guidelines must be applied to the models of the "transport domain". </w:t>
      </w:r>
    </w:p>
    <w:p w14:paraId="1FC6F124" w14:textId="77777777" w:rsidR="003F3D44" w:rsidRDefault="00F3272A">
      <w:pPr>
        <w:tabs>
          <w:tab w:val="left" w:pos="794"/>
          <w:tab w:val="left" w:pos="1191"/>
          <w:tab w:val="left" w:pos="1588"/>
          <w:tab w:val="left" w:pos="1985"/>
        </w:tabs>
      </w:pPr>
      <w:r>
        <w:t>When considering interrelationships between classes the following guidelines should be applied:</w:t>
      </w:r>
    </w:p>
    <w:p w14:paraId="386BC0CB" w14:textId="77777777" w:rsidR="003F3D44" w:rsidRDefault="00F3272A">
      <w:pPr>
        <w:pStyle w:val="enumlev1"/>
      </w:pPr>
      <w:r>
        <w:t>•</w:t>
      </w:r>
      <w:r>
        <w:tab/>
        <w:t>If considering all current and recognised potential future cases it is expected that the relationship between two specific classes will be 0..1:0..1 then a simple association should be used</w:t>
      </w:r>
    </w:p>
    <w:p w14:paraId="798317EE" w14:textId="77777777" w:rsidR="003F3D44" w:rsidRDefault="00F3272A">
      <w:pPr>
        <w:pStyle w:val="enumlev2"/>
      </w:pPr>
      <w:r>
        <w:t>–</w:t>
      </w:r>
      <w:r>
        <w:tab/>
        <w:t>This may benefit from an association class to convey rules and parameters about the association behaviour in complex cases.</w:t>
      </w:r>
    </w:p>
    <w:p w14:paraId="6FE18586" w14:textId="77777777" w:rsidR="003F3D44" w:rsidRDefault="00F3272A">
      <w:pPr>
        <w:pStyle w:val="enumlev1"/>
      </w:pPr>
      <w:r>
        <w:t>•</w:t>
      </w:r>
      <w:r>
        <w:tab/>
        <w:t xml:space="preserve">If there is recognised potential for cases currently or in future where there is a 0..*:0..* between two specific classes then intervening classes should be used to encapsulate the groupings, etc. so as to convert it to 0..1:n..*. </w:t>
      </w:r>
    </w:p>
    <w:p w14:paraId="4E1AEDAD" w14:textId="77777777" w:rsidR="003F3D44" w:rsidRDefault="00F3272A">
      <w:pPr>
        <w:pStyle w:val="enumlev2"/>
      </w:pPr>
      <w:r>
        <w:t>–</w:t>
      </w:r>
      <w:r>
        <w:tab/>
        <w:t>Note that the 0..1:n..* association may benefit from an association class to convey rules and parameters about the association behaviour in complex cases but in the instance form this can probably be ignored or folded into the intervening class</w:t>
      </w:r>
    </w:p>
    <w:p w14:paraId="348D55DD" w14:textId="77777777" w:rsidR="003F3D44" w:rsidRDefault="00F3272A">
      <w:pPr>
        <w:pStyle w:val="enumlev1"/>
      </w:pPr>
      <w:r>
        <w:t>•</w:t>
      </w:r>
      <w:r>
        <w:tab/>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54CB28A1" w14:textId="77777777" w:rsidR="003F3D44" w:rsidRDefault="00F3272A">
      <w:pPr>
        <w:tabs>
          <w:tab w:val="left" w:pos="794"/>
          <w:tab w:val="left" w:pos="1191"/>
          <w:tab w:val="left" w:pos="1588"/>
          <w:tab w:val="left" w:pos="1985"/>
        </w:tabs>
      </w:pPr>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71F13D14" w14:textId="77777777" w:rsidR="003F3D44" w:rsidRDefault="00F3272A">
      <w:pPr>
        <w:tabs>
          <w:tab w:val="left" w:pos="794"/>
          <w:tab w:val="left" w:pos="1191"/>
          <w:tab w:val="left" w:pos="1588"/>
          <w:tab w:val="left" w:pos="1985"/>
        </w:tabs>
      </w:pPr>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6A9B724C" w14:textId="77777777" w:rsidR="003F3D44" w:rsidRDefault="00F3272A">
      <w:pPr>
        <w:keepNext/>
        <w:tabs>
          <w:tab w:val="left" w:pos="794"/>
          <w:tab w:val="left" w:pos="1191"/>
          <w:tab w:val="left" w:pos="1588"/>
          <w:tab w:val="left" w:pos="1985"/>
        </w:tabs>
      </w:pPr>
      <w:r>
        <w:t>For a degenerate instance cases of 0..*:0..* that happens to be 0..1:0..1 the intervening class pattern should still be used:</w:t>
      </w:r>
    </w:p>
    <w:p w14:paraId="4B7A3932" w14:textId="77777777" w:rsidR="003F3D44" w:rsidRDefault="00F3272A">
      <w:pPr>
        <w:pStyle w:val="enumlev1"/>
      </w:pPr>
      <w:r>
        <w:t>•</w:t>
      </w:r>
      <w:r>
        <w:tab/>
        <w:t>Using the 0..1:0..1 direct association in this degenerate case brings unnecessary variety to the model and hence to the behaviour of the application (the 0..1:n..* model covers the 0..1:0..1 case with one single code form clearly)</w:t>
      </w:r>
    </w:p>
    <w:p w14:paraId="6D981C8A" w14:textId="77777777" w:rsidR="003F3D44" w:rsidRDefault="00F3272A">
      <w:pPr>
        <w:pStyle w:val="enumlev1"/>
      </w:pPr>
      <w:r>
        <w:t>•</w:t>
      </w:r>
      <w:r>
        <w:tab/>
        <w:t>An instance of the 0..1:0..1 model may need to be migrated to 0..1:n..* as a result of some change in the network forcing an unnecessary administrative action to transition the model form where as in the 0..1:n..* form requires no essential change.</w:t>
      </w:r>
    </w:p>
    <w:p w14:paraId="33F44440" w14:textId="77777777" w:rsidR="003F3D44" w:rsidRDefault="00F3272A">
      <w:pPr>
        <w:pStyle w:val="Heading2"/>
        <w:tabs>
          <w:tab w:val="left" w:pos="926"/>
        </w:tabs>
      </w:pPr>
      <w:bookmarkStart w:id="2138" w:name="_Toc493599500"/>
      <w:bookmarkStart w:id="2139" w:name="_Toc388949592"/>
      <w:bookmarkStart w:id="2140" w:name="_Toc332778844"/>
      <w:bookmarkStart w:id="2141" w:name="_Toc138340101"/>
      <w:bookmarkStart w:id="2142" w:name="_Toc135121198"/>
      <w:bookmarkStart w:id="2143" w:name="_Toc130457484"/>
      <w:bookmarkStart w:id="2144" w:name="_Toc494206195"/>
      <w:bookmarkStart w:id="2145" w:name="_Toc332778624"/>
      <w:bookmarkStart w:id="2146" w:name="_Toc498928932"/>
      <w:r>
        <w:t>H.2</w:t>
      </w:r>
      <w:r>
        <w:tab/>
        <w:t>Use of "ExternalXyz" class</w:t>
      </w:r>
      <w:bookmarkEnd w:id="2138"/>
      <w:bookmarkEnd w:id="2139"/>
      <w:bookmarkEnd w:id="2140"/>
      <w:bookmarkEnd w:id="2141"/>
      <w:bookmarkEnd w:id="2142"/>
      <w:bookmarkEnd w:id="2143"/>
      <w:bookmarkEnd w:id="2144"/>
      <w:bookmarkEnd w:id="2145"/>
      <w:bookmarkEnd w:id="2146"/>
    </w:p>
    <w:p w14:paraId="67216915" w14:textId="77777777" w:rsidR="003F3D44" w:rsidRDefault="00F3272A">
      <w:pPr>
        <w:tabs>
          <w:tab w:val="left" w:pos="794"/>
          <w:tab w:val="left" w:pos="1191"/>
          <w:tab w:val="left" w:pos="1588"/>
          <w:tab w:val="left" w:pos="1985"/>
        </w:tabs>
      </w:pPr>
      <w:r>
        <w:t xml:space="preserve">For further study. </w:t>
      </w:r>
    </w:p>
    <w:p w14:paraId="03793BBC" w14:textId="77777777" w:rsidR="003F3D44" w:rsidRDefault="00F3272A">
      <w:pPr>
        <w:tabs>
          <w:tab w:val="left" w:pos="794"/>
          <w:tab w:val="left" w:pos="1191"/>
          <w:tab w:val="left" w:pos="1588"/>
          <w:tab w:val="left" w:pos="1985"/>
        </w:tabs>
      </w:pPr>
      <w:r>
        <w:br w:type="page"/>
      </w:r>
    </w:p>
    <w:p w14:paraId="595FE729" w14:textId="77777777" w:rsidR="003F3D44" w:rsidRDefault="00F3272A">
      <w:pPr>
        <w:pStyle w:val="AppendixNoTitle0"/>
      </w:pPr>
      <w:bookmarkStart w:id="2147" w:name="_Toc279396094"/>
      <w:bookmarkStart w:id="2148" w:name="_Toc181155154"/>
      <w:bookmarkStart w:id="2149" w:name="_Toc273003775"/>
      <w:bookmarkStart w:id="2150" w:name="_Toc193545006"/>
      <w:bookmarkStart w:id="2151" w:name="_Toc138340102"/>
      <w:bookmarkStart w:id="2152" w:name="_Toc252542571"/>
      <w:bookmarkStart w:id="2153" w:name="_Toc193618795"/>
      <w:bookmarkStart w:id="2154" w:name="_Toc282163055"/>
      <w:bookmarkStart w:id="2155" w:name="_Toc135121199"/>
      <w:bookmarkStart w:id="2156" w:name="_Toc234224785"/>
      <w:bookmarkStart w:id="2157" w:name="_Toc278293359"/>
      <w:bookmarkStart w:id="2158" w:name="_Toc252542872"/>
      <w:bookmarkStart w:id="2159" w:name="_Toc130457485"/>
      <w:bookmarkStart w:id="2160" w:name="_Toc253404394"/>
      <w:bookmarkStart w:id="2161" w:name="_Toc498928933"/>
      <w:bookmarkStart w:id="2162" w:name="_Toc180901800"/>
      <w:bookmarkStart w:id="2163" w:name="_Toc181155054"/>
      <w:bookmarkStart w:id="2164" w:name="_Toc300823735"/>
      <w:bookmarkStart w:id="2165" w:name="_Toc493599501"/>
      <w:bookmarkStart w:id="2166" w:name="_Toc181094653"/>
      <w:bookmarkStart w:id="2167" w:name="_Toc300820185"/>
      <w:bookmarkStart w:id="2168" w:name="_Toc193077668"/>
      <w:bookmarkStart w:id="2169" w:name="_Toc278370093"/>
      <w:bookmarkStart w:id="2170" w:name="_Toc313958603"/>
      <w:bookmarkStart w:id="2171" w:name="_Toc249344466"/>
      <w:bookmarkStart w:id="2172" w:name="_Toc494206196"/>
      <w:bookmarkStart w:id="2173" w:name="_Toc313958745"/>
      <w:bookmarkStart w:id="2174" w:name="_Toc241303556"/>
      <w:bookmarkStart w:id="2175" w:name="_Toc278370236"/>
      <w:bookmarkEnd w:id="1881"/>
      <w:bookmarkEnd w:id="1882"/>
      <w:bookmarkEnd w:id="1883"/>
      <w:bookmarkEnd w:id="1884"/>
      <w:bookmarkEnd w:id="1885"/>
      <w:bookmarkEnd w:id="1886"/>
      <w:bookmarkEnd w:id="1887"/>
      <w:bookmarkEnd w:id="2081"/>
      <w:bookmarkEnd w:id="2082"/>
      <w:bookmarkEnd w:id="2083"/>
      <w:bookmarkEnd w:id="2084"/>
      <w:bookmarkEnd w:id="2085"/>
      <w:bookmarkEnd w:id="2086"/>
      <w:bookmarkEnd w:id="2096"/>
      <w:bookmarkEnd w:id="2097"/>
      <w:bookmarkEnd w:id="2098"/>
      <w:bookmarkEnd w:id="2099"/>
      <w:bookmarkEnd w:id="2100"/>
      <w:bookmarkEnd w:id="2101"/>
      <w:bookmarkEnd w:id="2102"/>
      <w:bookmarkEnd w:id="2103"/>
      <w:bookmarkEnd w:id="2104"/>
      <w:bookmarkEnd w:id="2105"/>
      <w:r>
        <w:t>Appendix I</w:t>
      </w:r>
      <w:r>
        <w:br/>
      </w:r>
      <w:r>
        <w:br/>
        <w:t>Comparison with Recommendation ITU-T Z.601</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3E91B86E" w14:textId="77777777" w:rsidR="003F3D44" w:rsidRDefault="00F3272A">
      <w:pPr>
        <w:tabs>
          <w:tab w:val="left" w:pos="794"/>
          <w:tab w:val="left" w:pos="1191"/>
          <w:tab w:val="left" w:pos="1588"/>
          <w:tab w:val="left" w:pos="1985"/>
        </w:tabs>
        <w:jc w:val="center"/>
      </w:pPr>
      <w:r>
        <w:t>(This appendix does not form an integral part of this Recommendation.)</w:t>
      </w:r>
    </w:p>
    <w:p w14:paraId="24B3A6EE" w14:textId="77777777" w:rsidR="003F3D44" w:rsidRDefault="00F3272A">
      <w:pPr>
        <w:pStyle w:val="Normalaftertitle"/>
      </w:pPr>
      <w:r>
        <w:t>This appendix provides information on the relationship between this Recommendation and [b</w:t>
      </w:r>
      <w:r>
        <w:noBreakHyphen/>
        <w:t>ITU</w:t>
      </w:r>
      <w:r>
        <w:noBreakHyphen/>
        <w:t>T Z.601] that is used for the development of ITU-T M.1400.x series of Recommendations (see Bibliography).</w:t>
      </w:r>
    </w:p>
    <w:p w14:paraId="7A9345EC" w14:textId="77777777" w:rsidR="003F3D44" w:rsidRDefault="00F3272A">
      <w:pPr>
        <w:tabs>
          <w:tab w:val="left" w:pos="794"/>
          <w:tab w:val="left" w:pos="1191"/>
          <w:tab w:val="left" w:pos="1588"/>
          <w:tab w:val="left" w:pos="1985"/>
        </w:tabs>
      </w:pPr>
      <w:r>
        <w:t>While this Recommendation provides a methodology for specifying management interfaces between two physical systems, [b-ITU-T Z.601] provides a framework for the development of one system. This data architecture identifies candidate interfaces within one system as well as the interfaces on the boundary of this system. These interfaces at the boundary will be between systems.</w:t>
      </w:r>
    </w:p>
    <w:p w14:paraId="5969EE73" w14:textId="77777777" w:rsidR="003F3D44" w:rsidRDefault="00F3272A">
      <w:pPr>
        <w:tabs>
          <w:tab w:val="left" w:pos="794"/>
          <w:tab w:val="left" w:pos="1191"/>
          <w:tab w:val="left" w:pos="1588"/>
          <w:tab w:val="left" w:pos="1985"/>
        </w:tabs>
      </w:pPr>
      <w:r>
        <w:t xml:space="preserve">The methodology specified by this Recommendation is primarily aimed at the development of a set of management interface Recommendations rather than of individual systems. The data architecture prescribes no requirements capture similar to the requirements phase, as it prescribes the specification of individual systems only, not their purpose relative to an organization. </w:t>
      </w:r>
    </w:p>
    <w:p w14:paraId="1FC0204C" w14:textId="77777777" w:rsidR="003F3D44" w:rsidRDefault="00F3272A">
      <w:pPr>
        <w:tabs>
          <w:tab w:val="left" w:pos="794"/>
          <w:tab w:val="left" w:pos="1191"/>
          <w:tab w:val="left" w:pos="1588"/>
          <w:tab w:val="left" w:pos="1985"/>
        </w:tabs>
      </w:pPr>
      <w:r>
        <w:t>[b-ITU-T Z.601] focuses on specification of the external terminology and grammar as perceived by the end users. This Recommendation focuses on specification of management interfaces, which may not be perceived by the end users.</w:t>
      </w:r>
    </w:p>
    <w:p w14:paraId="26E37022" w14:textId="77777777" w:rsidR="003F3D44" w:rsidRDefault="00F3272A">
      <w:pPr>
        <w:tabs>
          <w:tab w:val="left" w:pos="794"/>
          <w:tab w:val="left" w:pos="1191"/>
          <w:tab w:val="left" w:pos="1588"/>
          <w:tab w:val="left" w:pos="1985"/>
        </w:tabs>
      </w:pPr>
      <w:r>
        <w:t>In this Recommendation, the requirements for the problem being solved fall into two classes. The first class of requirements is referred to as business requirements; the second class is referred to as specification requirements. The specification requirements may include requirements to support end-user interaction at their human-computer interfaces. Some of these requirements may specify syntactical requirements to be supported over any management interface. Syntactical requirements correspond to external terminology schemata of the data architecture as described in [b</w:t>
      </w:r>
      <w:r>
        <w:noBreakHyphen/>
        <w:t>ITU</w:t>
      </w:r>
      <w:r>
        <w:noBreakHyphen/>
        <w:t>T Z.601].</w:t>
      </w:r>
    </w:p>
    <w:p w14:paraId="19706883" w14:textId="77777777" w:rsidR="003F3D44" w:rsidRDefault="00F3272A">
      <w:pPr>
        <w:tabs>
          <w:tab w:val="left" w:pos="794"/>
          <w:tab w:val="left" w:pos="1191"/>
          <w:tab w:val="left" w:pos="1588"/>
          <w:tab w:val="left" w:pos="1985"/>
        </w:tabs>
      </w:pPr>
      <w:r>
        <w:t xml:space="preserve">The output of the analysis phase will be an information model. This corresponds to a concept schema of the data architecture as described in [b-ITU-T Z.601]. If the information models from the analysis phase do not convey all the necessary information from the syntactical requirements, the implementation design may need to include a mapping from the syntactical requirements. </w:t>
      </w:r>
    </w:p>
    <w:p w14:paraId="48C9BAFC" w14:textId="77777777" w:rsidR="003F3D44" w:rsidRDefault="00F3272A">
      <w:pPr>
        <w:tabs>
          <w:tab w:val="left" w:pos="794"/>
          <w:tab w:val="left" w:pos="1191"/>
          <w:tab w:val="left" w:pos="1588"/>
          <w:tab w:val="left" w:pos="1985"/>
        </w:tabs>
      </w:pPr>
      <w:r>
        <w:t>The documentation from the implementation design phase will consist of two parts:</w:t>
      </w:r>
    </w:p>
    <w:p w14:paraId="3DFFEB9B" w14:textId="77777777" w:rsidR="003F3D44" w:rsidRDefault="00F3272A">
      <w:pPr>
        <w:pStyle w:val="enumlev1"/>
      </w:pPr>
      <w:r>
        <w:t>1)</w:t>
      </w:r>
      <w:r>
        <w:tab/>
        <w:t>A technology-dependent data specification common for several interfaces, e.g., using GDMO or CORBA IDL, corresponding to an internal terminology schema according to the data architecture in [b-ITU-T Z.601].</w:t>
      </w:r>
    </w:p>
    <w:p w14:paraId="5EE13811" w14:textId="77777777" w:rsidR="003F3D44" w:rsidRDefault="00F3272A">
      <w:pPr>
        <w:pStyle w:val="enumlev1"/>
      </w:pPr>
      <w:r>
        <w:t>2)</w:t>
      </w:r>
      <w:r>
        <w:tab/>
        <w:t>A technology-dependent specification of each interface, e.g., using CMIP or CORBA IDL, corresponding to a distribution schema according to the data architecture in [b</w:t>
      </w:r>
      <w:r>
        <w:noBreakHyphen/>
        <w:t>ITU</w:t>
      </w:r>
      <w:r>
        <w:noBreakHyphen/>
        <w:t>T Z.601].</w:t>
      </w:r>
    </w:p>
    <w:p w14:paraId="6EA2055B" w14:textId="77777777" w:rsidR="003F3D44" w:rsidRDefault="00F3272A">
      <w:pPr>
        <w:pStyle w:val="enumlev1"/>
      </w:pPr>
      <w:bookmarkStart w:id="2176" w:name="_Toc193077669"/>
      <w:bookmarkStart w:id="2177" w:name="_Toc181094654"/>
      <w:bookmarkStart w:id="2178" w:name="_Toc193618796"/>
      <w:bookmarkStart w:id="2179" w:name="_Toc241303557"/>
      <w:bookmarkStart w:id="2180" w:name="_Toc278370094"/>
      <w:bookmarkStart w:id="2181" w:name="_Toc193545007"/>
      <w:bookmarkStart w:id="2182" w:name="_Toc278293360"/>
      <w:bookmarkStart w:id="2183" w:name="_Toc279396095"/>
      <w:bookmarkStart w:id="2184" w:name="_Toc249344467"/>
      <w:bookmarkStart w:id="2185" w:name="_Toc253404395"/>
      <w:bookmarkStart w:id="2186" w:name="_Toc234224786"/>
      <w:bookmarkStart w:id="2187" w:name="_Toc252542572"/>
      <w:bookmarkStart w:id="2188" w:name="_Toc278370237"/>
      <w:bookmarkStart w:id="2189" w:name="_Toc181155155"/>
      <w:bookmarkStart w:id="2190" w:name="_Toc181155055"/>
      <w:bookmarkStart w:id="2191" w:name="_Toc282163056"/>
      <w:bookmarkStart w:id="2192" w:name="_Toc252542873"/>
      <w:bookmarkStart w:id="2193" w:name="_Toc180901801"/>
      <w:bookmarkStart w:id="2194" w:name="_Toc273003776"/>
      <w:r>
        <w:br w:type="page"/>
      </w:r>
    </w:p>
    <w:p w14:paraId="0C41AC61" w14:textId="77777777" w:rsidR="003F3D44" w:rsidRDefault="00F3272A">
      <w:pPr>
        <w:pStyle w:val="AppendixNoTitle0"/>
      </w:pPr>
      <w:bookmarkStart w:id="2195" w:name="_Toc241303562"/>
      <w:bookmarkStart w:id="2196" w:name="_Toc282163061"/>
      <w:bookmarkStart w:id="2197" w:name="_Toc278370099"/>
      <w:bookmarkStart w:id="2198" w:name="_Toc252542577"/>
      <w:bookmarkStart w:id="2199" w:name="_Toc493599502"/>
      <w:bookmarkStart w:id="2200" w:name="_Toc313958609"/>
      <w:bookmarkStart w:id="2201" w:name="_Toc279396100"/>
      <w:bookmarkStart w:id="2202" w:name="_Toc300823741"/>
      <w:bookmarkStart w:id="2203" w:name="_Toc252542878"/>
      <w:bookmarkStart w:id="2204" w:name="_Toc278370242"/>
      <w:bookmarkStart w:id="2205" w:name="_Toc278293365"/>
      <w:bookmarkStart w:id="2206" w:name="_Toc249344472"/>
      <w:bookmarkStart w:id="2207" w:name="_Toc313958751"/>
      <w:bookmarkStart w:id="2208" w:name="_Toc300820191"/>
      <w:bookmarkStart w:id="2209" w:name="_Toc494206197"/>
      <w:bookmarkStart w:id="2210" w:name="_Toc273003781"/>
      <w:bookmarkStart w:id="2211" w:name="_Toc234224791"/>
      <w:bookmarkStart w:id="2212" w:name="_Toc253404400"/>
      <w:bookmarkStart w:id="2213" w:name="_Toc135121200"/>
      <w:bookmarkStart w:id="2214" w:name="_Toc130457486"/>
      <w:bookmarkStart w:id="2215" w:name="_Toc138340103"/>
      <w:bookmarkStart w:id="2216" w:name="_Toc498928934"/>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r>
        <w:t>Appendix II</w:t>
      </w:r>
      <w:r>
        <w:br/>
      </w:r>
      <w:r>
        <w:br/>
        <w:t xml:space="preserve">Additional UML usage </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r>
        <w:t>examples</w:t>
      </w:r>
      <w:bookmarkEnd w:id="2213"/>
      <w:bookmarkEnd w:id="2214"/>
      <w:bookmarkEnd w:id="2215"/>
      <w:bookmarkEnd w:id="2216"/>
    </w:p>
    <w:p w14:paraId="468D6759" w14:textId="77777777" w:rsidR="003F3D44" w:rsidRDefault="00F3272A">
      <w:pPr>
        <w:tabs>
          <w:tab w:val="left" w:pos="794"/>
          <w:tab w:val="left" w:pos="1191"/>
          <w:tab w:val="left" w:pos="1588"/>
          <w:tab w:val="left" w:pos="1985"/>
        </w:tabs>
        <w:jc w:val="center"/>
      </w:pPr>
      <w:r>
        <w:t>(This appendix does not form an integral part of this Recommendation.)</w:t>
      </w:r>
    </w:p>
    <w:p w14:paraId="432C69DE" w14:textId="77777777" w:rsidR="003F3D44" w:rsidRDefault="00F3272A">
      <w:pPr>
        <w:pStyle w:val="Normalaftertitle"/>
      </w:pPr>
      <w:r>
        <w:t>This appendix contains additional examples on the use of the UML described in Annex C.</w:t>
      </w:r>
    </w:p>
    <w:p w14:paraId="180EF2A1" w14:textId="77777777" w:rsidR="003F3D44" w:rsidRDefault="00F3272A">
      <w:pPr>
        <w:pStyle w:val="Heading2"/>
      </w:pPr>
      <w:bookmarkStart w:id="2217" w:name="_Toc273003782"/>
      <w:bookmarkStart w:id="2218" w:name="_Toc234224792"/>
      <w:bookmarkStart w:id="2219" w:name="_Toc252542879"/>
      <w:bookmarkStart w:id="2220" w:name="_Toc300823742"/>
      <w:bookmarkStart w:id="2221" w:name="_Toc241303563"/>
      <w:bookmarkStart w:id="2222" w:name="_Toc279396101"/>
      <w:bookmarkStart w:id="2223" w:name="_Toc278293366"/>
      <w:bookmarkStart w:id="2224" w:name="_Toc278370100"/>
      <w:bookmarkStart w:id="2225" w:name="_Toc313958610"/>
      <w:bookmarkStart w:id="2226" w:name="_Toc313958752"/>
      <w:bookmarkStart w:id="2227" w:name="_Toc282163062"/>
      <w:bookmarkStart w:id="2228" w:name="_Toc135121201"/>
      <w:bookmarkStart w:id="2229" w:name="_Toc138340104"/>
      <w:bookmarkStart w:id="2230" w:name="_Toc300820192"/>
      <w:bookmarkStart w:id="2231" w:name="_Toc278370243"/>
      <w:bookmarkStart w:id="2232" w:name="_Toc249344473"/>
      <w:bookmarkStart w:id="2233" w:name="_Toc253404401"/>
      <w:bookmarkStart w:id="2234" w:name="_Toc252542578"/>
      <w:r>
        <w:t>II.1</w:t>
      </w:r>
      <w:r>
        <w:tab/>
        <w:t>Proxy class</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40ECD102" w14:textId="77777777" w:rsidR="003F3D44" w:rsidRDefault="00F3272A">
      <w:pPr>
        <w:pStyle w:val="Heading3"/>
      </w:pPr>
      <w:bookmarkStart w:id="2235" w:name="_Toc313958611"/>
      <w:r>
        <w:t>II.1.1</w:t>
      </w:r>
      <w:r>
        <w:tab/>
        <w:t>First example</w:t>
      </w:r>
      <w:bookmarkEnd w:id="2235"/>
    </w:p>
    <w:p w14:paraId="672CCFBB" w14:textId="77777777" w:rsidR="003F3D44" w:rsidRDefault="00F3272A">
      <w:pPr>
        <w:tabs>
          <w:tab w:val="left" w:pos="794"/>
          <w:tab w:val="left" w:pos="1191"/>
          <w:tab w:val="left" w:pos="1588"/>
          <w:tab w:val="left" w:pos="1985"/>
        </w:tabs>
      </w:pPr>
      <w:r>
        <w:t xml:space="preserve">This shows a &lt;&lt;ProxyClass&gt;&gt; named YyyFunction. It represents all IOCs listed in the Note under the UML diagram. All the listed IOCs, in the context of this example, inherit from ManagedFunction IOC (see Figure II.1). </w:t>
      </w:r>
    </w:p>
    <w:p w14:paraId="624B7649" w14:textId="77777777" w:rsidR="003F3D44" w:rsidRDefault="00F3272A">
      <w:pPr>
        <w:tabs>
          <w:tab w:val="left" w:pos="794"/>
          <w:tab w:val="left" w:pos="1191"/>
          <w:tab w:val="left" w:pos="1588"/>
          <w:tab w:val="left" w:pos="1985"/>
        </w:tabs>
      </w:pPr>
      <w:r>
        <w:t>The use of &lt;&lt;ProxyClass&gt;&gt; eliminates the need to draw multiple UML &lt;&lt;InformationObjectClass&gt;&gt; boxes, i.e., those whose names are listed in the Note, in the UML diagram.</w:t>
      </w:r>
    </w:p>
    <w:p w14:paraId="56D96734" w14:textId="77777777" w:rsidR="003F3D44" w:rsidRDefault="00F3272A">
      <w:pPr>
        <w:pStyle w:val="Figure"/>
      </w:pPr>
      <w:r>
        <w:rPr>
          <w:noProof/>
        </w:rPr>
        <w:drawing>
          <wp:inline distT="0" distB="0" distL="0" distR="0" wp14:anchorId="3109EB63" wp14:editId="6497F04E">
            <wp:extent cx="1806575" cy="1945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1806575" cy="1945640"/>
                    </a:xfrm>
                    <a:prstGeom prst="rect">
                      <a:avLst/>
                    </a:prstGeom>
                    <a:noFill/>
                    <a:ln>
                      <a:noFill/>
                    </a:ln>
                  </pic:spPr>
                </pic:pic>
              </a:graphicData>
            </a:graphic>
          </wp:inline>
        </w:drawing>
      </w:r>
    </w:p>
    <w:p w14:paraId="46608591" w14:textId="77777777" w:rsidR="003F3D44" w:rsidRDefault="00F3272A">
      <w:pPr>
        <w:pStyle w:val="Note"/>
        <w:rPr>
          <w:lang w:eastAsia="zh-CN"/>
        </w:rPr>
      </w:pPr>
      <w:r>
        <w:t xml:space="preserve">NOTE – The YyyFunction &lt;&lt;ProxyClass&gt;&gt; represents </w:t>
      </w:r>
      <w:r>
        <w:rPr>
          <w:lang w:eastAsia="zh-CN"/>
        </w:rPr>
        <w:t xml:space="preserve">AsFunction, AucFunction, BgFunction, etc. </w:t>
      </w:r>
    </w:p>
    <w:p w14:paraId="234458A8" w14:textId="77777777" w:rsidR="003F3D44" w:rsidRDefault="00F3272A">
      <w:pPr>
        <w:pStyle w:val="FigureNoTitle"/>
      </w:pPr>
      <w:r>
        <w:t>Figure II.1 – &lt;&lt;ProxyClass&gt;&gt; Notation example II.1</w:t>
      </w:r>
    </w:p>
    <w:p w14:paraId="36775CB8" w14:textId="77777777" w:rsidR="003F3D44" w:rsidRDefault="00F3272A">
      <w:pPr>
        <w:pStyle w:val="Heading3"/>
      </w:pPr>
      <w:bookmarkStart w:id="2236" w:name="_Toc313958612"/>
      <w:r>
        <w:t>II.1.2</w:t>
      </w:r>
      <w:r>
        <w:tab/>
        <w:t>Second sample</w:t>
      </w:r>
      <w:bookmarkEnd w:id="2236"/>
    </w:p>
    <w:p w14:paraId="55D6D503" w14:textId="77777777" w:rsidR="003F3D44" w:rsidRDefault="00F3272A">
      <w:pPr>
        <w:tabs>
          <w:tab w:val="left" w:pos="794"/>
          <w:tab w:val="left" w:pos="1191"/>
          <w:tab w:val="left" w:pos="1588"/>
          <w:tab w:val="left" w:pos="1985"/>
        </w:tabs>
      </w:pPr>
      <w:r>
        <w:t xml:space="preserve">Figure II.2 shows a &lt;&lt;ProxyClass&gt;&gt; named YyyFunction. It represents all IOCs listed in the Note right under the UML diagram. All the listed IOCs, in the context of this sample, have link (internal and external) relations. </w:t>
      </w:r>
    </w:p>
    <w:p w14:paraId="42BAB8A6" w14:textId="77777777" w:rsidR="003F3D44" w:rsidRDefault="00F3272A">
      <w:pPr>
        <w:tabs>
          <w:tab w:val="left" w:pos="794"/>
          <w:tab w:val="left" w:pos="1191"/>
          <w:tab w:val="left" w:pos="1588"/>
          <w:tab w:val="left" w:pos="1985"/>
        </w:tabs>
      </w:pPr>
      <w:r>
        <w:t>The actual names of the IOC represented by InternalYyyFunction &lt;&lt;ProxyClass&gt;&gt; and by the ExternalYyyFunction &lt;&lt;ProxyClass&gt;&gt; are listed under the sub</w:t>
      </w:r>
      <w:r>
        <w:rPr>
          <w:lang w:eastAsia="zh-CN"/>
        </w:rPr>
        <w:t>clause</w:t>
      </w:r>
      <w:r>
        <w:t xml:space="preserve">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14:paraId="5513FD54" w14:textId="77777777" w:rsidR="003F3D44" w:rsidRDefault="00F3272A">
      <w:pPr>
        <w:tabs>
          <w:tab w:val="left" w:pos="794"/>
          <w:tab w:val="left" w:pos="1191"/>
          <w:tab w:val="left" w:pos="1588"/>
          <w:tab w:val="left" w:pos="1985"/>
        </w:tabs>
      </w:pPr>
      <w:r>
        <w:t>The actual names of the IOC represented by Link_a_z &lt;&lt;ProxyClass&gt;&gt; and by ExternalLink_a_z &lt;&lt;ProxyClass&gt;&gt; are listed under the sub</w:t>
      </w:r>
      <w:r>
        <w:rPr>
          <w:lang w:eastAsia="zh-CN"/>
        </w:rPr>
        <w:t>clause</w:t>
      </w:r>
      <w:r>
        <w:t xml:space="preserve"> of X.Y of the associated YyyFunction. For example, under X.Y.1 for AsFunction, two paragraphs are added to list the names of the IOCs represented by Link_a_z and by ExternalLink_a_z. See the quoted text below that is using AsFunction as a sample for YyyFunction.</w:t>
      </w:r>
    </w:p>
    <w:p w14:paraId="3C12CC3F" w14:textId="77777777" w:rsidR="003F3D44" w:rsidRDefault="00F3272A">
      <w:pPr>
        <w:tabs>
          <w:tab w:val="left" w:pos="794"/>
          <w:tab w:val="left" w:pos="1191"/>
          <w:tab w:val="left" w:pos="1588"/>
          <w:tab w:val="left" w:pos="1985"/>
        </w:tabs>
      </w:pPr>
      <w:r>
        <w:t>"</w:t>
      </w:r>
    </w:p>
    <w:p w14:paraId="2F3BF5E1" w14:textId="77777777" w:rsidR="003F3D44" w:rsidRDefault="00F3272A">
      <w:pPr>
        <w:pStyle w:val="Headingb"/>
      </w:pPr>
      <w:bookmarkStart w:id="2237" w:name="_Toc122842577"/>
      <w:r>
        <w:t>X.Y.1</w:t>
      </w:r>
      <w:r>
        <w:tab/>
        <w:t>AsFunction</w:t>
      </w:r>
      <w:bookmarkEnd w:id="2237"/>
    </w:p>
    <w:p w14:paraId="3177AA8E" w14:textId="77777777" w:rsidR="003F3D44" w:rsidRDefault="00F3272A">
      <w:pPr>
        <w:pStyle w:val="Headingb"/>
      </w:pPr>
      <w:bookmarkStart w:id="2238" w:name="_Toc122842578"/>
      <w:r>
        <w:t>X.Y.1.1</w:t>
      </w:r>
      <w:r>
        <w:tab/>
        <w:t>Definition</w:t>
      </w:r>
      <w:bookmarkEnd w:id="2238"/>
    </w:p>
    <w:p w14:paraId="747295E3" w14:textId="77777777" w:rsidR="003F3D44" w:rsidRDefault="00F3272A">
      <w:pPr>
        <w:tabs>
          <w:tab w:val="left" w:pos="794"/>
          <w:tab w:val="left" w:pos="1191"/>
          <w:tab w:val="left" w:pos="1588"/>
          <w:tab w:val="left" w:pos="1985"/>
        </w:tabs>
      </w:pPr>
      <w:r>
        <w:t>This IOC represents As functionality. For more information about the As, see [b</w:t>
      </w:r>
      <w:r>
        <w:noBreakHyphen/>
        <w:t>3GPP TS 23.002].</w:t>
      </w:r>
    </w:p>
    <w:p w14:paraId="6DEDD0B1" w14:textId="77777777" w:rsidR="003F3D44" w:rsidRDefault="00F3272A">
      <w:pPr>
        <w:tabs>
          <w:tab w:val="left" w:pos="794"/>
          <w:tab w:val="left" w:pos="1191"/>
          <w:tab w:val="left" w:pos="1588"/>
          <w:tab w:val="left" w:pos="1985"/>
        </w:tabs>
      </w:pPr>
      <w:r>
        <w:t xml:space="preserve">The linked InternalYyyFunction &lt;&lt;ProxyClass&gt;&gt; represents SlsFunction, CscfFunction, HlrFunction ... </w:t>
      </w:r>
    </w:p>
    <w:p w14:paraId="53A64F8B" w14:textId="77777777" w:rsidR="003F3D44" w:rsidRDefault="00F3272A">
      <w:pPr>
        <w:tabs>
          <w:tab w:val="left" w:pos="794"/>
          <w:tab w:val="left" w:pos="1191"/>
          <w:tab w:val="left" w:pos="1588"/>
          <w:tab w:val="left" w:pos="1985"/>
        </w:tabs>
      </w:pPr>
      <w:r>
        <w:t>The linked ExternalYyyFunction &lt;&lt;ProxyClass&gt;&gt; represents …</w:t>
      </w:r>
    </w:p>
    <w:p w14:paraId="6044E6CE" w14:textId="77777777" w:rsidR="003F3D44" w:rsidRDefault="00F3272A">
      <w:pPr>
        <w:tabs>
          <w:tab w:val="left" w:pos="794"/>
          <w:tab w:val="left" w:pos="1191"/>
          <w:tab w:val="left" w:pos="1588"/>
          <w:tab w:val="left" w:pos="1985"/>
        </w:tabs>
      </w:pPr>
      <w:r>
        <w:t>The Link_a_z &lt;&lt;ProxyClass&gt;&gt; represents Link_As_Scscf, Link_Bgcf_Scscf …</w:t>
      </w:r>
    </w:p>
    <w:p w14:paraId="34110ECE" w14:textId="77777777" w:rsidR="003F3D44" w:rsidRDefault="00F3272A">
      <w:pPr>
        <w:tabs>
          <w:tab w:val="left" w:pos="794"/>
          <w:tab w:val="left" w:pos="1191"/>
          <w:tab w:val="left" w:pos="1588"/>
          <w:tab w:val="left" w:pos="1985"/>
        </w:tabs>
      </w:pPr>
      <w:r>
        <w:t>The ExternalLink_a_z &lt;&lt;ProxyClass&gt;&gt; represents …</w:t>
      </w:r>
    </w:p>
    <w:p w14:paraId="0D58C55A" w14:textId="77777777" w:rsidR="003F3D44" w:rsidRDefault="00F3272A">
      <w:pPr>
        <w:tabs>
          <w:tab w:val="left" w:pos="794"/>
          <w:tab w:val="left" w:pos="1191"/>
          <w:tab w:val="left" w:pos="1588"/>
          <w:tab w:val="left" w:pos="1985"/>
        </w:tabs>
      </w:pPr>
      <w:r>
        <w:t>"</w:t>
      </w:r>
    </w:p>
    <w:p w14:paraId="7FEAE395" w14:textId="77777777" w:rsidR="003F3D44" w:rsidRDefault="00F3272A">
      <w:pPr>
        <w:pStyle w:val="Figure"/>
      </w:pPr>
      <w:r>
        <w:rPr>
          <w:noProof/>
        </w:rPr>
        <w:drawing>
          <wp:inline distT="0" distB="0" distL="0" distR="0" wp14:anchorId="33EADB25" wp14:editId="53E5E91D">
            <wp:extent cx="6057265" cy="1404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6057265" cy="1404620"/>
                    </a:xfrm>
                    <a:prstGeom prst="rect">
                      <a:avLst/>
                    </a:prstGeom>
                    <a:noFill/>
                    <a:ln>
                      <a:noFill/>
                    </a:ln>
                  </pic:spPr>
                </pic:pic>
              </a:graphicData>
            </a:graphic>
          </wp:inline>
        </w:drawing>
      </w:r>
    </w:p>
    <w:p w14:paraId="1CDE07D8" w14:textId="77777777" w:rsidR="003F3D44" w:rsidRDefault="00F3272A">
      <w:pPr>
        <w:pStyle w:val="Note"/>
        <w:rPr>
          <w:lang w:eastAsia="zh-CN"/>
        </w:rPr>
      </w:pPr>
      <w:r>
        <w:t xml:space="preserve">NOTE – The 'Yyy' of YyyFunction &lt;&lt;ProxyClass&gt;&gt; represents </w:t>
      </w:r>
      <w:r>
        <w:rPr>
          <w:lang w:eastAsia="zh-CN"/>
        </w:rPr>
        <w:t>AsFunction, AucFunction, etc.</w:t>
      </w:r>
    </w:p>
    <w:p w14:paraId="705EF994" w14:textId="77777777" w:rsidR="003F3D44" w:rsidRDefault="00F3272A">
      <w:pPr>
        <w:pStyle w:val="FigureNoTitle"/>
      </w:pPr>
      <w:r>
        <w:t>Figure II.2 – &lt;&lt;ProxyClass&gt;&gt; Notation sample II.2</w:t>
      </w:r>
    </w:p>
    <w:p w14:paraId="5D936E9A" w14:textId="77777777" w:rsidR="003F3D44" w:rsidRDefault="00F3272A">
      <w:pPr>
        <w:tabs>
          <w:tab w:val="left" w:pos="794"/>
          <w:tab w:val="left" w:pos="1191"/>
          <w:tab w:val="left" w:pos="1588"/>
          <w:tab w:val="left" w:pos="1985"/>
        </w:tabs>
      </w:pPr>
      <w:bookmarkStart w:id="2239" w:name="_Toc278370244"/>
      <w:bookmarkStart w:id="2240" w:name="_Toc278370101"/>
      <w:bookmarkStart w:id="2241" w:name="_Toc273003783"/>
      <w:bookmarkStart w:id="2242" w:name="_Toc282163063"/>
      <w:bookmarkStart w:id="2243" w:name="_Toc278293367"/>
      <w:bookmarkStart w:id="2244" w:name="_Toc279396102"/>
      <w:bookmarkStart w:id="2245" w:name="_Toc181155156"/>
      <w:bookmarkStart w:id="2246" w:name="_Toc181094655"/>
      <w:bookmarkStart w:id="2247" w:name="_Toc193545012"/>
      <w:bookmarkStart w:id="2248" w:name="_Toc181155056"/>
      <w:bookmarkStart w:id="2249" w:name="_Toc234224793"/>
      <w:bookmarkStart w:id="2250" w:name="_Toc252542579"/>
      <w:bookmarkStart w:id="2251" w:name="_Toc253404402"/>
      <w:bookmarkStart w:id="2252" w:name="_Toc180901802"/>
      <w:bookmarkStart w:id="2253" w:name="_Toc252542880"/>
      <w:bookmarkStart w:id="2254" w:name="_Toc193618801"/>
      <w:bookmarkStart w:id="2255" w:name="_Toc193077670"/>
      <w:bookmarkStart w:id="2256" w:name="_Toc241303564"/>
      <w:bookmarkStart w:id="2257" w:name="_Toc249344474"/>
      <w:r>
        <w:br w:type="page"/>
      </w:r>
    </w:p>
    <w:p w14:paraId="3EB151DE" w14:textId="77777777" w:rsidR="003F3D44" w:rsidRDefault="00F3272A">
      <w:pPr>
        <w:pStyle w:val="AppendixNoTitle0"/>
      </w:pPr>
      <w:bookmarkStart w:id="2258" w:name="_Toc138340105"/>
      <w:bookmarkStart w:id="2259" w:name="_Toc313958613"/>
      <w:bookmarkStart w:id="2260" w:name="_Toc498928935"/>
      <w:bookmarkStart w:id="2261" w:name="_Toc130457487"/>
      <w:bookmarkStart w:id="2262" w:name="_Toc313958753"/>
      <w:bookmarkStart w:id="2263" w:name="_Toc300823743"/>
      <w:bookmarkStart w:id="2264" w:name="_Toc494206198"/>
      <w:bookmarkStart w:id="2265" w:name="_Toc300820193"/>
      <w:bookmarkStart w:id="2266" w:name="_Toc493599503"/>
      <w:bookmarkStart w:id="2267" w:name="_Toc135121202"/>
      <w:r>
        <w:t>Appendix III</w:t>
      </w:r>
      <w:r>
        <w:br/>
      </w:r>
      <w:r>
        <w:br/>
        <w:t>Guidelines on requirements numbering</w:t>
      </w:r>
      <w:bookmarkEnd w:id="2239"/>
      <w:bookmarkEnd w:id="2240"/>
      <w:bookmarkEnd w:id="2241"/>
      <w:bookmarkEnd w:id="2242"/>
      <w:bookmarkEnd w:id="2243"/>
      <w:bookmarkEnd w:id="2244"/>
      <w:bookmarkEnd w:id="2258"/>
      <w:bookmarkEnd w:id="2259"/>
      <w:bookmarkEnd w:id="2260"/>
      <w:bookmarkEnd w:id="2261"/>
      <w:bookmarkEnd w:id="2262"/>
      <w:bookmarkEnd w:id="2263"/>
      <w:bookmarkEnd w:id="2264"/>
      <w:bookmarkEnd w:id="2265"/>
      <w:bookmarkEnd w:id="2266"/>
      <w:bookmarkEnd w:id="2267"/>
    </w:p>
    <w:p w14:paraId="79253285" w14:textId="77777777" w:rsidR="003F3D44" w:rsidRDefault="00F3272A">
      <w:pPr>
        <w:tabs>
          <w:tab w:val="left" w:pos="794"/>
          <w:tab w:val="left" w:pos="1191"/>
          <w:tab w:val="left" w:pos="1588"/>
          <w:tab w:val="left" w:pos="1985"/>
        </w:tabs>
        <w:jc w:val="center"/>
      </w:pPr>
      <w:r>
        <w:t>(This appendix does not form an integral part of this Recommendation.)</w:t>
      </w:r>
    </w:p>
    <w:p w14:paraId="2A4CDAF7" w14:textId="77777777" w:rsidR="003F3D44" w:rsidRDefault="00F3272A">
      <w:pPr>
        <w:pStyle w:val="Normalaftertitle"/>
      </w:pPr>
      <w:r>
        <w:t>The format for requirements numbering is the following:</w:t>
      </w:r>
    </w:p>
    <w:p w14:paraId="006AB930" w14:textId="77777777" w:rsidR="003F3D44" w:rsidRDefault="00F3272A">
      <w:pPr>
        <w:pStyle w:val="enumlev1"/>
      </w:pPr>
      <w:r>
        <w:tab/>
        <w:t xml:space="preserve">REQ-Label-Category-Number </w:t>
      </w:r>
    </w:p>
    <w:p w14:paraId="5474501E" w14:textId="77777777" w:rsidR="003F3D44" w:rsidRDefault="00F3272A">
      <w:pPr>
        <w:tabs>
          <w:tab w:val="left" w:pos="794"/>
          <w:tab w:val="left" w:pos="1191"/>
          <w:tab w:val="left" w:pos="1588"/>
          <w:tab w:val="left" w:pos="1985"/>
        </w:tabs>
      </w:pPr>
      <w:r>
        <w:t>where "Label" is an abbreviation for the Recommendation (or part thereof). The set of labels is not finite and not subject for standardization. The set of categories is defined in this Recommendation.</w:t>
      </w:r>
    </w:p>
    <w:p w14:paraId="55F403F1" w14:textId="77777777" w:rsidR="003F3D44" w:rsidRDefault="00F3272A">
      <w:pPr>
        <w:tabs>
          <w:tab w:val="left" w:pos="794"/>
          <w:tab w:val="left" w:pos="1191"/>
          <w:tab w:val="left" w:pos="1588"/>
          <w:tab w:val="left" w:pos="1985"/>
        </w:tabs>
      </w:pPr>
      <w:r>
        <w:t>Some issues:</w:t>
      </w:r>
    </w:p>
    <w:p w14:paraId="03332EA3" w14:textId="77777777" w:rsidR="003F3D44" w:rsidRDefault="00F3272A">
      <w:pPr>
        <w:pStyle w:val="enumlev1"/>
      </w:pPr>
      <w:r>
        <w:t>–</w:t>
      </w:r>
      <w:r>
        <w:tab/>
        <w:t>How to structure the label in a large requirements specification?</w:t>
      </w:r>
    </w:p>
    <w:p w14:paraId="285EC51D" w14:textId="77777777" w:rsidR="003F3D44" w:rsidRDefault="00F3272A">
      <w:pPr>
        <w:pStyle w:val="enumlev1"/>
      </w:pPr>
      <w:r>
        <w:t>–</w:t>
      </w:r>
      <w:r>
        <w:tab/>
        <w:t>How to handle deletion and addition of requirements?</w:t>
      </w:r>
    </w:p>
    <w:p w14:paraId="19969776" w14:textId="77777777" w:rsidR="003F3D44" w:rsidRDefault="00F3272A">
      <w:pPr>
        <w:tabs>
          <w:tab w:val="left" w:pos="794"/>
          <w:tab w:val="left" w:pos="1191"/>
          <w:tab w:val="left" w:pos="1588"/>
          <w:tab w:val="left" w:pos="1985"/>
        </w:tabs>
      </w:pPr>
      <w:r>
        <w:t xml:space="preserve">The following guidelines are found to be useful: </w:t>
      </w:r>
    </w:p>
    <w:p w14:paraId="1E5B3FAD" w14:textId="77777777" w:rsidR="003F3D44" w:rsidRDefault="00F3272A">
      <w:pPr>
        <w:pStyle w:val="enumlev1"/>
      </w:pPr>
      <w:r>
        <w:t>–</w:t>
      </w:r>
      <w:r>
        <w:tab/>
        <w:t>Requirements should never be renumbered. The only exception to this case is the first publication of a specification, but even in this case it may be better to avoid renumbering as the specification may have been used also in its draft form.</w:t>
      </w:r>
    </w:p>
    <w:p w14:paraId="2E6B687A" w14:textId="77777777" w:rsidR="003F3D44" w:rsidRDefault="00F3272A">
      <w:pPr>
        <w:pStyle w:val="enumlev1"/>
      </w:pPr>
      <w:r>
        <w:t>–</w:t>
      </w:r>
      <w:r>
        <w:tab/>
        <w:t>Given that requirements are not to be renumbered, it cannot be expected that the requirements are numbered sequentially throughout the specification.</w:t>
      </w:r>
    </w:p>
    <w:p w14:paraId="162874D0" w14:textId="77777777" w:rsidR="003F3D44" w:rsidRDefault="00F3272A">
      <w:pPr>
        <w:pStyle w:val="enumlev1"/>
      </w:pPr>
      <w:r>
        <w:t>–</w:t>
      </w:r>
      <w:r>
        <w:tab/>
        <w:t>The label can be used to divide the numbering into logical partitions. As an example, the style of "A_B" is recommended to identify "B" as a logical partition of "A". However, other styles can be used as long as the structure with "-" separating the fields of the requirements number is maintained.</w:t>
      </w:r>
    </w:p>
    <w:p w14:paraId="54DC2E97" w14:textId="77777777" w:rsidR="003F3D44" w:rsidRDefault="00F3272A">
      <w:pPr>
        <w:pStyle w:val="enumlev1"/>
      </w:pPr>
      <w:r>
        <w:t>–</w:t>
      </w:r>
      <w:r>
        <w:tab/>
        <w:t xml:space="preserve">Use of postfix or prefix notations, i.e., adding something in front of "Number" or following "Number", are not recommended since the "Number" part is not intended to convey semantic information. </w:t>
      </w:r>
    </w:p>
    <w:p w14:paraId="4EAE326D" w14:textId="77777777" w:rsidR="003F3D44" w:rsidRDefault="00F3272A">
      <w:pPr>
        <w:pStyle w:val="enumlev1"/>
      </w:pPr>
      <w:r>
        <w:t>–</w:t>
      </w:r>
      <w:r>
        <w:tab/>
        <w:t>As an alternative to the "A_B" style, the authors of a specification may choose to assign a number range to a group of requirements. This approach should be allowed.</w:t>
      </w:r>
    </w:p>
    <w:p w14:paraId="1B8DD546" w14:textId="77777777" w:rsidR="003F3D44" w:rsidRDefault="00F3272A">
      <w:pPr>
        <w:tabs>
          <w:tab w:val="left" w:pos="794"/>
          <w:tab w:val="left" w:pos="1191"/>
          <w:tab w:val="left" w:pos="1588"/>
          <w:tab w:val="left" w:pos="1985"/>
        </w:tabs>
      </w:pPr>
      <w:r>
        <w:br w:type="page"/>
      </w:r>
    </w:p>
    <w:p w14:paraId="3D4C7A97" w14:textId="77777777" w:rsidR="003F3D44" w:rsidRDefault="00F3272A">
      <w:pPr>
        <w:pStyle w:val="AppendixNoTitle0"/>
      </w:pPr>
      <w:bookmarkStart w:id="2268" w:name="_Toc135121203"/>
      <w:bookmarkStart w:id="2269" w:name="_Toc498928936"/>
      <w:bookmarkStart w:id="2270" w:name="_Toc494206199"/>
      <w:bookmarkStart w:id="2271" w:name="_Toc493599504"/>
      <w:bookmarkStart w:id="2272" w:name="_Toc138340106"/>
      <w:bookmarkStart w:id="2273" w:name="_Toc130457488"/>
      <w:bookmarkStart w:id="2274" w:name="_Toc388949593"/>
      <w:r>
        <w:t>Appendix IV</w:t>
      </w:r>
      <w:r>
        <w:br/>
      </w:r>
      <w:r>
        <w:br/>
        <w:t>Stereotypes for naming purposes</w:t>
      </w:r>
      <w:bookmarkEnd w:id="2268"/>
      <w:bookmarkEnd w:id="2269"/>
      <w:bookmarkEnd w:id="2270"/>
      <w:bookmarkEnd w:id="2271"/>
      <w:bookmarkEnd w:id="2272"/>
      <w:bookmarkEnd w:id="2273"/>
    </w:p>
    <w:p w14:paraId="42787A18" w14:textId="77777777" w:rsidR="003F3D44" w:rsidRDefault="00F3272A">
      <w:pPr>
        <w:tabs>
          <w:tab w:val="left" w:pos="794"/>
          <w:tab w:val="left" w:pos="1191"/>
          <w:tab w:val="left" w:pos="1588"/>
          <w:tab w:val="left" w:pos="1985"/>
        </w:tabs>
        <w:jc w:val="center"/>
      </w:pPr>
      <w:r>
        <w:t>(This appendix does not form an integral part of this Recommendation.)</w:t>
      </w:r>
    </w:p>
    <w:bookmarkEnd w:id="2274"/>
    <w:p w14:paraId="2905588E" w14:textId="77777777" w:rsidR="003F3D44" w:rsidRDefault="00F3272A">
      <w:pPr>
        <w:pStyle w:val="Normalaftertitle"/>
      </w:pPr>
      <w:r>
        <w:t xml:space="preserve">Figure IV.1 illustrates the various stereotypes for naming purposes. </w:t>
      </w:r>
    </w:p>
    <w:p w14:paraId="7CF098B4" w14:textId="77777777" w:rsidR="003F3D44" w:rsidRDefault="00F3272A">
      <w:pPr>
        <w:pStyle w:val="enumlev1"/>
      </w:pPr>
      <w:r>
        <w:t>a)</w:t>
      </w:r>
      <w:r>
        <w:tab/>
        <w:t>The &lt;&lt;names&gt;&gt; with solid-diamond (see clause C.3.3) identifies:</w:t>
      </w:r>
    </w:p>
    <w:p w14:paraId="0D91114E" w14:textId="77777777" w:rsidR="003F3D44" w:rsidRDefault="00F3272A">
      <w:pPr>
        <w:pStyle w:val="enumlev2"/>
      </w:pPr>
      <w:r>
        <w:t>–</w:t>
      </w:r>
      <w:r>
        <w:tab/>
        <w:t>The naming class (close to the solid diamond) and a named class;</w:t>
      </w:r>
    </w:p>
    <w:p w14:paraId="7052268F" w14:textId="77777777" w:rsidR="003F3D44" w:rsidRDefault="00F3272A">
      <w:pPr>
        <w:pStyle w:val="enumlev2"/>
      </w:pPr>
      <w:r>
        <w:t>–</w:t>
      </w:r>
      <w:r>
        <w:tab/>
        <w:t>The naming scheme is DN;</w:t>
      </w:r>
    </w:p>
    <w:p w14:paraId="609A6D58" w14:textId="77777777" w:rsidR="003F3D44" w:rsidRDefault="00F3272A">
      <w:pPr>
        <w:pStyle w:val="enumlev2"/>
      </w:pPr>
      <w:r>
        <w:t>–</w:t>
      </w:r>
      <w:r>
        <w:tab/>
        <w:t>The container (close to the solid diamond) and the content.</w:t>
      </w:r>
    </w:p>
    <w:p w14:paraId="4295289C" w14:textId="77777777" w:rsidR="003F3D44" w:rsidRDefault="00F3272A">
      <w:pPr>
        <w:pStyle w:val="enumlev1"/>
      </w:pPr>
      <w:r>
        <w:t>b)</w:t>
      </w:r>
      <w:r>
        <w:tab/>
        <w:t>The &lt;&lt;names&gt;&gt; with other types of associations (and excluding those labelled "Not Allowed") identifies:</w:t>
      </w:r>
    </w:p>
    <w:p w14:paraId="6AB4F21B" w14:textId="77777777" w:rsidR="003F3D44" w:rsidRDefault="00F3272A">
      <w:pPr>
        <w:pStyle w:val="enumlev2"/>
      </w:pPr>
      <w:r>
        <w:t>–</w:t>
      </w:r>
      <w:r>
        <w:tab/>
        <w:t>The naming class (close to the hollow diamond or the source with regard to arrow direction) and a named class (the target);</w:t>
      </w:r>
    </w:p>
    <w:p w14:paraId="0B59F27E" w14:textId="77777777" w:rsidR="003F3D44" w:rsidRDefault="00F3272A">
      <w:pPr>
        <w:pStyle w:val="enumlev2"/>
      </w:pPr>
      <w:r>
        <w:t>–</w:t>
      </w:r>
      <w:r>
        <w:tab/>
        <w:t>The naming scheme is DN.</w:t>
      </w:r>
    </w:p>
    <w:p w14:paraId="4676A9A5" w14:textId="77777777" w:rsidR="003F3D44" w:rsidRDefault="00F3272A">
      <w:pPr>
        <w:pStyle w:val="enumlev1"/>
      </w:pPr>
      <w:r>
        <w:t>c)</w:t>
      </w:r>
      <w:r>
        <w:tab/>
        <w:t>The &lt;&lt;namedBy&gt;&gt; with dependency (dotted arrowed line) identifies:</w:t>
      </w:r>
    </w:p>
    <w:p w14:paraId="3BF3ABB2" w14:textId="77777777" w:rsidR="003F3D44" w:rsidRDefault="00F3272A">
      <w:pPr>
        <w:pStyle w:val="enumlev2"/>
      </w:pPr>
      <w:r>
        <w:t>–</w:t>
      </w:r>
      <w:r>
        <w:tab/>
        <w:t>The naming class (target with regard to arrow direction) and a named class (the source);</w:t>
      </w:r>
    </w:p>
    <w:p w14:paraId="02819AEC" w14:textId="77777777" w:rsidR="003F3D44" w:rsidRDefault="00F3272A">
      <w:pPr>
        <w:pStyle w:val="enumlev2"/>
      </w:pPr>
      <w:r>
        <w:t>–</w:t>
      </w:r>
      <w:r>
        <w:tab/>
        <w:t>The naming scheme is DN.</w:t>
      </w:r>
    </w:p>
    <w:p w14:paraId="3CA92B9B" w14:textId="77777777" w:rsidR="003F3D44" w:rsidRDefault="00F3272A">
      <w:pPr>
        <w:pStyle w:val="Figure"/>
      </w:pPr>
      <w:r>
        <w:rPr>
          <w:noProof/>
        </w:rPr>
        <w:drawing>
          <wp:inline distT="0" distB="0" distL="0" distR="0" wp14:anchorId="362CF319" wp14:editId="7576DFB1">
            <wp:extent cx="3204210" cy="4243070"/>
            <wp:effectExtent l="0" t="0" r="11430" b="8890"/>
            <wp:docPr id="132" name="Bild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Bild 44"/>
                    <pic:cNvPicPr>
                      <a:picLocks noChangeAspect="1" noChangeArrowheads="1"/>
                    </pic:cNvPicPr>
                  </pic:nvPicPr>
                  <pic:blipFill>
                    <a:blip r:embed="rId51" cstate="print"/>
                    <a:srcRect/>
                    <a:stretch>
                      <a:fillRect/>
                    </a:stretch>
                  </pic:blipFill>
                  <pic:spPr>
                    <a:xfrm>
                      <a:off x="0" y="0"/>
                      <a:ext cx="3204210" cy="4243070"/>
                    </a:xfrm>
                    <a:prstGeom prst="rect">
                      <a:avLst/>
                    </a:prstGeom>
                    <a:noFill/>
                    <a:ln w="9525">
                      <a:noFill/>
                      <a:miter lim="800000"/>
                      <a:headEnd/>
                      <a:tailEnd/>
                    </a:ln>
                  </pic:spPr>
                </pic:pic>
              </a:graphicData>
            </a:graphic>
          </wp:inline>
        </w:drawing>
      </w:r>
    </w:p>
    <w:p w14:paraId="32DEC175" w14:textId="77777777" w:rsidR="003F3D44" w:rsidRDefault="00F3272A">
      <w:pPr>
        <w:pStyle w:val="FigureNoTitle"/>
      </w:pPr>
      <w:bookmarkStart w:id="2275" w:name="_Toc388949629"/>
      <w:r>
        <w:t>Figure IV.1 – Various forms of naming stereotypes</w:t>
      </w:r>
      <w:bookmarkEnd w:id="2275"/>
    </w:p>
    <w:p w14:paraId="11963EA1" w14:textId="77777777" w:rsidR="003F3D44" w:rsidRDefault="003F3D44">
      <w:pPr>
        <w:tabs>
          <w:tab w:val="left" w:pos="794"/>
          <w:tab w:val="left" w:pos="1191"/>
          <w:tab w:val="left" w:pos="1588"/>
          <w:tab w:val="left" w:pos="1985"/>
        </w:tabs>
      </w:pPr>
    </w:p>
    <w:p w14:paraId="4E77377E" w14:textId="77777777" w:rsidR="003F3D44" w:rsidRDefault="003F3D44">
      <w:pPr>
        <w:tabs>
          <w:tab w:val="left" w:pos="794"/>
          <w:tab w:val="left" w:pos="1191"/>
          <w:tab w:val="left" w:pos="1588"/>
          <w:tab w:val="left" w:pos="1985"/>
        </w:tabs>
      </w:pPr>
    </w:p>
    <w:p w14:paraId="6AD8541B" w14:textId="77777777" w:rsidR="003F3D44" w:rsidRDefault="00F3272A">
      <w:pPr>
        <w:pStyle w:val="AppendixNoTitle0"/>
      </w:pPr>
      <w:r>
        <w:t xml:space="preserve">Appendix </w:t>
      </w:r>
      <w:r>
        <w:rPr>
          <w:rFonts w:hint="eastAsia"/>
          <w:lang w:val="en-US" w:eastAsia="zh-CN"/>
        </w:rPr>
        <w:t>V</w:t>
      </w:r>
      <w:r>
        <w:br/>
      </w:r>
      <w:r>
        <w:br/>
        <w:t>Naming rules of modeling languages</w:t>
      </w:r>
    </w:p>
    <w:p w14:paraId="78870A00" w14:textId="77777777" w:rsidR="003F3D44" w:rsidRDefault="00F3272A">
      <w:pPr>
        <w:tabs>
          <w:tab w:val="left" w:pos="794"/>
          <w:tab w:val="left" w:pos="1191"/>
          <w:tab w:val="left" w:pos="1588"/>
          <w:tab w:val="left" w:pos="1985"/>
        </w:tabs>
        <w:jc w:val="center"/>
      </w:pPr>
      <w:r>
        <w:t>(This appendix does not form an integral part of this Recommendation.)</w:t>
      </w:r>
    </w:p>
    <w:p w14:paraId="4DE021F4" w14:textId="77777777" w:rsidR="003F3D44" w:rsidRDefault="00F3272A">
      <w:pPr>
        <w:pStyle w:val="Normalaftertitle"/>
        <w:rPr>
          <w:lang w:val="en-US" w:eastAsia="zh-CN"/>
        </w:rPr>
      </w:pPr>
      <w:r>
        <w:t xml:space="preserve">This appendix contains additional </w:t>
      </w:r>
      <w:r>
        <w:rPr>
          <w:rFonts w:hint="eastAsia"/>
          <w:lang w:val="en-US" w:eastAsia="zh-CN"/>
        </w:rPr>
        <w:t xml:space="preserve">information </w:t>
      </w:r>
      <w:r>
        <w:t xml:space="preserve">on the </w:t>
      </w:r>
      <w:r>
        <w:rPr>
          <w:rFonts w:hint="eastAsia"/>
          <w:lang w:val="en-US" w:eastAsia="zh-CN"/>
        </w:rPr>
        <w:t>n</w:t>
      </w:r>
      <w:r>
        <w:t>aming rules of modeling languages.</w:t>
      </w:r>
    </w:p>
    <w:p w14:paraId="2C5CDD84" w14:textId="77777777" w:rsidR="003F3D44" w:rsidRDefault="00F3272A">
      <w:pPr>
        <w:pStyle w:val="Heading2"/>
      </w:pPr>
      <w:r>
        <w:rPr>
          <w:rFonts w:hint="eastAsia"/>
          <w:lang w:val="en-US" w:eastAsia="zh-CN"/>
        </w:rPr>
        <w:t>V</w:t>
      </w:r>
      <w:r>
        <w:t>.1</w:t>
      </w:r>
      <w:r>
        <w:tab/>
        <w:t>OpenAPI naming rules – OpenAPI solution set</w:t>
      </w:r>
    </w:p>
    <w:p w14:paraId="26BE25C3" w14:textId="77777777" w:rsidR="003F3D44" w:rsidRDefault="00F3272A">
      <w:pPr>
        <w:tabs>
          <w:tab w:val="left" w:pos="794"/>
          <w:tab w:val="left" w:pos="1191"/>
          <w:tab w:val="left" w:pos="1588"/>
          <w:tab w:val="left" w:pos="1985"/>
        </w:tabs>
      </w:pPr>
      <w:r>
        <w:t>While OpenAPI allows any string as an identifier, a number of organizations and vendors limit the allowed characters and format of identifiers to make implementation easier. Widely used guidelines include the principles:</w:t>
      </w:r>
    </w:p>
    <w:p w14:paraId="3876249E" w14:textId="77777777" w:rsidR="003F3D44" w:rsidRDefault="00F3272A">
      <w:pPr>
        <w:tabs>
          <w:tab w:val="left" w:pos="794"/>
          <w:tab w:val="left" w:pos="1191"/>
          <w:tab w:val="left" w:pos="1588"/>
          <w:tab w:val="left" w:pos="1985"/>
        </w:tabs>
      </w:pPr>
      <w:r>
        <w:t>- Use only ASCII characters mostly limited to letters, digits, underscore, hypen</w:t>
      </w:r>
    </w:p>
    <w:p w14:paraId="34022C0E" w14:textId="77777777" w:rsidR="003F3D44" w:rsidRDefault="00F3272A">
      <w:pPr>
        <w:tabs>
          <w:tab w:val="left" w:pos="794"/>
          <w:tab w:val="left" w:pos="1191"/>
          <w:tab w:val="left" w:pos="1588"/>
          <w:tab w:val="left" w:pos="1985"/>
        </w:tabs>
      </w:pPr>
      <w:r>
        <w:t>- The first character shall be a letter or underscore</w:t>
      </w:r>
    </w:p>
    <w:p w14:paraId="011F01BB" w14:textId="77777777" w:rsidR="003F3D44" w:rsidRDefault="00F3272A">
      <w:pPr>
        <w:tabs>
          <w:tab w:val="left" w:pos="794"/>
          <w:tab w:val="left" w:pos="1191"/>
          <w:tab w:val="left" w:pos="1588"/>
          <w:tab w:val="left" w:pos="1985"/>
        </w:tabs>
      </w:pPr>
      <w:r>
        <w:t>- Use camelcase</w:t>
      </w:r>
    </w:p>
    <w:p w14:paraId="762C43E8" w14:textId="77777777" w:rsidR="003F3D44" w:rsidRDefault="00F3272A">
      <w:pPr>
        <w:tabs>
          <w:tab w:val="left" w:pos="794"/>
          <w:tab w:val="left" w:pos="1191"/>
          <w:tab w:val="left" w:pos="1588"/>
          <w:tab w:val="left" w:pos="1985"/>
        </w:tabs>
      </w:pPr>
      <w:commentRangeStart w:id="2276"/>
      <w:del w:id="2277" w:author="佘骏" w:date="2025-08-23T09:38:00Z">
        <w:r>
          <w:rPr>
            <w:lang w:val="en-US"/>
          </w:rPr>
          <w:delText>In 3GPP TS 29.501 clause 5.1</w:delText>
        </w:r>
      </w:del>
      <w:ins w:id="2278" w:author="佘骏" w:date="2025-08-23T09:38:00Z">
        <w:r>
          <w:rPr>
            <w:rFonts w:hint="eastAsia"/>
            <w:lang w:val="en-US" w:eastAsia="zh-CN"/>
          </w:rPr>
          <w:t>In</w:t>
        </w:r>
      </w:ins>
      <w:r>
        <w:t xml:space="preserve"> the </w:t>
      </w:r>
      <w:commentRangeEnd w:id="2276"/>
      <w:r>
        <w:commentReference w:id="2276"/>
      </w:r>
      <w:ins w:id="2279" w:author="佘骏" w:date="2025-08-23T09:40:00Z">
        <w:r>
          <w:rPr>
            <w:lang w:val="de-DE" w:eastAsia="de-DE"/>
          </w:rPr>
          <w:t>UpperCamel</w:t>
        </w:r>
        <w:r>
          <w:rPr>
            <w:rFonts w:hint="eastAsia"/>
            <w:lang w:val="en-US" w:eastAsia="zh-CN"/>
          </w:rPr>
          <w:t xml:space="preserve"> Case</w:t>
        </w:r>
      </w:ins>
      <w:del w:id="2280" w:author="佘骏" w:date="2025-08-23T09:42:00Z">
        <w:r>
          <w:rPr>
            <w:lang w:val="en-US"/>
          </w:rPr>
          <w:delText>UCC</w:delText>
        </w:r>
      </w:del>
      <w:ins w:id="2281" w:author="佘骏" w:date="2025-08-23T09:42:00Z">
        <w:r>
          <w:rPr>
            <w:rFonts w:hint="eastAsia"/>
            <w:lang w:val="en-US" w:eastAsia="zh-CN"/>
          </w:rPr>
          <w:t xml:space="preserve"> </w:t>
        </w:r>
      </w:ins>
      <w:del w:id="2282" w:author="佘骏" w:date="2025-08-23T09:42:00Z">
        <w:r>
          <w:rPr>
            <w:lang w:val="en-US"/>
          </w:rPr>
          <w:delText xml:space="preserve"> and </w:delText>
        </w:r>
      </w:del>
      <w:ins w:id="2283" w:author="佘骏" w:date="2025-08-23T09:42:00Z">
        <w:r>
          <w:rPr>
            <w:rFonts w:hint="eastAsia"/>
            <w:lang w:val="en-US" w:eastAsia="zh-CN"/>
          </w:rPr>
          <w:t>and</w:t>
        </w:r>
      </w:ins>
      <w:ins w:id="2284" w:author="佘骏" w:date="2025-08-23T09:38:00Z">
        <w:r>
          <w:rPr>
            <w:rFonts w:hint="eastAsia"/>
            <w:lang w:val="en-US" w:eastAsia="zh-CN"/>
          </w:rPr>
          <w:t xml:space="preserve"> </w:t>
        </w:r>
      </w:ins>
      <w:ins w:id="2285" w:author="佘骏" w:date="2025-08-23T09:40:00Z">
        <w:r>
          <w:rPr>
            <w:lang w:val="de-DE" w:eastAsia="de-DE"/>
          </w:rPr>
          <w:t>lowerCamel</w:t>
        </w:r>
      </w:ins>
      <w:del w:id="2286" w:author="佘骏" w:date="2025-08-23T09:40:00Z">
        <w:r>
          <w:delText xml:space="preserve">LCC </w:delText>
        </w:r>
      </w:del>
      <w:ins w:id="2287" w:author="佘骏" w:date="2025-08-23T09:40:00Z">
        <w:r>
          <w:rPr>
            <w:rFonts w:hint="eastAsia"/>
            <w:lang w:val="en-US" w:eastAsia="zh-CN"/>
          </w:rPr>
          <w:t xml:space="preserve"> Case</w:t>
        </w:r>
      </w:ins>
      <w:ins w:id="2288" w:author="佘骏" w:date="2025-08-23T09:44:00Z">
        <w:r>
          <w:rPr>
            <w:rFonts w:hint="eastAsia"/>
            <w:lang w:val="en-US" w:eastAsia="zh-CN"/>
          </w:rPr>
          <w:t xml:space="preserve"> conventions</w:t>
        </w:r>
      </w:ins>
      <w:del w:id="2289" w:author="佘骏" w:date="2025-08-23T09:43:00Z">
        <w:r>
          <w:rPr>
            <w:lang w:val="en-US"/>
          </w:rPr>
          <w:delText xml:space="preserve">conventions (used for IOC and attribute names) indicate </w:delText>
        </w:r>
      </w:del>
      <w:ins w:id="2290" w:author="佘骏" w:date="2025-08-23T09:43:00Z">
        <w:r>
          <w:rPr>
            <w:rFonts w:hint="eastAsia"/>
            <w:lang w:val="en-US" w:eastAsia="zh-CN"/>
          </w:rPr>
          <w:t xml:space="preserve">, </w:t>
        </w:r>
      </w:ins>
      <w:r>
        <w:t>only</w:t>
      </w:r>
      <w:del w:id="2291" w:author="佘骏" w:date="2025-08-23T09:43:00Z">
        <w:r>
          <w:delText xml:space="preserve"> the use of</w:delText>
        </w:r>
      </w:del>
      <w:r>
        <w:t xml:space="preserve"> upper and lower case letters and digits</w:t>
      </w:r>
      <w:ins w:id="2292" w:author="佘骏" w:date="2025-08-23T09:43:00Z">
        <w:r>
          <w:rPr>
            <w:rFonts w:hint="eastAsia"/>
            <w:lang w:val="en-US" w:eastAsia="zh-CN"/>
          </w:rPr>
          <w:t xml:space="preserve"> are used</w:t>
        </w:r>
      </w:ins>
      <w:r>
        <w:t>.</w:t>
      </w:r>
    </w:p>
    <w:p w14:paraId="349DE87F" w14:textId="77777777" w:rsidR="003F3D44" w:rsidRDefault="00F3272A">
      <w:pPr>
        <w:pStyle w:val="Heading2"/>
      </w:pPr>
      <w:r>
        <w:rPr>
          <w:rFonts w:hint="eastAsia"/>
          <w:lang w:val="en-US" w:eastAsia="zh-CN"/>
        </w:rPr>
        <w:t>V</w:t>
      </w:r>
      <w:r>
        <w:t>.2</w:t>
      </w:r>
      <w:r>
        <w:tab/>
        <w:t>Yang Naming rules – Netconf-YANG solution set</w:t>
      </w:r>
    </w:p>
    <w:p w14:paraId="175D0716" w14:textId="77777777" w:rsidR="003F3D44" w:rsidRDefault="00F3272A">
      <w:pPr>
        <w:tabs>
          <w:tab w:val="left" w:pos="794"/>
          <w:tab w:val="left" w:pos="1191"/>
          <w:tab w:val="left" w:pos="1588"/>
          <w:tab w:val="left" w:pos="1985"/>
        </w:tabs>
      </w:pPr>
      <w:r>
        <w:t xml:space="preserve">YANG identifier naming rules are specified in RFC 7950 at </w:t>
      </w:r>
      <w:hyperlink r:id="rId52" w:anchor="section-6.2" w:history="1">
        <w:r>
          <w:rPr>
            <w:rStyle w:val="Hyperlink"/>
          </w:rPr>
          <w:t>https://www.rfc-editor.org/rfc/rfc7950#section-6.2</w:t>
        </w:r>
      </w:hyperlink>
      <w:r>
        <w:t xml:space="preserve">. </w:t>
      </w:r>
    </w:p>
    <w:p w14:paraId="28FB2D5E" w14:textId="77777777" w:rsidR="003F3D44" w:rsidRDefault="00F3272A">
      <w:pPr>
        <w:tabs>
          <w:tab w:val="left" w:pos="794"/>
          <w:tab w:val="left" w:pos="1191"/>
          <w:tab w:val="left" w:pos="1588"/>
          <w:tab w:val="left" w:pos="1985"/>
        </w:tabs>
      </w:pPr>
      <w:r>
        <w:t>- Each identifier starts with an uppercase or lowercase ASCII letter or an underscore character, followed by zero or more ASCII letters, digits, underscore characters, hyphens, and dots.</w:t>
      </w:r>
    </w:p>
    <w:p w14:paraId="68B688ED" w14:textId="77777777" w:rsidR="003F3D44" w:rsidRDefault="00F3272A">
      <w:pPr>
        <w:tabs>
          <w:tab w:val="left" w:pos="794"/>
          <w:tab w:val="left" w:pos="1191"/>
          <w:tab w:val="left" w:pos="1588"/>
          <w:tab w:val="left" w:pos="1985"/>
        </w:tabs>
      </w:pPr>
      <w:r>
        <w:t>-</w:t>
      </w:r>
      <w:r>
        <w:rPr>
          <w:lang w:eastAsia="en-US"/>
        </w:rPr>
        <w:t xml:space="preserve"> Implementations SHALL support identifiers up to 64 characters in length and MAY support longer identifiers.  Identifiers are case sensitive.</w:t>
      </w:r>
    </w:p>
    <w:p w14:paraId="69EC2529" w14:textId="77777777" w:rsidR="003F3D44" w:rsidRDefault="00F3272A">
      <w:pPr>
        <w:tabs>
          <w:tab w:val="left" w:pos="794"/>
          <w:tab w:val="left" w:pos="1191"/>
          <w:tab w:val="left" w:pos="1588"/>
          <w:tab w:val="left" w:pos="1985"/>
        </w:tabs>
      </w:pPr>
      <w:r>
        <w:br w:type="page"/>
      </w:r>
    </w:p>
    <w:p w14:paraId="2797E522" w14:textId="77777777" w:rsidR="003F3D44" w:rsidRDefault="00F3272A">
      <w:pPr>
        <w:pStyle w:val="AppendixNoTitle0"/>
      </w:pPr>
      <w:bookmarkStart w:id="2293" w:name="_Toc493599505"/>
      <w:bookmarkStart w:id="2294" w:name="_Toc138340107"/>
      <w:bookmarkStart w:id="2295" w:name="_Toc494206200"/>
      <w:bookmarkStart w:id="2296" w:name="_Toc273003784"/>
      <w:bookmarkStart w:id="2297" w:name="_Toc130457489"/>
      <w:bookmarkStart w:id="2298" w:name="_Toc278370102"/>
      <w:bookmarkStart w:id="2299" w:name="_Toc498928937"/>
      <w:bookmarkStart w:id="2300" w:name="_Toc278293368"/>
      <w:bookmarkStart w:id="2301" w:name="_Toc300823744"/>
      <w:bookmarkStart w:id="2302" w:name="_Toc313958754"/>
      <w:bookmarkStart w:id="2303" w:name="_Toc279396103"/>
      <w:bookmarkStart w:id="2304" w:name="_Toc135121204"/>
      <w:bookmarkStart w:id="2305" w:name="_Toc300820194"/>
      <w:bookmarkStart w:id="2306" w:name="_Toc313958614"/>
      <w:bookmarkStart w:id="2307" w:name="_Toc278370245"/>
      <w:bookmarkStart w:id="2308" w:name="_Toc282163064"/>
      <w:r>
        <w:t>Bibliography</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6F283A33" w14:textId="77777777" w:rsidR="003F3D44" w:rsidRDefault="003F3D44">
      <w:pPr>
        <w:tabs>
          <w:tab w:val="left" w:pos="794"/>
          <w:tab w:val="left" w:pos="1191"/>
          <w:tab w:val="left" w:pos="1588"/>
          <w:tab w:val="left" w:pos="1985"/>
        </w:tabs>
        <w:spacing w:before="0"/>
      </w:pPr>
    </w:p>
    <w:p w14:paraId="21FFA58F" w14:textId="77777777" w:rsidR="003F3D44" w:rsidRDefault="00F3272A">
      <w:pPr>
        <w:pStyle w:val="Reftext"/>
        <w:ind w:left="2410" w:hanging="2410"/>
      </w:pPr>
      <w:bookmarkStart w:id="2309" w:name="_Ref159227991"/>
      <w:r>
        <w:t>[b-ITU-T M.1401]</w:t>
      </w:r>
      <w:r>
        <w:tab/>
        <w:t xml:space="preserve">Recommendation ITU-T M.1401 (2006), </w:t>
      </w:r>
      <w:r>
        <w:rPr>
          <w:i/>
          <w:iCs/>
        </w:rPr>
        <w:t>Formalization of interconnection designations among operators' telecommunication networks</w:t>
      </w:r>
      <w:r>
        <w:t>.</w:t>
      </w:r>
    </w:p>
    <w:p w14:paraId="09460958" w14:textId="77777777" w:rsidR="003F3D44" w:rsidRDefault="00F3272A">
      <w:pPr>
        <w:pStyle w:val="Reftext"/>
        <w:ind w:left="2410" w:hanging="2410"/>
      </w:pPr>
      <w:r>
        <w:t>[b-ITU-T M.1402]</w:t>
      </w:r>
      <w:r>
        <w:tab/>
        <w:t xml:space="preserve">Recommendation ITU-T M.1402 (2012), </w:t>
      </w:r>
      <w:r>
        <w:rPr>
          <w:i/>
          <w:iCs/>
        </w:rPr>
        <w:t>Formalization of data for service management</w:t>
      </w:r>
      <w:r>
        <w:t>.</w:t>
      </w:r>
    </w:p>
    <w:p w14:paraId="6EB2B22C" w14:textId="77777777" w:rsidR="003F3D44" w:rsidRDefault="00F3272A">
      <w:pPr>
        <w:pStyle w:val="Reftext"/>
        <w:ind w:left="2410" w:hanging="2410"/>
      </w:pPr>
      <w:r>
        <w:t>[b-ITU-T M.1403]</w:t>
      </w:r>
      <w:r>
        <w:tab/>
        <w:t xml:space="preserve">Recommendation ITU-T M.1403 (2007), </w:t>
      </w:r>
      <w:r>
        <w:rPr>
          <w:i/>
          <w:iCs/>
        </w:rPr>
        <w:t>Formalization of generic orders</w:t>
      </w:r>
      <w:r>
        <w:t>.</w:t>
      </w:r>
    </w:p>
    <w:p w14:paraId="4C8912F4" w14:textId="77777777" w:rsidR="003F3D44" w:rsidRDefault="00F3272A">
      <w:pPr>
        <w:pStyle w:val="Reftext"/>
        <w:ind w:left="2410" w:hanging="2410"/>
      </w:pPr>
      <w:r>
        <w:t>[b-ITU-T M.1404]</w:t>
      </w:r>
      <w:r>
        <w:tab/>
        <w:t xml:space="preserve">Recommendation ITU-T M.1404 (2007), </w:t>
      </w:r>
      <w:r>
        <w:rPr>
          <w:i/>
          <w:iCs/>
        </w:rPr>
        <w:t>Formalization of orders for interconnections among operators' networks</w:t>
      </w:r>
      <w:r>
        <w:t>.</w:t>
      </w:r>
    </w:p>
    <w:p w14:paraId="19CC84BA" w14:textId="77777777" w:rsidR="003F3D44" w:rsidRDefault="00F3272A">
      <w:pPr>
        <w:pStyle w:val="Reftext"/>
        <w:ind w:left="2410" w:hanging="2410"/>
      </w:pPr>
      <w:r>
        <w:t>[b-ITU-T M.1405]</w:t>
      </w:r>
      <w:r>
        <w:tab/>
        <w:t xml:space="preserve">Recommendation ITU-T M.1405 (2007), </w:t>
      </w:r>
      <w:r>
        <w:rPr>
          <w:i/>
          <w:iCs/>
        </w:rPr>
        <w:t>Formalization of orders for service management among operators</w:t>
      </w:r>
      <w:r>
        <w:t>.</w:t>
      </w:r>
    </w:p>
    <w:p w14:paraId="1987935F" w14:textId="77777777" w:rsidR="003F3D44" w:rsidRDefault="00F3272A">
      <w:pPr>
        <w:pStyle w:val="Reftext"/>
        <w:ind w:left="2410" w:hanging="2410"/>
        <w:rPr>
          <w:szCs w:val="24"/>
        </w:rPr>
      </w:pPr>
      <w:r>
        <w:rPr>
          <w:szCs w:val="24"/>
        </w:rPr>
        <w:t>[b-ITU-T Z.601]</w:t>
      </w:r>
      <w:r>
        <w:rPr>
          <w:szCs w:val="24"/>
        </w:rPr>
        <w:tab/>
        <w:t xml:space="preserve">Recommendation ITU-T Z.601 (2007), </w:t>
      </w:r>
      <w:r>
        <w:rPr>
          <w:i/>
          <w:iCs/>
          <w:szCs w:val="24"/>
        </w:rPr>
        <w:t>Data architecture of one software system</w:t>
      </w:r>
      <w:r>
        <w:rPr>
          <w:szCs w:val="24"/>
        </w:rPr>
        <w:t>.</w:t>
      </w:r>
    </w:p>
    <w:p w14:paraId="072FA3B7" w14:textId="77777777" w:rsidR="003F3D44" w:rsidRDefault="00F3272A">
      <w:pPr>
        <w:pStyle w:val="Reftext"/>
        <w:ind w:left="2410" w:hanging="2410"/>
        <w:rPr>
          <w:ins w:id="2310" w:author="佘骏" w:date="2025-08-23T09:44:00Z"/>
        </w:rPr>
      </w:pPr>
      <w:r>
        <w:t>[b-3GPP TS 23.002]</w:t>
      </w:r>
      <w:r>
        <w:tab/>
        <w:t>3GPP TS 23.002 V</w:t>
      </w:r>
      <w:r>
        <w:rPr>
          <w:lang w:eastAsia="zh-CN"/>
        </w:rPr>
        <w:t>17</w:t>
      </w:r>
      <w:r>
        <w:t>.</w:t>
      </w:r>
      <w:r>
        <w:rPr>
          <w:lang w:eastAsia="zh-CN"/>
        </w:rPr>
        <w:t>0</w:t>
      </w:r>
      <w:r>
        <w:t>.0 (20</w:t>
      </w:r>
      <w:r>
        <w:rPr>
          <w:rFonts w:eastAsia="SimSun"/>
          <w:lang w:eastAsia="zh-CN"/>
        </w:rPr>
        <w:t>2</w:t>
      </w:r>
      <w:r>
        <w:t>1</w:t>
      </w:r>
      <w:r>
        <w:rPr>
          <w:rFonts w:eastAsia="SimSun"/>
          <w:lang w:eastAsia="zh-CN"/>
        </w:rPr>
        <w:t>-03</w:t>
      </w:r>
      <w:r>
        <w:t xml:space="preserve">), </w:t>
      </w:r>
      <w:r>
        <w:rPr>
          <w:i/>
          <w:iCs/>
        </w:rPr>
        <w:t>Network architecture</w:t>
      </w:r>
      <w:r>
        <w:t>.</w:t>
      </w:r>
    </w:p>
    <w:p w14:paraId="6E401CF9" w14:textId="77777777" w:rsidR="003F3D44" w:rsidRDefault="00F3272A">
      <w:pPr>
        <w:pStyle w:val="Reftext"/>
        <w:ind w:left="2410" w:hanging="2410"/>
        <w:rPr>
          <w:ins w:id="2311" w:author="佘骏" w:date="2025-08-23T09:44:00Z"/>
        </w:rPr>
      </w:pPr>
      <w:ins w:id="2312" w:author="佘骏" w:date="2025-08-23T09:44:00Z">
        <w:r>
          <w:t xml:space="preserve">[b-3GPP TS </w:t>
        </w:r>
        <w:r>
          <w:rPr>
            <w:rFonts w:eastAsia="SimSun" w:hint="eastAsia"/>
            <w:lang w:val="en-US" w:eastAsia="zh-CN"/>
          </w:rPr>
          <w:t>29</w:t>
        </w:r>
        <w:r>
          <w:t>.</w:t>
        </w:r>
        <w:r>
          <w:rPr>
            <w:rFonts w:eastAsia="SimSun" w:hint="eastAsia"/>
            <w:lang w:val="en-US" w:eastAsia="zh-CN"/>
          </w:rPr>
          <w:t>5</w:t>
        </w:r>
        <w:r>
          <w:t>01]</w:t>
        </w:r>
        <w:r>
          <w:tab/>
          <w:t xml:space="preserve">3GPP TS 32.101 </w:t>
        </w:r>
      </w:ins>
      <w:ins w:id="2313" w:author="佘骏" w:date="2025-08-23T09:45:00Z">
        <w:r>
          <w:t>V19.2.0</w:t>
        </w:r>
      </w:ins>
      <w:ins w:id="2314" w:author="佘骏" w:date="2025-08-23T09:44:00Z">
        <w:r>
          <w:t xml:space="preserve"> (20</w:t>
        </w:r>
        <w:r>
          <w:rPr>
            <w:rFonts w:eastAsia="SimSun"/>
            <w:lang w:eastAsia="zh-CN"/>
          </w:rPr>
          <w:t>2</w:t>
        </w:r>
      </w:ins>
      <w:ins w:id="2315" w:author="佘骏" w:date="2025-08-23T09:45:00Z">
        <w:r>
          <w:rPr>
            <w:rFonts w:eastAsia="SimSun" w:hint="eastAsia"/>
            <w:lang w:val="en-US" w:eastAsia="zh-CN"/>
          </w:rPr>
          <w:t>5</w:t>
        </w:r>
      </w:ins>
      <w:ins w:id="2316" w:author="佘骏" w:date="2025-08-23T09:44:00Z">
        <w:r>
          <w:rPr>
            <w:rFonts w:eastAsia="SimSun"/>
            <w:lang w:eastAsia="zh-CN"/>
          </w:rPr>
          <w:t>-0</w:t>
        </w:r>
      </w:ins>
      <w:ins w:id="2317" w:author="佘骏" w:date="2025-08-23T09:45:00Z">
        <w:r>
          <w:rPr>
            <w:rFonts w:eastAsia="SimSun" w:hint="eastAsia"/>
            <w:lang w:val="en-US" w:eastAsia="zh-CN"/>
          </w:rPr>
          <w:t>6</w:t>
        </w:r>
      </w:ins>
      <w:ins w:id="2318" w:author="佘骏" w:date="2025-08-23T09:44:00Z">
        <w:r>
          <w:t xml:space="preserve">), </w:t>
        </w:r>
      </w:ins>
      <w:ins w:id="2319" w:author="佘骏" w:date="2025-08-23T09:45:00Z">
        <w:r>
          <w:rPr>
            <w:i/>
            <w:iCs/>
            <w:rPrChange w:id="2320" w:author="佘骏" w:date="2025-08-23T09:45:00Z">
              <w:rPr/>
            </w:rPrChange>
          </w:rPr>
          <w:t>Principles and Guidelines for Services Definition</w:t>
        </w:r>
      </w:ins>
      <w:ins w:id="2321" w:author="佘骏" w:date="2025-08-23T09:44:00Z">
        <w:r>
          <w:rPr>
            <w:i/>
            <w:iCs/>
            <w:rPrChange w:id="2322" w:author="佘骏" w:date="2025-08-23T09:45:00Z">
              <w:rPr/>
            </w:rPrChange>
          </w:rPr>
          <w:t>.</w:t>
        </w:r>
      </w:ins>
    </w:p>
    <w:p w14:paraId="7A6D1ED1" w14:textId="77777777" w:rsidR="003F3D44" w:rsidRDefault="003F3D44">
      <w:pPr>
        <w:pStyle w:val="Reftext"/>
        <w:ind w:left="0" w:firstLine="0"/>
        <w:rPr>
          <w:del w:id="2323" w:author="佘骏" w:date="2025-08-23T09:44:00Z"/>
        </w:rPr>
        <w:pPrChange w:id="2324" w:author="佘骏" w:date="2025-08-23T09:44:00Z">
          <w:pPr>
            <w:pStyle w:val="Reftext"/>
            <w:ind w:left="2410" w:hanging="2410"/>
          </w:pPr>
        </w:pPrChange>
      </w:pPr>
    </w:p>
    <w:p w14:paraId="5849DC34" w14:textId="77777777" w:rsidR="003F3D44" w:rsidRDefault="00F3272A">
      <w:pPr>
        <w:pStyle w:val="Reftext"/>
        <w:ind w:left="2410" w:hanging="2410"/>
      </w:pPr>
      <w:r>
        <w:t>[b-3GPP TS 32.101]</w:t>
      </w:r>
      <w:r>
        <w:tab/>
        <w:t>3GPP TS 32.101 V</w:t>
      </w:r>
      <w:r>
        <w:rPr>
          <w:lang w:eastAsia="zh-CN"/>
        </w:rPr>
        <w:t>17</w:t>
      </w:r>
      <w:r>
        <w:t>.</w:t>
      </w:r>
      <w:r>
        <w:rPr>
          <w:lang w:eastAsia="zh-CN"/>
        </w:rPr>
        <w:t>0</w:t>
      </w:r>
      <w:r>
        <w:t>.0 (20</w:t>
      </w:r>
      <w:r>
        <w:rPr>
          <w:rFonts w:eastAsia="SimSun"/>
          <w:lang w:eastAsia="zh-CN"/>
        </w:rPr>
        <w:t>22-03</w:t>
      </w:r>
      <w:r>
        <w:t xml:space="preserve">), </w:t>
      </w:r>
      <w:r>
        <w:rPr>
          <w:i/>
          <w:iCs/>
        </w:rPr>
        <w:t>Telecommunication management; Principles and high level requirements</w:t>
      </w:r>
      <w:r>
        <w:t>.</w:t>
      </w:r>
    </w:p>
    <w:p w14:paraId="7C033DA0" w14:textId="77777777" w:rsidR="003F3D44" w:rsidRDefault="00F3272A">
      <w:pPr>
        <w:pStyle w:val="Reftext"/>
        <w:ind w:left="2410" w:hanging="2410"/>
      </w:pPr>
      <w:r>
        <w:t>[b-3GPP TS 32.150]</w:t>
      </w:r>
      <w:r>
        <w:tab/>
        <w:t>3GPP TS 32.150 V</w:t>
      </w:r>
      <w:r>
        <w:rPr>
          <w:lang w:eastAsia="zh-CN"/>
        </w:rPr>
        <w:t>17</w:t>
      </w:r>
      <w:r>
        <w:t>.</w:t>
      </w:r>
      <w:r>
        <w:rPr>
          <w:lang w:eastAsia="zh-CN"/>
        </w:rPr>
        <w:t>0</w:t>
      </w:r>
      <w:r>
        <w:t>.</w:t>
      </w:r>
      <w:r>
        <w:rPr>
          <w:rFonts w:eastAsia="SimSun"/>
          <w:lang w:eastAsia="zh-CN"/>
        </w:rPr>
        <w:t>0</w:t>
      </w:r>
      <w:r>
        <w:t xml:space="preserve"> (20</w:t>
      </w:r>
      <w:r>
        <w:rPr>
          <w:lang w:eastAsia="zh-CN"/>
        </w:rPr>
        <w:t>22-03</w:t>
      </w:r>
      <w:r>
        <w:t>)</w:t>
      </w:r>
      <w:bookmarkEnd w:id="2309"/>
      <w:r>
        <w:t xml:space="preserve">, </w:t>
      </w:r>
      <w:r>
        <w:rPr>
          <w:i/>
          <w:iCs/>
        </w:rPr>
        <w:t>Telecommunication management; Integration Reference</w:t>
      </w:r>
      <w:r>
        <w:rPr>
          <w:rFonts w:eastAsia="SimSun"/>
          <w:i/>
          <w:iCs/>
          <w:lang w:eastAsia="zh-CN"/>
        </w:rPr>
        <w:t xml:space="preserve"> </w:t>
      </w:r>
      <w:r>
        <w:rPr>
          <w:i/>
          <w:iCs/>
        </w:rPr>
        <w:t>Point (IRP) Concept and definitions</w:t>
      </w:r>
      <w:r>
        <w:t>.</w:t>
      </w:r>
    </w:p>
    <w:p w14:paraId="30618BA4" w14:textId="77777777" w:rsidR="003F3D44" w:rsidRDefault="00F3272A">
      <w:pPr>
        <w:pStyle w:val="Reftext"/>
        <w:ind w:left="2410" w:hanging="2410"/>
        <w:rPr>
          <w:i/>
          <w:iCs/>
        </w:rPr>
      </w:pPr>
      <w:r>
        <w:t>[b-3GPP TS 32.156]</w:t>
      </w:r>
      <w:r>
        <w:tab/>
        <w:t>3GPP TS 32.156 V</w:t>
      </w:r>
      <w:r>
        <w:rPr>
          <w:lang w:eastAsia="zh-CN"/>
        </w:rPr>
        <w:t>17</w:t>
      </w:r>
      <w:r>
        <w:t>.</w:t>
      </w:r>
      <w:r>
        <w:rPr>
          <w:lang w:eastAsia="zh-CN"/>
        </w:rPr>
        <w:t>2</w:t>
      </w:r>
      <w:r>
        <w:t>.</w:t>
      </w:r>
      <w:r>
        <w:rPr>
          <w:rFonts w:eastAsia="SimSun"/>
          <w:lang w:eastAsia="zh-CN"/>
        </w:rPr>
        <w:t>0</w:t>
      </w:r>
      <w:r>
        <w:t xml:space="preserve"> (20</w:t>
      </w:r>
      <w:r>
        <w:rPr>
          <w:rFonts w:eastAsia="SimSun"/>
          <w:lang w:eastAsia="zh-CN"/>
        </w:rPr>
        <w:t>22</w:t>
      </w:r>
      <w:r>
        <w:t>-</w:t>
      </w:r>
      <w:r>
        <w:rPr>
          <w:rFonts w:eastAsia="SimSun"/>
          <w:lang w:eastAsia="zh-CN"/>
        </w:rPr>
        <w:t>12</w:t>
      </w:r>
      <w:r>
        <w:t xml:space="preserve">), </w:t>
      </w:r>
      <w:r>
        <w:rPr>
          <w:i/>
          <w:iCs/>
        </w:rPr>
        <w:t>Telecommunication management; Fixed Mobile Convergence (FMC) model repertoire</w:t>
      </w:r>
      <w:r>
        <w:t>.</w:t>
      </w:r>
    </w:p>
    <w:p w14:paraId="24732AA2" w14:textId="77777777" w:rsidR="003F3D44" w:rsidRDefault="00F3272A">
      <w:pPr>
        <w:pStyle w:val="Reftext"/>
        <w:ind w:left="2410" w:hanging="2410"/>
        <w:rPr>
          <w:rFonts w:eastAsia="MS Mincho"/>
        </w:rPr>
      </w:pPr>
      <w:r>
        <w:t>[b-3GPP TS 32.157]</w:t>
      </w:r>
      <w:r>
        <w:tab/>
        <w:t>3GPP TS 32.157 V</w:t>
      </w:r>
      <w:r>
        <w:rPr>
          <w:lang w:eastAsia="zh-CN"/>
        </w:rPr>
        <w:t>17</w:t>
      </w:r>
      <w:r>
        <w:t>.</w:t>
      </w:r>
      <w:r>
        <w:rPr>
          <w:lang w:eastAsia="zh-CN"/>
        </w:rPr>
        <w:t>0</w:t>
      </w:r>
      <w:r>
        <w:t>.</w:t>
      </w:r>
      <w:r>
        <w:rPr>
          <w:rFonts w:eastAsia="SimSun"/>
          <w:lang w:eastAsia="zh-CN"/>
        </w:rPr>
        <w:t>0</w:t>
      </w:r>
      <w:r>
        <w:t xml:space="preserve"> (20</w:t>
      </w:r>
      <w:r>
        <w:rPr>
          <w:rFonts w:eastAsia="SimSun"/>
          <w:lang w:eastAsia="zh-CN"/>
        </w:rPr>
        <w:t>22</w:t>
      </w:r>
      <w:r>
        <w:t>-0</w:t>
      </w:r>
      <w:r>
        <w:rPr>
          <w:rFonts w:eastAsia="SimSun"/>
          <w:lang w:eastAsia="zh-CN"/>
        </w:rPr>
        <w:t>3</w:t>
      </w:r>
      <w:r>
        <w:t xml:space="preserve">), </w:t>
      </w:r>
      <w:r>
        <w:rPr>
          <w:i/>
          <w:iCs/>
        </w:rPr>
        <w:t>Telecommunication management; Integration Reference Point (IRP) Information Service (IS) template</w:t>
      </w:r>
      <w:r>
        <w:t>.</w:t>
      </w:r>
    </w:p>
    <w:p w14:paraId="7F8123F2" w14:textId="77777777" w:rsidR="003F3D44" w:rsidRDefault="00F3272A">
      <w:pPr>
        <w:pStyle w:val="Reftext"/>
        <w:ind w:left="2410" w:hanging="2410"/>
      </w:pPr>
      <w:r>
        <w:t>[b-3GPP TS 32.1</w:t>
      </w:r>
      <w:r>
        <w:rPr>
          <w:rFonts w:eastAsia="SimSun"/>
          <w:lang w:eastAsia="zh-CN"/>
        </w:rPr>
        <w:t>60</w:t>
      </w:r>
      <w:r>
        <w:t>]</w:t>
      </w:r>
      <w:r>
        <w:tab/>
        <w:t>3GPP TS 32.1</w:t>
      </w:r>
      <w:r>
        <w:rPr>
          <w:rFonts w:eastAsia="SimSun"/>
          <w:lang w:eastAsia="zh-CN"/>
        </w:rPr>
        <w:t>60</w:t>
      </w:r>
      <w:r>
        <w:t xml:space="preserve"> V</w:t>
      </w:r>
      <w:r>
        <w:rPr>
          <w:lang w:eastAsia="zh-CN"/>
        </w:rPr>
        <w:t>17</w:t>
      </w:r>
      <w:r>
        <w:t>.</w:t>
      </w:r>
      <w:r>
        <w:rPr>
          <w:rFonts w:eastAsia="SimSun"/>
          <w:lang w:eastAsia="zh-CN"/>
        </w:rPr>
        <w:t>6</w:t>
      </w:r>
      <w:r>
        <w:t>.</w:t>
      </w:r>
      <w:r>
        <w:rPr>
          <w:rFonts w:eastAsia="SimSun"/>
          <w:lang w:eastAsia="zh-CN"/>
        </w:rPr>
        <w:t>0</w:t>
      </w:r>
      <w:r>
        <w:t xml:space="preserve"> (20</w:t>
      </w:r>
      <w:r>
        <w:rPr>
          <w:rFonts w:eastAsia="SimSun"/>
          <w:lang w:eastAsia="zh-CN"/>
        </w:rPr>
        <w:t>22</w:t>
      </w:r>
      <w:r>
        <w:t>-</w:t>
      </w:r>
      <w:r>
        <w:rPr>
          <w:rFonts w:eastAsia="SimSun"/>
          <w:lang w:eastAsia="zh-CN"/>
        </w:rPr>
        <w:t>12</w:t>
      </w:r>
      <w:r>
        <w:t xml:space="preserve">), </w:t>
      </w:r>
      <w:r>
        <w:rPr>
          <w:i/>
          <w:iCs/>
        </w:rPr>
        <w:t>Management and orchestration; Management service template</w:t>
      </w:r>
      <w:r>
        <w:t>.</w:t>
      </w:r>
    </w:p>
    <w:p w14:paraId="00D06BF5" w14:textId="77777777" w:rsidR="003F3D44" w:rsidRDefault="00F3272A">
      <w:pPr>
        <w:pStyle w:val="Reftext"/>
        <w:ind w:left="2410" w:hanging="2410"/>
        <w:rPr>
          <w:i/>
          <w:iCs/>
        </w:rPr>
      </w:pPr>
      <w:r>
        <w:t>[b-3GPP TS 32.300]</w:t>
      </w:r>
      <w:r>
        <w:tab/>
        <w:t>3GPP TS 32.300 V</w:t>
      </w:r>
      <w:r>
        <w:rPr>
          <w:lang w:eastAsia="zh-CN"/>
        </w:rPr>
        <w:t>1</w:t>
      </w:r>
      <w:del w:id="2325" w:author="佘骏" w:date="2025-08-23T09:19:00Z">
        <w:r>
          <w:rPr>
            <w:lang w:val="en-US" w:eastAsia="zh-CN"/>
          </w:rPr>
          <w:delText>7</w:delText>
        </w:r>
      </w:del>
      <w:ins w:id="2326" w:author="佘骏" w:date="2025-08-23T09:19:00Z">
        <w:r>
          <w:rPr>
            <w:rFonts w:hint="eastAsia"/>
            <w:lang w:val="en-US" w:eastAsia="zh-CN"/>
          </w:rPr>
          <w:t>8</w:t>
        </w:r>
      </w:ins>
      <w:r>
        <w:t>.</w:t>
      </w:r>
      <w:del w:id="2327" w:author="佘骏" w:date="2025-08-23T09:19:00Z">
        <w:r>
          <w:rPr>
            <w:rFonts w:eastAsia="SimSun"/>
            <w:lang w:val="en-US" w:eastAsia="zh-CN"/>
          </w:rPr>
          <w:delText>0</w:delText>
        </w:r>
      </w:del>
      <w:ins w:id="2328" w:author="佘骏" w:date="2025-08-23T09:19:00Z">
        <w:r>
          <w:rPr>
            <w:rFonts w:eastAsia="SimSun" w:hint="eastAsia"/>
            <w:lang w:val="en-US" w:eastAsia="zh-CN"/>
          </w:rPr>
          <w:t>1</w:t>
        </w:r>
      </w:ins>
      <w:r>
        <w:t>.0 (20</w:t>
      </w:r>
      <w:r>
        <w:rPr>
          <w:rFonts w:eastAsia="SimSun"/>
          <w:lang w:eastAsia="zh-CN"/>
        </w:rPr>
        <w:t>2</w:t>
      </w:r>
      <w:del w:id="2329" w:author="佘骏" w:date="2025-08-23T09:19:00Z">
        <w:r>
          <w:rPr>
            <w:rFonts w:eastAsia="SimSun"/>
            <w:lang w:val="en-US" w:eastAsia="zh-CN"/>
          </w:rPr>
          <w:delText>2</w:delText>
        </w:r>
      </w:del>
      <w:ins w:id="2330" w:author="佘骏" w:date="2025-08-23T09:19:00Z">
        <w:r>
          <w:rPr>
            <w:rFonts w:eastAsia="SimSun" w:hint="eastAsia"/>
            <w:lang w:val="en-US" w:eastAsia="zh-CN"/>
          </w:rPr>
          <w:t>4</w:t>
        </w:r>
      </w:ins>
      <w:r>
        <w:rPr>
          <w:rFonts w:eastAsia="SimSun"/>
          <w:lang w:eastAsia="zh-CN"/>
        </w:rPr>
        <w:t>-</w:t>
      </w:r>
      <w:del w:id="2331" w:author="佘骏" w:date="2025-08-23T09:19:00Z">
        <w:r>
          <w:rPr>
            <w:rFonts w:eastAsia="SimSun"/>
            <w:lang w:val="en-US" w:eastAsia="zh-CN"/>
          </w:rPr>
          <w:delText>03</w:delText>
        </w:r>
      </w:del>
      <w:ins w:id="2332" w:author="佘骏" w:date="2025-08-23T09:19:00Z">
        <w:r>
          <w:rPr>
            <w:rFonts w:eastAsia="SimSun" w:hint="eastAsia"/>
            <w:lang w:val="en-US" w:eastAsia="zh-CN"/>
          </w:rPr>
          <w:t>12</w:t>
        </w:r>
      </w:ins>
      <w:r>
        <w:t xml:space="preserve">), </w:t>
      </w:r>
      <w:r>
        <w:rPr>
          <w:i/>
          <w:iCs/>
        </w:rPr>
        <w:t>Telecommunication management; Configuration Management (CM); Name convention for Managed Objects</w:t>
      </w:r>
      <w:r>
        <w:t>.</w:t>
      </w:r>
    </w:p>
    <w:p w14:paraId="66C6A798" w14:textId="77777777" w:rsidR="003F3D44" w:rsidRDefault="00F3272A">
      <w:pPr>
        <w:rPr>
          <w:lang w:val="en-US" w:eastAsia="zh-CN"/>
        </w:rPr>
      </w:pPr>
      <w:r>
        <w:t>[b-3GPP TS 32.302]</w:t>
      </w:r>
      <w:r>
        <w:tab/>
        <w:t>3GPP TS 32.302 V</w:t>
      </w:r>
      <w:r>
        <w:rPr>
          <w:lang w:eastAsia="zh-CN"/>
        </w:rPr>
        <w:t>17</w:t>
      </w:r>
      <w:r>
        <w:t>.0.0 (20</w:t>
      </w:r>
      <w:r>
        <w:rPr>
          <w:lang w:eastAsia="zh-CN"/>
        </w:rPr>
        <w:t>22-03</w:t>
      </w:r>
      <w:r>
        <w:t xml:space="preserve">), </w:t>
      </w:r>
      <w:r>
        <w:rPr>
          <w:i/>
          <w:iCs/>
        </w:rPr>
        <w:t>Telecommunication management; Configuration Management (CM); Notification Integration Reference Point (IRP); Information Service (IS)</w:t>
      </w:r>
      <w:r>
        <w:rPr>
          <w:rFonts w:hint="eastAsia"/>
          <w:i/>
          <w:iCs/>
          <w:lang w:val="en-US" w:eastAsia="zh-CN"/>
        </w:rPr>
        <w:t>.</w:t>
      </w:r>
    </w:p>
    <w:p w14:paraId="0EB53F71" w14:textId="77777777" w:rsidR="003F3D44" w:rsidRDefault="00F3272A">
      <w:pPr>
        <w:jc w:val="center"/>
      </w:pPr>
      <w:r>
        <w:t>_______________________</w:t>
      </w:r>
    </w:p>
    <w:p w14:paraId="356D597A" w14:textId="77777777" w:rsidR="003F3D44" w:rsidRDefault="003F3D44">
      <w:pPr>
        <w:rPr>
          <w:lang w:val="en-US" w:eastAsia="zh-CN"/>
        </w:rPr>
      </w:pPr>
    </w:p>
    <w:sectPr w:rsidR="003F3D44">
      <w:headerReference w:type="default" r:id="rId53"/>
      <w:pgSz w:w="11907" w:h="16840"/>
      <w:pgMar w:top="1134" w:right="1134" w:bottom="1134" w:left="1134" w:header="425"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8" w:author="Jun SHE" w:date="2025-07-17T10:07:00Z" w:initials="">
    <w:p w14:paraId="66564778" w14:textId="77777777" w:rsidR="003F3D44" w:rsidRDefault="00F3272A">
      <w:pPr>
        <w:pStyle w:val="CommentText"/>
        <w:rPr>
          <w:lang w:val="en-US"/>
        </w:rPr>
      </w:pPr>
      <w:r>
        <w:rPr>
          <w:rFonts w:hint="eastAsia"/>
          <w:iCs/>
          <w:sz w:val="22"/>
          <w:szCs w:val="22"/>
          <w:lang w:val="en-US" w:eastAsia="zh-CN"/>
        </w:rPr>
        <w:t xml:space="preserve">RGM-20250708 comment: as the table is provided as an </w:t>
      </w:r>
      <w:r>
        <w:rPr>
          <w:iCs/>
          <w:sz w:val="22"/>
          <w:szCs w:val="22"/>
          <w:lang w:val="en-US" w:eastAsia="zh-CN"/>
        </w:rPr>
        <w:t>”</w:t>
      </w:r>
      <w:r>
        <w:rPr>
          <w:rFonts w:hint="eastAsia"/>
          <w:iCs/>
          <w:sz w:val="22"/>
          <w:szCs w:val="22"/>
          <w:lang w:val="en-US" w:eastAsia="zh-CN"/>
        </w:rPr>
        <w:t>example</w:t>
      </w:r>
      <w:r>
        <w:rPr>
          <w:iCs/>
          <w:sz w:val="22"/>
          <w:szCs w:val="22"/>
          <w:lang w:val="en-US" w:eastAsia="zh-CN"/>
        </w:rPr>
        <w:t>”</w:t>
      </w:r>
      <w:r>
        <w:rPr>
          <w:rFonts w:hint="eastAsia"/>
          <w:iCs/>
          <w:sz w:val="22"/>
          <w:szCs w:val="22"/>
          <w:lang w:val="en-US" w:eastAsia="zh-CN"/>
        </w:rPr>
        <w:t xml:space="preserve"> , we need to fill in the table with the same manner 3GPP document does</w:t>
      </w:r>
    </w:p>
    <w:p w14:paraId="005E9B75" w14:textId="77777777" w:rsidR="003F3D44" w:rsidRDefault="003F3D44">
      <w:pPr>
        <w:pStyle w:val="CommentText"/>
      </w:pPr>
    </w:p>
  </w:comment>
  <w:comment w:id="796" w:author="Jun SHE" w:date="2025-07-17T10:07:00Z" w:initials="">
    <w:p w14:paraId="7A878316" w14:textId="77777777" w:rsidR="003F3D44" w:rsidRDefault="00F3272A">
      <w:pPr>
        <w:pStyle w:val="CommentText"/>
        <w:rPr>
          <w:lang w:val="en-US"/>
        </w:rPr>
      </w:pPr>
      <w:r>
        <w:rPr>
          <w:rFonts w:hint="eastAsia"/>
          <w:iCs/>
          <w:sz w:val="22"/>
          <w:szCs w:val="22"/>
          <w:lang w:val="en-US" w:eastAsia="zh-CN"/>
        </w:rPr>
        <w:t xml:space="preserve">RGM-20250708 comment: as the table is provided as an </w:t>
      </w:r>
      <w:r>
        <w:rPr>
          <w:iCs/>
          <w:sz w:val="22"/>
          <w:szCs w:val="22"/>
          <w:lang w:val="en-US" w:eastAsia="zh-CN"/>
        </w:rPr>
        <w:t>”</w:t>
      </w:r>
      <w:r>
        <w:rPr>
          <w:rFonts w:hint="eastAsia"/>
          <w:iCs/>
          <w:sz w:val="22"/>
          <w:szCs w:val="22"/>
          <w:lang w:val="en-US" w:eastAsia="zh-CN"/>
        </w:rPr>
        <w:t>example</w:t>
      </w:r>
      <w:r>
        <w:rPr>
          <w:iCs/>
          <w:sz w:val="22"/>
          <w:szCs w:val="22"/>
          <w:lang w:val="en-US" w:eastAsia="zh-CN"/>
        </w:rPr>
        <w:t>”</w:t>
      </w:r>
      <w:r>
        <w:rPr>
          <w:rFonts w:hint="eastAsia"/>
          <w:iCs/>
          <w:sz w:val="22"/>
          <w:szCs w:val="22"/>
          <w:lang w:val="en-US" w:eastAsia="zh-CN"/>
        </w:rPr>
        <w:t xml:space="preserve"> , we need to fill in the table with the same manner 3GPP document does</w:t>
      </w:r>
    </w:p>
    <w:p w14:paraId="414DB352" w14:textId="77777777" w:rsidR="003F3D44" w:rsidRDefault="003F3D44">
      <w:pPr>
        <w:pStyle w:val="CommentText"/>
      </w:pPr>
    </w:p>
  </w:comment>
  <w:comment w:id="865" w:author="Jun SHE" w:date="2025-07-17T09:15:00Z" w:initials="">
    <w:p w14:paraId="1D795358" w14:textId="77777777" w:rsidR="003F3D44" w:rsidRDefault="00F3272A">
      <w:pPr>
        <w:pStyle w:val="CommentText"/>
        <w:rPr>
          <w:iCs/>
          <w:lang w:val="en-US"/>
        </w:rPr>
      </w:pPr>
      <w:r>
        <w:rPr>
          <w:rFonts w:hint="eastAsia"/>
          <w:iCs/>
          <w:sz w:val="22"/>
          <w:szCs w:val="22"/>
          <w:lang w:val="en-US" w:eastAsia="zh-CN"/>
        </w:rPr>
        <w:t>RGM-20250708 comment: referring content from 3GPP documents need to replaced by  texts in M.3020</w:t>
      </w:r>
    </w:p>
  </w:comment>
  <w:comment w:id="873" w:author="Jun SHE" w:date="2025-07-17T09:17:00Z" w:initials="">
    <w:p w14:paraId="701B09B2" w14:textId="77777777" w:rsidR="003F3D44" w:rsidRDefault="00F3272A">
      <w:pPr>
        <w:pStyle w:val="CommentText"/>
        <w:rPr>
          <w:lang w:val="en-US"/>
        </w:rPr>
      </w:pPr>
      <w:r>
        <w:rPr>
          <w:rFonts w:hint="eastAsia"/>
          <w:iCs/>
          <w:sz w:val="22"/>
          <w:szCs w:val="22"/>
          <w:lang w:val="en-US" w:eastAsia="zh-CN"/>
        </w:rPr>
        <w:t xml:space="preserve">RGM-20250708 comment: as the table is provided as an </w:t>
      </w:r>
      <w:r>
        <w:rPr>
          <w:iCs/>
          <w:sz w:val="22"/>
          <w:szCs w:val="22"/>
          <w:lang w:val="en-US" w:eastAsia="zh-CN"/>
        </w:rPr>
        <w:t>”</w:t>
      </w:r>
      <w:r>
        <w:rPr>
          <w:rFonts w:hint="eastAsia"/>
          <w:iCs/>
          <w:sz w:val="22"/>
          <w:szCs w:val="22"/>
          <w:lang w:val="en-US" w:eastAsia="zh-CN"/>
        </w:rPr>
        <w:t>example</w:t>
      </w:r>
      <w:r>
        <w:rPr>
          <w:iCs/>
          <w:sz w:val="22"/>
          <w:szCs w:val="22"/>
          <w:lang w:val="en-US" w:eastAsia="zh-CN"/>
        </w:rPr>
        <w:t>”</w:t>
      </w:r>
      <w:r>
        <w:rPr>
          <w:rFonts w:hint="eastAsia"/>
          <w:iCs/>
          <w:sz w:val="22"/>
          <w:szCs w:val="22"/>
          <w:lang w:val="en-US" w:eastAsia="zh-CN"/>
        </w:rPr>
        <w:t xml:space="preserve"> , we need to fill in the table with the same manner 3GPP document does</w:t>
      </w:r>
    </w:p>
  </w:comment>
  <w:comment w:id="1796" w:author="Jun SHE" w:date="2025-07-17T10:08:00Z" w:initials="">
    <w:p w14:paraId="5F818F0E" w14:textId="77777777" w:rsidR="003F3D44" w:rsidRDefault="00F3272A">
      <w:pPr>
        <w:pStyle w:val="CommentText"/>
        <w:rPr>
          <w:lang w:val="en-US" w:eastAsia="zh-CN"/>
        </w:rPr>
      </w:pPr>
      <w:r>
        <w:rPr>
          <w:rFonts w:hint="eastAsia"/>
          <w:iCs/>
          <w:sz w:val="22"/>
          <w:szCs w:val="22"/>
          <w:lang w:val="en-US" w:eastAsia="zh-CN"/>
        </w:rPr>
        <w:t>RGM-20250708 comment:  referring content from 3GPP documents need to replaced by  texts in M.3020</w:t>
      </w:r>
    </w:p>
  </w:comment>
  <w:comment w:id="2276" w:author="Jun SHE" w:date="2025-07-17T10:32:00Z" w:initials="">
    <w:p w14:paraId="4D321EAD" w14:textId="77777777" w:rsidR="003F3D44" w:rsidRDefault="00F3272A">
      <w:pPr>
        <w:pStyle w:val="CommentText"/>
        <w:rPr>
          <w:lang w:val="en-US" w:eastAsia="zh-CN"/>
        </w:rPr>
      </w:pPr>
      <w:r>
        <w:rPr>
          <w:rFonts w:hint="eastAsia"/>
          <w:iCs/>
          <w:sz w:val="22"/>
          <w:szCs w:val="22"/>
          <w:lang w:val="en-US" w:eastAsia="zh-CN"/>
        </w:rPr>
        <w:t>RGM-20250708 comment:  referring content from 3GPP documents need to replaced by  texts in M.3020</w:t>
      </w:r>
    </w:p>
    <w:p w14:paraId="1F15A096" w14:textId="77777777" w:rsidR="003F3D44" w:rsidRDefault="003F3D4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5E9B75" w15:done="1"/>
  <w15:commentEx w15:paraId="414DB352" w15:done="1"/>
  <w15:commentEx w15:paraId="1D795358" w15:done="1"/>
  <w15:commentEx w15:paraId="701B09B2" w15:done="1"/>
  <w15:commentEx w15:paraId="5F818F0E" w15:done="1"/>
  <w15:commentEx w15:paraId="1F15A096"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5E9B75" w16cid:durableId="005E9B75"/>
  <w16cid:commentId w16cid:paraId="414DB352" w16cid:durableId="414DB352"/>
  <w16cid:commentId w16cid:paraId="1D795358" w16cid:durableId="1D795358"/>
  <w16cid:commentId w16cid:paraId="701B09B2" w16cid:durableId="701B09B2"/>
  <w16cid:commentId w16cid:paraId="5F818F0E" w16cid:durableId="5F818F0E"/>
  <w16cid:commentId w16cid:paraId="1F15A096" w16cid:durableId="1F15A0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6765" w14:textId="77777777" w:rsidR="001C04B1" w:rsidRDefault="001C04B1">
      <w:pPr>
        <w:spacing w:before="0"/>
      </w:pPr>
      <w:r>
        <w:separator/>
      </w:r>
    </w:p>
  </w:endnote>
  <w:endnote w:type="continuationSeparator" w:id="0">
    <w:p w14:paraId="0C96D6FC" w14:textId="77777777" w:rsidR="001C04B1" w:rsidRDefault="001C04B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TimesNewRomanPSMT">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E522" w14:textId="77777777" w:rsidR="001C04B1" w:rsidRDefault="001C04B1">
      <w:pPr>
        <w:spacing w:before="0"/>
      </w:pPr>
      <w:r>
        <w:separator/>
      </w:r>
    </w:p>
  </w:footnote>
  <w:footnote w:type="continuationSeparator" w:id="0">
    <w:p w14:paraId="28D2683C" w14:textId="77777777" w:rsidR="001C04B1" w:rsidRDefault="001C04B1">
      <w:pPr>
        <w:spacing w:before="0"/>
      </w:pPr>
      <w:r>
        <w:continuationSeparator/>
      </w:r>
    </w:p>
  </w:footnote>
  <w:footnote w:id="1">
    <w:p w14:paraId="3861C7A3" w14:textId="77777777" w:rsidR="003F3D44" w:rsidRDefault="00F3272A">
      <w:pPr>
        <w:pStyle w:val="FootnoteText"/>
        <w:tabs>
          <w:tab w:val="left" w:pos="255"/>
        </w:tabs>
        <w:rPr>
          <w:lang w:val="en-US"/>
        </w:rPr>
      </w:pPr>
      <w:r>
        <w:rPr>
          <w:rStyle w:val="FootnoteReference"/>
        </w:rPr>
        <w:t>*</w:t>
      </w:r>
      <w:r>
        <w:tab/>
      </w:r>
      <w:r>
        <w:rPr>
          <w:lang w:val="en-US"/>
        </w:rPr>
        <w:t xml:space="preserve">To access the Recommendation, type the URL </w:t>
      </w:r>
      <w:hyperlink r:id="rId1" w:history="1">
        <w:r>
          <w:rPr>
            <w:rStyle w:val="Hyperlink"/>
            <w:lang w:val="en-US"/>
          </w:rPr>
          <w:t>https://handle.itu.int/</w:t>
        </w:r>
      </w:hyperlink>
      <w:r>
        <w:rPr>
          <w:lang w:val="en-US"/>
        </w:rPr>
        <w:t xml:space="preserve"> in the address field of your web browser, followed by the Recommendation's unique ID.</w:t>
      </w:r>
    </w:p>
  </w:footnote>
  <w:footnote w:id="2">
    <w:p w14:paraId="1236D4A6" w14:textId="77777777" w:rsidR="003F3D44" w:rsidRDefault="00F3272A">
      <w:pPr>
        <w:pStyle w:val="FootnoteText"/>
        <w:tabs>
          <w:tab w:val="left" w:pos="255"/>
        </w:tabs>
        <w:snapToGrid w:val="0"/>
        <w:rPr>
          <w:lang w:val="en-US"/>
        </w:rPr>
      </w:pPr>
      <w:r>
        <w:rPr>
          <w:rStyle w:val="FootnoteReference"/>
        </w:rPr>
        <w:footnoteRef/>
      </w:r>
      <w:r>
        <w:t xml:space="preserve"> "</w:t>
      </w:r>
      <w:r>
        <w:rPr>
          <w:rFonts w:eastAsia="SimSun" w:hint="eastAsia"/>
          <w:lang w:val="en-US" w:eastAsia="zh-CN"/>
        </w:rPr>
        <w:t>Identifier</w:t>
      </w:r>
      <w:r>
        <w:t>"</w:t>
      </w:r>
      <w:r>
        <w:rPr>
          <w:rFonts w:eastAsia="SimSun" w:hint="eastAsia"/>
          <w:lang w:val="en-US" w:eastAsia="zh-CN"/>
        </w:rPr>
        <w:t xml:space="preserve"> in this table is equivalent to </w:t>
      </w:r>
      <w:r>
        <w:t>"</w:t>
      </w:r>
      <w:r>
        <w:rPr>
          <w:rFonts w:eastAsia="SimSun" w:hint="eastAsia"/>
          <w:lang w:val="en-US" w:eastAsia="zh-CN"/>
        </w:rPr>
        <w:t>Requirement label</w:t>
      </w:r>
      <w:r>
        <w:t>"</w:t>
      </w:r>
      <w:r>
        <w:rPr>
          <w:rFonts w:eastAsia="SimSun" w:hint="eastAsia"/>
          <w:lang w:val="en-US" w:eastAsia="zh-CN"/>
        </w:rPr>
        <w:t xml:space="preserve"> in the table of X.a.3 in [b-3GPP TS 32.160].</w:t>
      </w:r>
    </w:p>
  </w:footnote>
  <w:footnote w:id="3">
    <w:p w14:paraId="3F8998DA" w14:textId="77777777" w:rsidR="003F3D44" w:rsidRDefault="00F3272A">
      <w:pPr>
        <w:pStyle w:val="FootnoteText"/>
        <w:tabs>
          <w:tab w:val="left" w:pos="255"/>
        </w:tabs>
        <w:snapToGrid w:val="0"/>
        <w:rPr>
          <w:lang w:val="en-US"/>
        </w:rPr>
      </w:pPr>
      <w:r>
        <w:rPr>
          <w:rStyle w:val="FootnoteReference"/>
        </w:rPr>
        <w:footnoteRef/>
      </w:r>
      <w:r>
        <w:t xml:space="preserve"> "</w:t>
      </w:r>
      <w:r>
        <w:rPr>
          <w:lang w:eastAsia="zh-CN"/>
        </w:rPr>
        <w:t>Definition</w:t>
      </w:r>
      <w:r>
        <w:t>"</w:t>
      </w:r>
      <w:r>
        <w:rPr>
          <w:rFonts w:eastAsia="SimSun" w:hint="eastAsia"/>
          <w:lang w:val="en-US" w:eastAsia="zh-CN"/>
        </w:rPr>
        <w:t xml:space="preserve"> in this table is equivalent to </w:t>
      </w:r>
      <w:r>
        <w:t>"</w:t>
      </w:r>
      <w:r>
        <w:rPr>
          <w:rFonts w:eastAsia="SimSun" w:hint="eastAsia"/>
          <w:lang w:val="en-US" w:eastAsia="zh-CN"/>
        </w:rPr>
        <w:t>Description</w:t>
      </w:r>
      <w:r>
        <w:t>"</w:t>
      </w:r>
      <w:r>
        <w:rPr>
          <w:rFonts w:eastAsia="SimSun" w:hint="eastAsia"/>
          <w:lang w:val="en-US" w:eastAsia="zh-CN"/>
        </w:rPr>
        <w:t xml:space="preserve"> in the table of X.a.3 in [b-3GPP TS 32.160].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52573" w14:textId="77777777" w:rsidR="003F3D44" w:rsidRDefault="00F3272A">
    <w:pPr>
      <w:pStyle w:val="Header"/>
    </w:pPr>
    <w:r>
      <w:t xml:space="preserve">- </w:t>
    </w:r>
    <w:r>
      <w:fldChar w:fldCharType="begin"/>
    </w:r>
    <w:r>
      <w:instrText xml:space="preserve"> PAGE  \* MERGEFORMAT </w:instrText>
    </w:r>
    <w:r>
      <w:fldChar w:fldCharType="separate"/>
    </w:r>
    <w:r>
      <w:t>2</w:t>
    </w:r>
    <w:r>
      <w:fldChar w:fldCharType="end"/>
    </w:r>
    <w:r>
      <w:t xml:space="preserve"> -</w:t>
    </w:r>
  </w:p>
  <w:p w14:paraId="047AB527" w14:textId="3C887357" w:rsidR="003F3D44" w:rsidRDefault="00F3272A">
    <w:pPr>
      <w:pStyle w:val="Header"/>
      <w:spacing w:after="240"/>
    </w:pPr>
    <w:r>
      <w:fldChar w:fldCharType="begin"/>
    </w:r>
    <w:r>
      <w:instrText xml:space="preserve"> STYLEREF  Docnumber  </w:instrText>
    </w:r>
    <w:r>
      <w:fldChar w:fldCharType="separate"/>
    </w:r>
    <w:r w:rsidR="00926423">
      <w:rPr>
        <w:noProof/>
      </w:rPr>
      <w:t>SG2-TD225R1/PLEN</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D5998" w14:textId="77777777" w:rsidR="003F3D44" w:rsidRDefault="00F3272A">
    <w:pPr>
      <w:pStyle w:val="Header"/>
    </w:pPr>
    <w:r>
      <w:t xml:space="preserve">- </w:t>
    </w:r>
    <w:r>
      <w:fldChar w:fldCharType="begin"/>
    </w:r>
    <w:r>
      <w:instrText xml:space="preserve"> PAGE  \* MERGEFORMAT </w:instrText>
    </w:r>
    <w:r>
      <w:fldChar w:fldCharType="separate"/>
    </w:r>
    <w:r>
      <w:t>2</w:t>
    </w:r>
    <w:r>
      <w:fldChar w:fldCharType="end"/>
    </w:r>
    <w:r>
      <w:t xml:space="preserve"> -</w:t>
    </w:r>
  </w:p>
  <w:p w14:paraId="356D5999" w14:textId="1C73442A" w:rsidR="003F3D44" w:rsidRDefault="00F3272A">
    <w:pPr>
      <w:pStyle w:val="Header"/>
      <w:spacing w:after="240"/>
    </w:pPr>
    <w:r>
      <w:fldChar w:fldCharType="begin"/>
    </w:r>
    <w:r>
      <w:instrText xml:space="preserve"> STYLEREF  Docnumber  </w:instrText>
    </w:r>
    <w:r>
      <w:fldChar w:fldCharType="separate"/>
    </w:r>
    <w:r>
      <w:rPr>
        <w:noProof/>
      </w:rPr>
      <w:t>SG2-TD225R1/PLEN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09D3DB8"/>
    <w:multiLevelType w:val="singleLevel"/>
    <w:tmpl w:val="109D3DB8"/>
    <w:lvl w:ilvl="0">
      <w:start w:val="1"/>
      <w:numFmt w:val="decimal"/>
      <w:suff w:val="space"/>
      <w:lvlText w:val="%1)"/>
      <w:lvlJc w:val="left"/>
    </w:lvl>
  </w:abstractNum>
  <w:abstractNum w:abstractNumId="11" w15:restartNumberingAfterBreak="0">
    <w:nsid w:val="29333637"/>
    <w:multiLevelType w:val="multilevel"/>
    <w:tmpl w:val="29333637"/>
    <w:lvl w:ilvl="0">
      <w:start w:val="1"/>
      <w:numFmt w:val="decimal"/>
      <w:pStyle w:val="1"/>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16cid:durableId="129248520">
    <w:abstractNumId w:val="3"/>
  </w:num>
  <w:num w:numId="2" w16cid:durableId="532813438">
    <w:abstractNumId w:val="5"/>
  </w:num>
  <w:num w:numId="3" w16cid:durableId="1377654334">
    <w:abstractNumId w:val="8"/>
  </w:num>
  <w:num w:numId="4" w16cid:durableId="238096498">
    <w:abstractNumId w:val="9"/>
  </w:num>
  <w:num w:numId="5" w16cid:durableId="53745227">
    <w:abstractNumId w:val="6"/>
  </w:num>
  <w:num w:numId="6" w16cid:durableId="1046101036">
    <w:abstractNumId w:val="2"/>
  </w:num>
  <w:num w:numId="7" w16cid:durableId="1926182268">
    <w:abstractNumId w:val="7"/>
  </w:num>
  <w:num w:numId="8" w16cid:durableId="538126439">
    <w:abstractNumId w:val="4"/>
  </w:num>
  <w:num w:numId="9" w16cid:durableId="1777095148">
    <w:abstractNumId w:val="1"/>
  </w:num>
  <w:num w:numId="10" w16cid:durableId="1454862958">
    <w:abstractNumId w:val="0"/>
  </w:num>
  <w:num w:numId="11" w16cid:durableId="1124228034">
    <w:abstractNumId w:val="11"/>
  </w:num>
  <w:num w:numId="12" w16cid:durableId="19280355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B">
    <w15:presenceInfo w15:providerId="None" w15:userId="TSB"/>
  </w15:person>
  <w15:person w15:author="Jun SHE">
    <w15:presenceInfo w15:providerId="None" w15:userId="Jun S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NmOTU1YTQ2NWM4N2I3NTM1MWZmYjJlN2FkOTE0MzYifQ=="/>
  </w:docVars>
  <w:rsids>
    <w:rsidRoot w:val="005C0300"/>
    <w:rsid w:val="00004563"/>
    <w:rsid w:val="00020568"/>
    <w:rsid w:val="00022C0C"/>
    <w:rsid w:val="00023D9A"/>
    <w:rsid w:val="00036034"/>
    <w:rsid w:val="00036A1D"/>
    <w:rsid w:val="00040A9A"/>
    <w:rsid w:val="000525A4"/>
    <w:rsid w:val="00053504"/>
    <w:rsid w:val="00057000"/>
    <w:rsid w:val="000640E0"/>
    <w:rsid w:val="00086663"/>
    <w:rsid w:val="00094757"/>
    <w:rsid w:val="00094C0B"/>
    <w:rsid w:val="00096E33"/>
    <w:rsid w:val="000A0286"/>
    <w:rsid w:val="000A04F8"/>
    <w:rsid w:val="000A3367"/>
    <w:rsid w:val="000A5CA2"/>
    <w:rsid w:val="000A62BD"/>
    <w:rsid w:val="000A7725"/>
    <w:rsid w:val="000A7C32"/>
    <w:rsid w:val="000B11F8"/>
    <w:rsid w:val="000B2FB1"/>
    <w:rsid w:val="000C722F"/>
    <w:rsid w:val="000E463B"/>
    <w:rsid w:val="000E6A3A"/>
    <w:rsid w:val="000F1674"/>
    <w:rsid w:val="000F7CB1"/>
    <w:rsid w:val="00101257"/>
    <w:rsid w:val="00103EEF"/>
    <w:rsid w:val="00105AD1"/>
    <w:rsid w:val="00110547"/>
    <w:rsid w:val="00112955"/>
    <w:rsid w:val="00114554"/>
    <w:rsid w:val="001213D4"/>
    <w:rsid w:val="00125432"/>
    <w:rsid w:val="00137F40"/>
    <w:rsid w:val="00141D82"/>
    <w:rsid w:val="00162B00"/>
    <w:rsid w:val="001673F5"/>
    <w:rsid w:val="00182BF4"/>
    <w:rsid w:val="00183DBD"/>
    <w:rsid w:val="00183F33"/>
    <w:rsid w:val="001871EC"/>
    <w:rsid w:val="00196F02"/>
    <w:rsid w:val="001A5F08"/>
    <w:rsid w:val="001A670F"/>
    <w:rsid w:val="001B5FB0"/>
    <w:rsid w:val="001C04B1"/>
    <w:rsid w:val="001C1F84"/>
    <w:rsid w:val="001C2B67"/>
    <w:rsid w:val="001C3025"/>
    <w:rsid w:val="001C62B8"/>
    <w:rsid w:val="001D383B"/>
    <w:rsid w:val="001E05C3"/>
    <w:rsid w:val="001E2132"/>
    <w:rsid w:val="001E5F02"/>
    <w:rsid w:val="001E62FA"/>
    <w:rsid w:val="001E7B0E"/>
    <w:rsid w:val="001F141D"/>
    <w:rsid w:val="001F4A87"/>
    <w:rsid w:val="00200A06"/>
    <w:rsid w:val="00217C63"/>
    <w:rsid w:val="0022037E"/>
    <w:rsid w:val="00220CAE"/>
    <w:rsid w:val="00224DEA"/>
    <w:rsid w:val="002301BA"/>
    <w:rsid w:val="00240C02"/>
    <w:rsid w:val="002622FA"/>
    <w:rsid w:val="00263518"/>
    <w:rsid w:val="0027133E"/>
    <w:rsid w:val="00274E7C"/>
    <w:rsid w:val="00277326"/>
    <w:rsid w:val="0028578F"/>
    <w:rsid w:val="00287E22"/>
    <w:rsid w:val="00296E38"/>
    <w:rsid w:val="0029732B"/>
    <w:rsid w:val="002A0A43"/>
    <w:rsid w:val="002A401B"/>
    <w:rsid w:val="002A539A"/>
    <w:rsid w:val="002B3C3D"/>
    <w:rsid w:val="002B42AA"/>
    <w:rsid w:val="002C26C0"/>
    <w:rsid w:val="002C2F37"/>
    <w:rsid w:val="002E79CB"/>
    <w:rsid w:val="002F1FCE"/>
    <w:rsid w:val="002F7879"/>
    <w:rsid w:val="002F7F55"/>
    <w:rsid w:val="00302252"/>
    <w:rsid w:val="00304FB4"/>
    <w:rsid w:val="003063D2"/>
    <w:rsid w:val="0030745F"/>
    <w:rsid w:val="00314630"/>
    <w:rsid w:val="0032090A"/>
    <w:rsid w:val="00321CDE"/>
    <w:rsid w:val="0032380A"/>
    <w:rsid w:val="0032420B"/>
    <w:rsid w:val="003242D4"/>
    <w:rsid w:val="00324713"/>
    <w:rsid w:val="00331D57"/>
    <w:rsid w:val="00333A2A"/>
    <w:rsid w:val="00333E15"/>
    <w:rsid w:val="00334663"/>
    <w:rsid w:val="00336B16"/>
    <w:rsid w:val="00340D85"/>
    <w:rsid w:val="003451E0"/>
    <w:rsid w:val="00350E12"/>
    <w:rsid w:val="0036651C"/>
    <w:rsid w:val="00366FFE"/>
    <w:rsid w:val="003725B2"/>
    <w:rsid w:val="00373A0E"/>
    <w:rsid w:val="0038338A"/>
    <w:rsid w:val="00384C44"/>
    <w:rsid w:val="0038715D"/>
    <w:rsid w:val="00392D07"/>
    <w:rsid w:val="00394CCA"/>
    <w:rsid w:val="00394DBF"/>
    <w:rsid w:val="0039718F"/>
    <w:rsid w:val="003A43EF"/>
    <w:rsid w:val="003A6862"/>
    <w:rsid w:val="003B2A47"/>
    <w:rsid w:val="003C2426"/>
    <w:rsid w:val="003C3C4D"/>
    <w:rsid w:val="003D5427"/>
    <w:rsid w:val="003E0086"/>
    <w:rsid w:val="003F2BED"/>
    <w:rsid w:val="003F3D44"/>
    <w:rsid w:val="003F468A"/>
    <w:rsid w:val="00411E67"/>
    <w:rsid w:val="0041333F"/>
    <w:rsid w:val="00415683"/>
    <w:rsid w:val="004421D3"/>
    <w:rsid w:val="00443878"/>
    <w:rsid w:val="0044405E"/>
    <w:rsid w:val="00455C06"/>
    <w:rsid w:val="00460601"/>
    <w:rsid w:val="00465FE2"/>
    <w:rsid w:val="004712CA"/>
    <w:rsid w:val="0047422E"/>
    <w:rsid w:val="0047531B"/>
    <w:rsid w:val="00480580"/>
    <w:rsid w:val="004871A8"/>
    <w:rsid w:val="0049280A"/>
    <w:rsid w:val="00494680"/>
    <w:rsid w:val="004A1336"/>
    <w:rsid w:val="004A7421"/>
    <w:rsid w:val="004B64C5"/>
    <w:rsid w:val="004C0673"/>
    <w:rsid w:val="004F3816"/>
    <w:rsid w:val="004F741D"/>
    <w:rsid w:val="005065B1"/>
    <w:rsid w:val="00507891"/>
    <w:rsid w:val="00510920"/>
    <w:rsid w:val="0051199B"/>
    <w:rsid w:val="0052138F"/>
    <w:rsid w:val="005355D6"/>
    <w:rsid w:val="0054722F"/>
    <w:rsid w:val="00550AEB"/>
    <w:rsid w:val="00552AB3"/>
    <w:rsid w:val="005549D4"/>
    <w:rsid w:val="0056481F"/>
    <w:rsid w:val="00566EDA"/>
    <w:rsid w:val="00572654"/>
    <w:rsid w:val="00576865"/>
    <w:rsid w:val="005A1CA2"/>
    <w:rsid w:val="005A22C3"/>
    <w:rsid w:val="005B0549"/>
    <w:rsid w:val="005B1E57"/>
    <w:rsid w:val="005B2866"/>
    <w:rsid w:val="005B5629"/>
    <w:rsid w:val="005C0300"/>
    <w:rsid w:val="005C229D"/>
    <w:rsid w:val="005C57A5"/>
    <w:rsid w:val="005C5ADD"/>
    <w:rsid w:val="005F0FC4"/>
    <w:rsid w:val="005F4B6A"/>
    <w:rsid w:val="006055DF"/>
    <w:rsid w:val="00607FF4"/>
    <w:rsid w:val="00614B53"/>
    <w:rsid w:val="00615A0A"/>
    <w:rsid w:val="00621A25"/>
    <w:rsid w:val="00622241"/>
    <w:rsid w:val="006333D4"/>
    <w:rsid w:val="00634780"/>
    <w:rsid w:val="006369B2"/>
    <w:rsid w:val="00652C03"/>
    <w:rsid w:val="006570B0"/>
    <w:rsid w:val="00662482"/>
    <w:rsid w:val="00664CA7"/>
    <w:rsid w:val="00665751"/>
    <w:rsid w:val="00667DF8"/>
    <w:rsid w:val="00673A25"/>
    <w:rsid w:val="0067765F"/>
    <w:rsid w:val="00677E16"/>
    <w:rsid w:val="0069210B"/>
    <w:rsid w:val="006A0A8B"/>
    <w:rsid w:val="006A4055"/>
    <w:rsid w:val="006B1CF9"/>
    <w:rsid w:val="006B31E4"/>
    <w:rsid w:val="006B62FC"/>
    <w:rsid w:val="006C32EF"/>
    <w:rsid w:val="006C5641"/>
    <w:rsid w:val="006D1089"/>
    <w:rsid w:val="006D7355"/>
    <w:rsid w:val="006E797F"/>
    <w:rsid w:val="006F3711"/>
    <w:rsid w:val="007007BD"/>
    <w:rsid w:val="00700A42"/>
    <w:rsid w:val="00702D79"/>
    <w:rsid w:val="00716367"/>
    <w:rsid w:val="007232DC"/>
    <w:rsid w:val="00723E90"/>
    <w:rsid w:val="00730A13"/>
    <w:rsid w:val="00731135"/>
    <w:rsid w:val="007315FE"/>
    <w:rsid w:val="007324AF"/>
    <w:rsid w:val="007325D3"/>
    <w:rsid w:val="007405DF"/>
    <w:rsid w:val="007409B4"/>
    <w:rsid w:val="00743E3C"/>
    <w:rsid w:val="0074626A"/>
    <w:rsid w:val="00747EBE"/>
    <w:rsid w:val="0075525E"/>
    <w:rsid w:val="00780C4B"/>
    <w:rsid w:val="00780C7C"/>
    <w:rsid w:val="00780CC6"/>
    <w:rsid w:val="00780F5F"/>
    <w:rsid w:val="007903F8"/>
    <w:rsid w:val="00794F4F"/>
    <w:rsid w:val="007974BE"/>
    <w:rsid w:val="007A0916"/>
    <w:rsid w:val="007A0DFD"/>
    <w:rsid w:val="007A62F5"/>
    <w:rsid w:val="007B0C2D"/>
    <w:rsid w:val="007B18F9"/>
    <w:rsid w:val="007B529D"/>
    <w:rsid w:val="007C2961"/>
    <w:rsid w:val="007C7122"/>
    <w:rsid w:val="007D3F11"/>
    <w:rsid w:val="007E3449"/>
    <w:rsid w:val="007E5C19"/>
    <w:rsid w:val="007F1869"/>
    <w:rsid w:val="007F664D"/>
    <w:rsid w:val="0080535B"/>
    <w:rsid w:val="00814A8D"/>
    <w:rsid w:val="008323FC"/>
    <w:rsid w:val="00842137"/>
    <w:rsid w:val="00845F6C"/>
    <w:rsid w:val="00851020"/>
    <w:rsid w:val="008521CF"/>
    <w:rsid w:val="00856999"/>
    <w:rsid w:val="0085799F"/>
    <w:rsid w:val="00872D29"/>
    <w:rsid w:val="00874A7C"/>
    <w:rsid w:val="00881DE1"/>
    <w:rsid w:val="00887CA9"/>
    <w:rsid w:val="0089088E"/>
    <w:rsid w:val="008914DC"/>
    <w:rsid w:val="00892297"/>
    <w:rsid w:val="00892BB0"/>
    <w:rsid w:val="008A271D"/>
    <w:rsid w:val="008A38E5"/>
    <w:rsid w:val="008B601C"/>
    <w:rsid w:val="008C01E0"/>
    <w:rsid w:val="008D599B"/>
    <w:rsid w:val="008E0172"/>
    <w:rsid w:val="008E4611"/>
    <w:rsid w:val="008E5268"/>
    <w:rsid w:val="008E6D8F"/>
    <w:rsid w:val="008F4925"/>
    <w:rsid w:val="00924722"/>
    <w:rsid w:val="00926423"/>
    <w:rsid w:val="00930F6B"/>
    <w:rsid w:val="00931E03"/>
    <w:rsid w:val="00935DBE"/>
    <w:rsid w:val="009406B5"/>
    <w:rsid w:val="00946166"/>
    <w:rsid w:val="009475CB"/>
    <w:rsid w:val="00953556"/>
    <w:rsid w:val="00955E45"/>
    <w:rsid w:val="00955E78"/>
    <w:rsid w:val="009663EC"/>
    <w:rsid w:val="009701DE"/>
    <w:rsid w:val="00977C96"/>
    <w:rsid w:val="00983164"/>
    <w:rsid w:val="00983E7E"/>
    <w:rsid w:val="009937DA"/>
    <w:rsid w:val="009972EF"/>
    <w:rsid w:val="009A2D9A"/>
    <w:rsid w:val="009A63D1"/>
    <w:rsid w:val="009B1D84"/>
    <w:rsid w:val="009B5497"/>
    <w:rsid w:val="009C64F6"/>
    <w:rsid w:val="009C7662"/>
    <w:rsid w:val="009D1AC5"/>
    <w:rsid w:val="009E6045"/>
    <w:rsid w:val="009E766E"/>
    <w:rsid w:val="009F715E"/>
    <w:rsid w:val="009F71C2"/>
    <w:rsid w:val="00A02AF8"/>
    <w:rsid w:val="00A0378D"/>
    <w:rsid w:val="00A06C72"/>
    <w:rsid w:val="00A0722D"/>
    <w:rsid w:val="00A10BBC"/>
    <w:rsid w:val="00A10DBB"/>
    <w:rsid w:val="00A111A0"/>
    <w:rsid w:val="00A25503"/>
    <w:rsid w:val="00A4013E"/>
    <w:rsid w:val="00A427CD"/>
    <w:rsid w:val="00A4458D"/>
    <w:rsid w:val="00A4600B"/>
    <w:rsid w:val="00A5324E"/>
    <w:rsid w:val="00A5766F"/>
    <w:rsid w:val="00A6322B"/>
    <w:rsid w:val="00A65D55"/>
    <w:rsid w:val="00A668A0"/>
    <w:rsid w:val="00A679D3"/>
    <w:rsid w:val="00A67A81"/>
    <w:rsid w:val="00A71ED4"/>
    <w:rsid w:val="00A728A3"/>
    <w:rsid w:val="00A730A6"/>
    <w:rsid w:val="00A77E76"/>
    <w:rsid w:val="00A825D6"/>
    <w:rsid w:val="00A82962"/>
    <w:rsid w:val="00A85797"/>
    <w:rsid w:val="00A90B3A"/>
    <w:rsid w:val="00A971A0"/>
    <w:rsid w:val="00AA1F22"/>
    <w:rsid w:val="00AA3F2D"/>
    <w:rsid w:val="00AB6AC9"/>
    <w:rsid w:val="00AC195C"/>
    <w:rsid w:val="00AD19BB"/>
    <w:rsid w:val="00AE1427"/>
    <w:rsid w:val="00AE443D"/>
    <w:rsid w:val="00AF254F"/>
    <w:rsid w:val="00AF495B"/>
    <w:rsid w:val="00B0058E"/>
    <w:rsid w:val="00B05821"/>
    <w:rsid w:val="00B224AD"/>
    <w:rsid w:val="00B26C28"/>
    <w:rsid w:val="00B37EE4"/>
    <w:rsid w:val="00B453F5"/>
    <w:rsid w:val="00B46FED"/>
    <w:rsid w:val="00B4700B"/>
    <w:rsid w:val="00B53D1B"/>
    <w:rsid w:val="00B5536C"/>
    <w:rsid w:val="00B718A5"/>
    <w:rsid w:val="00B96FB8"/>
    <w:rsid w:val="00BA5713"/>
    <w:rsid w:val="00BB6673"/>
    <w:rsid w:val="00BC7E70"/>
    <w:rsid w:val="00BD51A6"/>
    <w:rsid w:val="00BD54AA"/>
    <w:rsid w:val="00BF13E1"/>
    <w:rsid w:val="00BF6AE7"/>
    <w:rsid w:val="00C011AC"/>
    <w:rsid w:val="00C02437"/>
    <w:rsid w:val="00C10525"/>
    <w:rsid w:val="00C10898"/>
    <w:rsid w:val="00C25F59"/>
    <w:rsid w:val="00C2773A"/>
    <w:rsid w:val="00C370AB"/>
    <w:rsid w:val="00C37F48"/>
    <w:rsid w:val="00C42125"/>
    <w:rsid w:val="00C441EE"/>
    <w:rsid w:val="00C548AE"/>
    <w:rsid w:val="00C55E70"/>
    <w:rsid w:val="00C62814"/>
    <w:rsid w:val="00C62CC6"/>
    <w:rsid w:val="00C66AF4"/>
    <w:rsid w:val="00C6723F"/>
    <w:rsid w:val="00C707AC"/>
    <w:rsid w:val="00C74937"/>
    <w:rsid w:val="00C7598F"/>
    <w:rsid w:val="00C818CA"/>
    <w:rsid w:val="00C84D0D"/>
    <w:rsid w:val="00C87C42"/>
    <w:rsid w:val="00C9460E"/>
    <w:rsid w:val="00C9537A"/>
    <w:rsid w:val="00CA0760"/>
    <w:rsid w:val="00CB4BB6"/>
    <w:rsid w:val="00CC104B"/>
    <w:rsid w:val="00CC7568"/>
    <w:rsid w:val="00CD76A9"/>
    <w:rsid w:val="00CF2F1F"/>
    <w:rsid w:val="00CF31DF"/>
    <w:rsid w:val="00CF5982"/>
    <w:rsid w:val="00D07D2E"/>
    <w:rsid w:val="00D07F49"/>
    <w:rsid w:val="00D127E4"/>
    <w:rsid w:val="00D3398F"/>
    <w:rsid w:val="00D371C8"/>
    <w:rsid w:val="00D4020D"/>
    <w:rsid w:val="00D71CC1"/>
    <w:rsid w:val="00D71FC8"/>
    <w:rsid w:val="00D72641"/>
    <w:rsid w:val="00D73529"/>
    <w:rsid w:val="00D75AC2"/>
    <w:rsid w:val="00D762FB"/>
    <w:rsid w:val="00D7706A"/>
    <w:rsid w:val="00D800F1"/>
    <w:rsid w:val="00D85E92"/>
    <w:rsid w:val="00D9681C"/>
    <w:rsid w:val="00D979DD"/>
    <w:rsid w:val="00DA4A55"/>
    <w:rsid w:val="00DA5EFE"/>
    <w:rsid w:val="00DB3925"/>
    <w:rsid w:val="00DB746B"/>
    <w:rsid w:val="00DD137E"/>
    <w:rsid w:val="00DE3062"/>
    <w:rsid w:val="00E07F64"/>
    <w:rsid w:val="00E1111E"/>
    <w:rsid w:val="00E1406C"/>
    <w:rsid w:val="00E165BE"/>
    <w:rsid w:val="00E204DD"/>
    <w:rsid w:val="00E4143C"/>
    <w:rsid w:val="00E46F98"/>
    <w:rsid w:val="00E479B4"/>
    <w:rsid w:val="00E53C24"/>
    <w:rsid w:val="00E55F7F"/>
    <w:rsid w:val="00E57033"/>
    <w:rsid w:val="00E63372"/>
    <w:rsid w:val="00E70E78"/>
    <w:rsid w:val="00E7633F"/>
    <w:rsid w:val="00E80E0F"/>
    <w:rsid w:val="00E82278"/>
    <w:rsid w:val="00E825DC"/>
    <w:rsid w:val="00E93B15"/>
    <w:rsid w:val="00EA7476"/>
    <w:rsid w:val="00EB444D"/>
    <w:rsid w:val="00EB4963"/>
    <w:rsid w:val="00EB6790"/>
    <w:rsid w:val="00EB6BDD"/>
    <w:rsid w:val="00EC4077"/>
    <w:rsid w:val="00EE2EF7"/>
    <w:rsid w:val="00EE3947"/>
    <w:rsid w:val="00EE5551"/>
    <w:rsid w:val="00F00EFD"/>
    <w:rsid w:val="00F02294"/>
    <w:rsid w:val="00F075D9"/>
    <w:rsid w:val="00F11CD1"/>
    <w:rsid w:val="00F12EB5"/>
    <w:rsid w:val="00F14B22"/>
    <w:rsid w:val="00F177E0"/>
    <w:rsid w:val="00F23CB0"/>
    <w:rsid w:val="00F3272A"/>
    <w:rsid w:val="00F33104"/>
    <w:rsid w:val="00F35F57"/>
    <w:rsid w:val="00F40B3D"/>
    <w:rsid w:val="00F42BF6"/>
    <w:rsid w:val="00F42F4E"/>
    <w:rsid w:val="00F46D15"/>
    <w:rsid w:val="00F50467"/>
    <w:rsid w:val="00F52D27"/>
    <w:rsid w:val="00F57615"/>
    <w:rsid w:val="00F66687"/>
    <w:rsid w:val="00F679FA"/>
    <w:rsid w:val="00F76088"/>
    <w:rsid w:val="00F8026B"/>
    <w:rsid w:val="00F92181"/>
    <w:rsid w:val="00F933F7"/>
    <w:rsid w:val="00FA0BE8"/>
    <w:rsid w:val="00FA0C4F"/>
    <w:rsid w:val="00FB13D0"/>
    <w:rsid w:val="00FC29E1"/>
    <w:rsid w:val="00FC65C7"/>
    <w:rsid w:val="00FC6E9D"/>
    <w:rsid w:val="00FC7747"/>
    <w:rsid w:val="00FE017E"/>
    <w:rsid w:val="00FE5E80"/>
    <w:rsid w:val="00FF4546"/>
    <w:rsid w:val="00FF6310"/>
    <w:rsid w:val="00FF69CE"/>
    <w:rsid w:val="02A76009"/>
    <w:rsid w:val="039B3DC0"/>
    <w:rsid w:val="04A722F0"/>
    <w:rsid w:val="04FA3B57"/>
    <w:rsid w:val="05AD5933"/>
    <w:rsid w:val="06F86E33"/>
    <w:rsid w:val="07990616"/>
    <w:rsid w:val="082779D0"/>
    <w:rsid w:val="09A700F4"/>
    <w:rsid w:val="09DB6F7D"/>
    <w:rsid w:val="0A9A78AB"/>
    <w:rsid w:val="0AB76022"/>
    <w:rsid w:val="0AFB5144"/>
    <w:rsid w:val="0C2B625F"/>
    <w:rsid w:val="0C3628D7"/>
    <w:rsid w:val="0C594818"/>
    <w:rsid w:val="0CD25E17"/>
    <w:rsid w:val="0CD30126"/>
    <w:rsid w:val="0E790B43"/>
    <w:rsid w:val="0ECB2934"/>
    <w:rsid w:val="0FA97C63"/>
    <w:rsid w:val="101747CE"/>
    <w:rsid w:val="129A5F95"/>
    <w:rsid w:val="129F5B6D"/>
    <w:rsid w:val="137A4F81"/>
    <w:rsid w:val="1383400E"/>
    <w:rsid w:val="139E0D62"/>
    <w:rsid w:val="142E20E6"/>
    <w:rsid w:val="148E0655"/>
    <w:rsid w:val="163836F0"/>
    <w:rsid w:val="163F682C"/>
    <w:rsid w:val="173C0246"/>
    <w:rsid w:val="178564C1"/>
    <w:rsid w:val="17A9198A"/>
    <w:rsid w:val="187D4C4F"/>
    <w:rsid w:val="19921369"/>
    <w:rsid w:val="1A246465"/>
    <w:rsid w:val="1A420223"/>
    <w:rsid w:val="1C0320AA"/>
    <w:rsid w:val="1C730C6D"/>
    <w:rsid w:val="1D1F4CC2"/>
    <w:rsid w:val="1F474140"/>
    <w:rsid w:val="20D97ED6"/>
    <w:rsid w:val="20EC75B1"/>
    <w:rsid w:val="21A1337C"/>
    <w:rsid w:val="23144B9D"/>
    <w:rsid w:val="27391565"/>
    <w:rsid w:val="27A6670B"/>
    <w:rsid w:val="28644F24"/>
    <w:rsid w:val="28A40259"/>
    <w:rsid w:val="294B3D53"/>
    <w:rsid w:val="29B9024C"/>
    <w:rsid w:val="2AC90642"/>
    <w:rsid w:val="2B520958"/>
    <w:rsid w:val="2B6B4B5D"/>
    <w:rsid w:val="2CE657FC"/>
    <w:rsid w:val="2D192AC7"/>
    <w:rsid w:val="2E532A1D"/>
    <w:rsid w:val="2E5A3DAC"/>
    <w:rsid w:val="2EBF6305"/>
    <w:rsid w:val="3112062F"/>
    <w:rsid w:val="31B41C77"/>
    <w:rsid w:val="31F42649"/>
    <w:rsid w:val="331039D5"/>
    <w:rsid w:val="33935CC2"/>
    <w:rsid w:val="340734EC"/>
    <w:rsid w:val="34802092"/>
    <w:rsid w:val="355B66C9"/>
    <w:rsid w:val="36494798"/>
    <w:rsid w:val="37403D5B"/>
    <w:rsid w:val="38206066"/>
    <w:rsid w:val="383B5D48"/>
    <w:rsid w:val="38F848ED"/>
    <w:rsid w:val="3C012F84"/>
    <w:rsid w:val="3C8B5A78"/>
    <w:rsid w:val="3CA40689"/>
    <w:rsid w:val="410D3578"/>
    <w:rsid w:val="41923405"/>
    <w:rsid w:val="42407DE6"/>
    <w:rsid w:val="430F11B1"/>
    <w:rsid w:val="436D237B"/>
    <w:rsid w:val="44E73A68"/>
    <w:rsid w:val="452E27FF"/>
    <w:rsid w:val="46D544C0"/>
    <w:rsid w:val="46E6047B"/>
    <w:rsid w:val="483715F3"/>
    <w:rsid w:val="485338EE"/>
    <w:rsid w:val="48D22655"/>
    <w:rsid w:val="48D2515B"/>
    <w:rsid w:val="49061D9D"/>
    <w:rsid w:val="49757894"/>
    <w:rsid w:val="49E26D28"/>
    <w:rsid w:val="4AAD305D"/>
    <w:rsid w:val="4B3D2633"/>
    <w:rsid w:val="4B427C4A"/>
    <w:rsid w:val="4B747425"/>
    <w:rsid w:val="4CE06D89"/>
    <w:rsid w:val="4DCF7EBB"/>
    <w:rsid w:val="4E487C6D"/>
    <w:rsid w:val="4EC2051F"/>
    <w:rsid w:val="4F7737F6"/>
    <w:rsid w:val="4FE45773"/>
    <w:rsid w:val="51AA2F85"/>
    <w:rsid w:val="526D1D62"/>
    <w:rsid w:val="52D23FA9"/>
    <w:rsid w:val="534327B1"/>
    <w:rsid w:val="535D3873"/>
    <w:rsid w:val="5371731E"/>
    <w:rsid w:val="53E45D42"/>
    <w:rsid w:val="547C41CC"/>
    <w:rsid w:val="54C664C3"/>
    <w:rsid w:val="5579695E"/>
    <w:rsid w:val="559805BB"/>
    <w:rsid w:val="57234DD3"/>
    <w:rsid w:val="572D7A00"/>
    <w:rsid w:val="57407733"/>
    <w:rsid w:val="583F19C7"/>
    <w:rsid w:val="586E403E"/>
    <w:rsid w:val="591946E0"/>
    <w:rsid w:val="5BDC6A66"/>
    <w:rsid w:val="5C220805"/>
    <w:rsid w:val="5D0655ED"/>
    <w:rsid w:val="5D560069"/>
    <w:rsid w:val="5DB20C5F"/>
    <w:rsid w:val="5DB26EB1"/>
    <w:rsid w:val="5F37766E"/>
    <w:rsid w:val="60D079ED"/>
    <w:rsid w:val="60EC092C"/>
    <w:rsid w:val="625E4AD8"/>
    <w:rsid w:val="646802C9"/>
    <w:rsid w:val="65243AFA"/>
    <w:rsid w:val="66285F62"/>
    <w:rsid w:val="67A37AAC"/>
    <w:rsid w:val="67A56C33"/>
    <w:rsid w:val="687356EA"/>
    <w:rsid w:val="6A425119"/>
    <w:rsid w:val="6A6158AD"/>
    <w:rsid w:val="6ACF2E50"/>
    <w:rsid w:val="6BC404DB"/>
    <w:rsid w:val="6C3F43D2"/>
    <w:rsid w:val="6C933AA4"/>
    <w:rsid w:val="6CA1205A"/>
    <w:rsid w:val="6D602485"/>
    <w:rsid w:val="6D747CDF"/>
    <w:rsid w:val="6E3F7BB2"/>
    <w:rsid w:val="6EC41455"/>
    <w:rsid w:val="6F2509A8"/>
    <w:rsid w:val="6F957DD5"/>
    <w:rsid w:val="725315FA"/>
    <w:rsid w:val="72950164"/>
    <w:rsid w:val="72EE22E1"/>
    <w:rsid w:val="74213B7A"/>
    <w:rsid w:val="7589009F"/>
    <w:rsid w:val="75C630A2"/>
    <w:rsid w:val="763D7EAA"/>
    <w:rsid w:val="76674D8E"/>
    <w:rsid w:val="77791A7C"/>
    <w:rsid w:val="783D7D90"/>
    <w:rsid w:val="79E461EC"/>
    <w:rsid w:val="7A7F7E52"/>
    <w:rsid w:val="7B41506B"/>
    <w:rsid w:val="7B5E5E4F"/>
    <w:rsid w:val="7BA67BFD"/>
    <w:rsid w:val="7BB67714"/>
    <w:rsid w:val="7D750FF3"/>
    <w:rsid w:val="7ED10C1A"/>
    <w:rsid w:val="7F6B58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33964"/>
  <w15:docId w15:val="{767EACCC-AE92-4756-9D9F-3A653FC29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0"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pPr>
    <w:rPr>
      <w:rFonts w:eastAsiaTheme="minorEastAsia"/>
      <w:sz w:val="24"/>
      <w:szCs w:val="24"/>
      <w:lang w:eastAsia="ja-JP"/>
    </w:rPr>
  </w:style>
  <w:style w:type="paragraph" w:styleId="Heading1">
    <w:name w:val="heading 1"/>
    <w:basedOn w:val="Normal"/>
    <w:next w:val="Normal"/>
    <w:link w:val="Heading1Char"/>
    <w:autoRedefine/>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autoRedefine/>
    <w:qFormat/>
    <w:pPr>
      <w:spacing w:before="240"/>
      <w:outlineLvl w:val="1"/>
    </w:pPr>
  </w:style>
  <w:style w:type="paragraph" w:styleId="Heading3">
    <w:name w:val="heading 3"/>
    <w:basedOn w:val="Heading1"/>
    <w:next w:val="Normal"/>
    <w:link w:val="Heading3Char"/>
    <w:autoRedefine/>
    <w:qFormat/>
    <w:pPr>
      <w:spacing w:before="160"/>
      <w:outlineLvl w:val="2"/>
    </w:pPr>
  </w:style>
  <w:style w:type="paragraph" w:styleId="Heading4">
    <w:name w:val="heading 4"/>
    <w:basedOn w:val="Heading3"/>
    <w:next w:val="Normal"/>
    <w:link w:val="Heading4Char"/>
    <w:autoRedefine/>
    <w:qFormat/>
    <w:pPr>
      <w:tabs>
        <w:tab w:val="clear" w:pos="794"/>
        <w:tab w:val="left" w:pos="1021"/>
      </w:tabs>
      <w:ind w:left="1021" w:hanging="1021"/>
      <w:outlineLvl w:val="3"/>
    </w:pPr>
  </w:style>
  <w:style w:type="paragraph" w:styleId="Heading5">
    <w:name w:val="heading 5"/>
    <w:basedOn w:val="Heading4"/>
    <w:next w:val="Normal"/>
    <w:link w:val="Heading5Char"/>
    <w:autoRedefine/>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List"/>
    <w:uiPriority w:val="99"/>
    <w:semiHidden/>
    <w:unhideWhenUsed/>
    <w:qFormat/>
    <w:pPr>
      <w:numPr>
        <w:numId w:val="4"/>
      </w:numPr>
    </w:pPr>
  </w:style>
  <w:style w:type="paragraph" w:styleId="List">
    <w:name w:val="List"/>
    <w:basedOn w:val="Normal"/>
    <w:uiPriority w:val="99"/>
    <w:semiHidden/>
    <w:unhideWhenUsed/>
    <w:qFormat/>
    <w:pPr>
      <w:ind w:left="360" w:hanging="360"/>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uiPriority w:val="39"/>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FootnoteText">
    <w:name w:val="footnote text"/>
    <w:basedOn w:val="Note"/>
    <w:link w:val="FootnoteTextChar"/>
    <w:uiPriority w:val="99"/>
    <w:semiHidden/>
    <w:unhideWhenUsed/>
    <w:qFormat/>
    <w:pPr>
      <w:spacing w:before="0"/>
    </w:pPr>
    <w:rPr>
      <w:sz w:val="2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39"/>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FigureNoTitl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Normalaftertitle">
    <w:name w:val="Normal_after_title"/>
    <w:basedOn w:val="Normal"/>
    <w:next w:val="Normal"/>
    <w:qFormat/>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paragraph" w:customStyle="1" w:styleId="FigureNotitle0">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Rectitle"/>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aftertitl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TSBHeaderRight14">
    <w:name w:val="TSBHeaderRight14"/>
    <w:basedOn w:val="Normal"/>
    <w:qFormat/>
    <w:pPr>
      <w:jc w:val="right"/>
    </w:pPr>
    <w:rPr>
      <w:b/>
      <w:bCs/>
      <w:sz w:val="28"/>
      <w:szCs w:val="28"/>
    </w:rPr>
  </w:style>
  <w:style w:type="paragraph" w:customStyle="1" w:styleId="VenueDate">
    <w:name w:val="VenueDate"/>
    <w:basedOn w:val="Normal"/>
    <w:qFormat/>
    <w:pPr>
      <w:jc w:val="right"/>
    </w:p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15">
    <w:name w:val="@他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6">
    <w:name w:val="智能超链接1"/>
    <w:basedOn w:val="DefaultParagraphFont"/>
    <w:uiPriority w:val="99"/>
    <w:semiHidden/>
    <w:unhideWhenUsed/>
    <w:qFormat/>
    <w:rPr>
      <w:u w:val="dotted"/>
    </w:rPr>
  </w:style>
  <w:style w:type="character" w:customStyle="1" w:styleId="17">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8">
    <w:name w:val="不明显强调1"/>
    <w:basedOn w:val="DefaultParagraphFont"/>
    <w:uiPriority w:val="19"/>
    <w:qFormat/>
    <w:rPr>
      <w:i/>
      <w:iCs/>
      <w:color w:val="404040" w:themeColor="text1" w:themeTint="BF"/>
    </w:rPr>
  </w:style>
  <w:style w:type="character" w:customStyle="1" w:styleId="19">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a">
    <w:name w:val="未处理的提及1"/>
    <w:basedOn w:val="DefaultParagraphFont"/>
    <w:uiPriority w:val="99"/>
    <w:semiHidden/>
    <w:unhideWhenUsed/>
    <w:qFormat/>
    <w:rPr>
      <w:color w:val="605E5C"/>
      <w:shd w:val="clear" w:color="auto" w:fill="E1DFDD"/>
    </w:rPr>
  </w:style>
  <w:style w:type="paragraph" w:customStyle="1" w:styleId="toc0">
    <w:name w:val="toc 0"/>
    <w:basedOn w:val="Normal"/>
    <w:next w:val="TOC1"/>
    <w:qFormat/>
    <w:pPr>
      <w:tabs>
        <w:tab w:val="right" w:pos="9639"/>
      </w:tabs>
      <w:overflowPunct w:val="0"/>
      <w:autoSpaceDE w:val="0"/>
      <w:autoSpaceDN w:val="0"/>
      <w:adjustRightInd w:val="0"/>
      <w:textAlignment w:val="baseline"/>
    </w:pPr>
    <w:rPr>
      <w:rFonts w:eastAsia="Times New Roman"/>
      <w:b/>
      <w:sz w:val="20"/>
      <w:szCs w:val="20"/>
      <w:lang w:eastAsia="en-US"/>
    </w:rPr>
  </w:style>
  <w:style w:type="paragraph" w:customStyle="1" w:styleId="1b">
    <w:name w:val="修订1"/>
    <w:hidden/>
    <w:uiPriority w:val="99"/>
    <w:qFormat/>
    <w:rPr>
      <w:rFonts w:eastAsiaTheme="minorEastAsia"/>
      <w:sz w:val="24"/>
      <w:szCs w:val="24"/>
      <w:lang w:eastAsia="ja-JP"/>
    </w:rPr>
  </w:style>
  <w:style w:type="paragraph" w:customStyle="1" w:styleId="TOC112">
    <w:name w:val="TOC 标题112"/>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111">
    <w:name w:val="书目111"/>
    <w:basedOn w:val="Normal"/>
    <w:next w:val="Normal"/>
    <w:uiPriority w:val="37"/>
    <w:semiHidden/>
    <w:unhideWhenUsed/>
    <w:qFormat/>
  </w:style>
  <w:style w:type="character" w:customStyle="1" w:styleId="1110">
    <w:name w:val="书籍标题111"/>
    <w:basedOn w:val="DefaultParagraphFont"/>
    <w:uiPriority w:val="33"/>
    <w:qFormat/>
    <w:rPr>
      <w:b/>
      <w:bCs/>
      <w:i/>
      <w:iCs/>
      <w:spacing w:val="5"/>
    </w:rPr>
  </w:style>
  <w:style w:type="character" w:customStyle="1" w:styleId="1111">
    <w:name w:val="井号标签111"/>
    <w:basedOn w:val="DefaultParagraphFont"/>
    <w:uiPriority w:val="99"/>
    <w:semiHidden/>
    <w:unhideWhenUsed/>
    <w:qFormat/>
    <w:rPr>
      <w:color w:val="2B579A"/>
      <w:shd w:val="clear" w:color="auto" w:fill="E1DFDD"/>
    </w:rPr>
  </w:style>
  <w:style w:type="character" w:customStyle="1" w:styleId="1112">
    <w:name w:val="明显强调111"/>
    <w:basedOn w:val="DefaultParagraphFont"/>
    <w:uiPriority w:val="21"/>
    <w:qFormat/>
    <w:rPr>
      <w:i/>
      <w:iCs/>
      <w:color w:val="5B9BD5" w:themeColor="accent1"/>
    </w:rPr>
  </w:style>
  <w:style w:type="character" w:customStyle="1" w:styleId="1113">
    <w:name w:val="明显参考111"/>
    <w:basedOn w:val="DefaultParagraphFont"/>
    <w:uiPriority w:val="32"/>
    <w:qFormat/>
    <w:rPr>
      <w:b/>
      <w:bCs/>
      <w:smallCaps/>
      <w:color w:val="5B9BD5" w:themeColor="accent1"/>
      <w:spacing w:val="5"/>
    </w:rPr>
  </w:style>
  <w:style w:type="character" w:customStyle="1" w:styleId="1114">
    <w:name w:val="@他111"/>
    <w:basedOn w:val="DefaultParagraphFont"/>
    <w:uiPriority w:val="99"/>
    <w:semiHidden/>
    <w:unhideWhenUsed/>
    <w:qFormat/>
    <w:rPr>
      <w:color w:val="2B579A"/>
      <w:shd w:val="clear" w:color="auto" w:fill="E1DFDD"/>
    </w:rPr>
  </w:style>
  <w:style w:type="character" w:customStyle="1" w:styleId="1115">
    <w:name w:val="智能超链接111"/>
    <w:basedOn w:val="DefaultParagraphFont"/>
    <w:uiPriority w:val="99"/>
    <w:semiHidden/>
    <w:unhideWhenUsed/>
    <w:qFormat/>
    <w:rPr>
      <w:u w:val="dotted"/>
    </w:rPr>
  </w:style>
  <w:style w:type="character" w:customStyle="1" w:styleId="1116">
    <w:name w:val="智能链接111"/>
    <w:basedOn w:val="DefaultParagraphFont"/>
    <w:uiPriority w:val="99"/>
    <w:semiHidden/>
    <w:unhideWhenUsed/>
    <w:qFormat/>
    <w:rPr>
      <w:color w:val="0000FF"/>
      <w:u w:val="single"/>
      <w:shd w:val="clear" w:color="auto" w:fill="F3F2F1"/>
    </w:rPr>
  </w:style>
  <w:style w:type="character" w:customStyle="1" w:styleId="1117">
    <w:name w:val="不明显强调111"/>
    <w:basedOn w:val="DefaultParagraphFont"/>
    <w:uiPriority w:val="19"/>
    <w:qFormat/>
    <w:rPr>
      <w:i/>
      <w:iCs/>
      <w:color w:val="404040" w:themeColor="text1" w:themeTint="BF"/>
    </w:rPr>
  </w:style>
  <w:style w:type="character" w:customStyle="1" w:styleId="1118">
    <w:name w:val="不明显参考111"/>
    <w:basedOn w:val="DefaultParagraphFont"/>
    <w:uiPriority w:val="31"/>
    <w:qFormat/>
    <w:rPr>
      <w:smallCaps/>
      <w:color w:val="595959" w:themeColor="text1" w:themeTint="A6"/>
    </w:rPr>
  </w:style>
  <w:style w:type="character" w:customStyle="1" w:styleId="112">
    <w:name w:val="未处理的提及112"/>
    <w:basedOn w:val="DefaultParagraphFont"/>
    <w:uiPriority w:val="99"/>
    <w:semiHidden/>
    <w:unhideWhenUsed/>
    <w:qFormat/>
    <w:rPr>
      <w:color w:val="605E5C"/>
      <w:shd w:val="clear" w:color="auto" w:fill="E1DFDD"/>
    </w:rPr>
  </w:style>
  <w:style w:type="paragraph" w:customStyle="1" w:styleId="110">
    <w:name w:val="书目11"/>
    <w:basedOn w:val="Normal"/>
    <w:next w:val="Normal"/>
    <w:uiPriority w:val="37"/>
    <w:semiHidden/>
    <w:unhideWhenUsed/>
    <w:qFormat/>
  </w:style>
  <w:style w:type="character" w:customStyle="1" w:styleId="113">
    <w:name w:val="书籍标题11"/>
    <w:basedOn w:val="DefaultParagraphFont"/>
    <w:uiPriority w:val="33"/>
    <w:qFormat/>
    <w:rPr>
      <w:b/>
      <w:bCs/>
      <w:i/>
      <w:iCs/>
      <w:spacing w:val="5"/>
    </w:rPr>
  </w:style>
  <w:style w:type="character" w:customStyle="1" w:styleId="114">
    <w:name w:val="井号标签11"/>
    <w:basedOn w:val="DefaultParagraphFont"/>
    <w:uiPriority w:val="99"/>
    <w:semiHidden/>
    <w:unhideWhenUsed/>
    <w:qFormat/>
    <w:rPr>
      <w:color w:val="2B579A"/>
      <w:shd w:val="clear" w:color="auto" w:fill="E1DFDD"/>
    </w:rPr>
  </w:style>
  <w:style w:type="character" w:customStyle="1" w:styleId="115">
    <w:name w:val="明显强调11"/>
    <w:basedOn w:val="DefaultParagraphFont"/>
    <w:uiPriority w:val="21"/>
    <w:qFormat/>
    <w:rPr>
      <w:i/>
      <w:iCs/>
      <w:color w:val="5B9BD5" w:themeColor="accent1"/>
    </w:rPr>
  </w:style>
  <w:style w:type="character" w:customStyle="1" w:styleId="116">
    <w:name w:val="明显参考11"/>
    <w:basedOn w:val="DefaultParagraphFont"/>
    <w:uiPriority w:val="32"/>
    <w:qFormat/>
    <w:rPr>
      <w:b/>
      <w:bCs/>
      <w:smallCaps/>
      <w:color w:val="5B9BD5" w:themeColor="accent1"/>
      <w:spacing w:val="5"/>
    </w:rPr>
  </w:style>
  <w:style w:type="character" w:customStyle="1" w:styleId="117">
    <w:name w:val="@他11"/>
    <w:basedOn w:val="DefaultParagraphFont"/>
    <w:uiPriority w:val="99"/>
    <w:semiHidden/>
    <w:unhideWhenUsed/>
    <w:qFormat/>
    <w:rPr>
      <w:color w:val="2B579A"/>
      <w:shd w:val="clear" w:color="auto" w:fill="E1DFDD"/>
    </w:rPr>
  </w:style>
  <w:style w:type="character" w:customStyle="1" w:styleId="118">
    <w:name w:val="智能超链接11"/>
    <w:basedOn w:val="DefaultParagraphFont"/>
    <w:uiPriority w:val="99"/>
    <w:semiHidden/>
    <w:unhideWhenUsed/>
    <w:qFormat/>
    <w:rPr>
      <w:u w:val="dotted"/>
    </w:rPr>
  </w:style>
  <w:style w:type="character" w:customStyle="1" w:styleId="119">
    <w:name w:val="智能链接11"/>
    <w:basedOn w:val="DefaultParagraphFont"/>
    <w:uiPriority w:val="99"/>
    <w:semiHidden/>
    <w:unhideWhenUsed/>
    <w:qFormat/>
    <w:rPr>
      <w:color w:val="0000FF"/>
      <w:u w:val="single"/>
      <w:shd w:val="clear" w:color="auto" w:fill="F3F2F1"/>
    </w:rPr>
  </w:style>
  <w:style w:type="character" w:customStyle="1" w:styleId="11a">
    <w:name w:val="不明显强调11"/>
    <w:basedOn w:val="DefaultParagraphFont"/>
    <w:uiPriority w:val="19"/>
    <w:qFormat/>
    <w:rPr>
      <w:i/>
      <w:iCs/>
      <w:color w:val="404040" w:themeColor="text1" w:themeTint="BF"/>
    </w:rPr>
  </w:style>
  <w:style w:type="character" w:customStyle="1" w:styleId="11b">
    <w:name w:val="不明显参考11"/>
    <w:basedOn w:val="DefaultParagraphFont"/>
    <w:uiPriority w:val="31"/>
    <w:qFormat/>
    <w:rPr>
      <w:smallCaps/>
      <w:color w:val="595959" w:themeColor="text1" w:themeTint="A6"/>
    </w:rPr>
  </w:style>
  <w:style w:type="paragraph" w:customStyle="1" w:styleId="TOC111">
    <w:name w:val="TOC 标题11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1119">
    <w:name w:val="未处理的提及111"/>
    <w:basedOn w:val="DefaultParagraphFont"/>
    <w:uiPriority w:val="99"/>
    <w:semiHidden/>
    <w:unhideWhenUsed/>
    <w:qFormat/>
    <w:rPr>
      <w:color w:val="605E5C"/>
      <w:shd w:val="clear" w:color="auto" w:fill="E1DFDD"/>
    </w:rPr>
  </w:style>
  <w:style w:type="paragraph" w:customStyle="1" w:styleId="TOC11">
    <w:name w:val="TOC 标题11"/>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1">
    <w:name w:val="样式1"/>
    <w:basedOn w:val="Normal"/>
    <w:link w:val="1c"/>
    <w:qFormat/>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Malgun Gothic"/>
      <w:b/>
      <w:szCs w:val="20"/>
      <w:u w:val="single"/>
      <w:lang w:eastAsia="ko-KR"/>
    </w:rPr>
  </w:style>
  <w:style w:type="paragraph" w:customStyle="1" w:styleId="2">
    <w:name w:val="样式2"/>
    <w:basedOn w:val="Normal"/>
    <w:link w:val="20"/>
    <w:qFormat/>
    <w:pPr>
      <w:keepNext/>
      <w:keepLines/>
      <w:overflowPunct w:val="0"/>
      <w:autoSpaceDE w:val="0"/>
      <w:autoSpaceDN w:val="0"/>
      <w:adjustRightInd w:val="0"/>
      <w:spacing w:before="360"/>
      <w:ind w:left="794" w:hanging="794"/>
      <w:textAlignment w:val="baseline"/>
      <w:outlineLvl w:val="0"/>
    </w:pPr>
    <w:rPr>
      <w:b/>
      <w:szCs w:val="20"/>
      <w:lang w:eastAsia="en-US"/>
    </w:rPr>
  </w:style>
  <w:style w:type="character" w:customStyle="1" w:styleId="1c">
    <w:name w:val="样式1 字符"/>
    <w:basedOn w:val="DefaultParagraphFont"/>
    <w:link w:val="1"/>
    <w:qFormat/>
    <w:rPr>
      <w:rFonts w:ascii="Times New Roman" w:eastAsia="Malgun Gothic" w:hAnsi="Times New Roman" w:cs="Times New Roman"/>
      <w:b/>
      <w:sz w:val="24"/>
      <w:szCs w:val="20"/>
      <w:u w:val="single"/>
      <w:lang w:val="en-GB" w:eastAsia="ko-KR"/>
    </w:rPr>
  </w:style>
  <w:style w:type="character" w:customStyle="1" w:styleId="20">
    <w:name w:val="样式2 字符"/>
    <w:basedOn w:val="DefaultParagraphFont"/>
    <w:link w:val="2"/>
    <w:qFormat/>
    <w:rPr>
      <w:rFonts w:ascii="Times New Roman" w:hAnsi="Times New Roman" w:cs="Times New Roman"/>
      <w:b/>
      <w:sz w:val="24"/>
      <w:szCs w:val="20"/>
      <w:lang w:val="en-GB" w:eastAsia="en-US"/>
    </w:rPr>
  </w:style>
  <w:style w:type="character" w:customStyle="1" w:styleId="11c">
    <w:name w:val="未处理的提及11"/>
    <w:basedOn w:val="DefaultParagraphFont"/>
    <w:uiPriority w:val="99"/>
    <w:semiHidden/>
    <w:unhideWhenUsed/>
    <w:qFormat/>
    <w:rPr>
      <w:color w:val="605E5C"/>
      <w:shd w:val="clear" w:color="auto" w:fill="E1DFDD"/>
    </w:rPr>
  </w:style>
  <w:style w:type="paragraph" w:customStyle="1" w:styleId="111a">
    <w:name w:val="修订111"/>
    <w:hidden/>
    <w:uiPriority w:val="99"/>
    <w:semiHidden/>
    <w:qFormat/>
    <w:rPr>
      <w:rFonts w:eastAsiaTheme="minorEastAsia"/>
      <w:sz w:val="24"/>
      <w:szCs w:val="24"/>
      <w:lang w:eastAsia="ja-JP"/>
    </w:rPr>
  </w:style>
  <w:style w:type="paragraph" w:customStyle="1" w:styleId="21">
    <w:name w:val="修订2"/>
    <w:hidden/>
    <w:uiPriority w:val="99"/>
    <w:semiHidden/>
    <w:qFormat/>
    <w:rPr>
      <w:rFonts w:eastAsiaTheme="minorEastAsia"/>
      <w:sz w:val="24"/>
      <w:szCs w:val="24"/>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d">
    <w:name w:val="占位符文本1"/>
    <w:uiPriority w:val="99"/>
    <w:semiHidden/>
    <w:qFormat/>
    <w:rPr>
      <w:rFonts w:ascii="Times New Roman" w:hAnsi="Times New Roman"/>
      <w:color w:val="808080"/>
    </w:rPr>
  </w:style>
  <w:style w:type="character" w:customStyle="1" w:styleId="1Char">
    <w:name w:val="标题 1 Char"/>
    <w:uiPriority w:val="9"/>
    <w:qFormat/>
    <w:rPr>
      <w:rFonts w:ascii="Times New Roman" w:eastAsia="Times New Roman" w:hAnsi="Times New Roman" w:cs="Times New Roman"/>
      <w:b/>
      <w:sz w:val="24"/>
      <w:szCs w:val="20"/>
      <w:lang w:val="en-GB" w:eastAsia="en-US"/>
    </w:rPr>
  </w:style>
  <w:style w:type="character" w:customStyle="1" w:styleId="1e">
    <w:name w:val="副标题 字符1"/>
    <w:uiPriority w:val="11"/>
    <w:qFormat/>
    <w:rPr>
      <w:color w:val="595959"/>
      <w:spacing w:val="15"/>
      <w:lang w:val="en-GB" w:eastAsia="ja-JP"/>
    </w:rPr>
  </w:style>
  <w:style w:type="character" w:customStyle="1" w:styleId="4Char">
    <w:name w:val="标题 4 Char"/>
    <w:qFormat/>
    <w:rPr>
      <w:rFonts w:ascii="Times New Roman" w:eastAsia="Times New Roman" w:hAnsi="Times New Roman" w:cs="Times New Roman"/>
      <w:b/>
      <w:sz w:val="24"/>
      <w:szCs w:val="20"/>
      <w:lang w:val="en-GB" w:eastAsia="en-US"/>
    </w:rPr>
  </w:style>
  <w:style w:type="character" w:customStyle="1" w:styleId="QuoteChar">
    <w:name w:val="Quote Char"/>
    <w:link w:val="1f"/>
    <w:uiPriority w:val="29"/>
    <w:qFormat/>
    <w:rPr>
      <w:rFonts w:ascii="Times New Roman" w:hAnsi="Times New Roman" w:cs="Times New Roman"/>
      <w:i/>
      <w:iCs/>
      <w:color w:val="3F3F3F"/>
      <w:sz w:val="24"/>
      <w:szCs w:val="24"/>
      <w:lang w:val="en-GB" w:eastAsia="ja-JP"/>
    </w:rPr>
  </w:style>
  <w:style w:type="paragraph" w:customStyle="1" w:styleId="1f">
    <w:name w:val="引用1"/>
    <w:basedOn w:val="Normal"/>
    <w:next w:val="Normal"/>
    <w:link w:val="QuoteChar"/>
    <w:uiPriority w:val="29"/>
    <w:qFormat/>
    <w:pPr>
      <w:spacing w:before="200" w:after="160"/>
      <w:ind w:left="864" w:right="864"/>
      <w:jc w:val="center"/>
    </w:pPr>
    <w:rPr>
      <w:i/>
      <w:iCs/>
      <w:color w:val="3F3F3F"/>
    </w:rPr>
  </w:style>
  <w:style w:type="character" w:customStyle="1" w:styleId="6Char">
    <w:name w:val="标题 6 Char"/>
    <w:qFormat/>
    <w:rPr>
      <w:rFonts w:ascii="Times New Roman" w:eastAsia="Times New Roman" w:hAnsi="Times New Roman" w:cs="Times New Roman"/>
      <w:b/>
      <w:sz w:val="24"/>
      <w:szCs w:val="20"/>
      <w:lang w:val="en-GB" w:eastAsia="en-US"/>
    </w:rPr>
  </w:style>
  <w:style w:type="character" w:customStyle="1" w:styleId="Char">
    <w:name w:val="页眉 Char"/>
    <w:qFormat/>
    <w:rPr>
      <w:rFonts w:ascii="Times New Roman" w:hAnsi="Times New Roman" w:cs="Times New Roman"/>
      <w:sz w:val="20"/>
      <w:szCs w:val="20"/>
      <w:lang w:val="en-GB" w:eastAsia="ja-JP"/>
    </w:rPr>
  </w:style>
  <w:style w:type="character" w:customStyle="1" w:styleId="9Char">
    <w:name w:val="标题 9 Char"/>
    <w:qFormat/>
    <w:rPr>
      <w:rFonts w:ascii="Times New Roman" w:eastAsia="Times New Roman" w:hAnsi="Times New Roman" w:cs="Times New Roman"/>
      <w:b/>
      <w:sz w:val="24"/>
      <w:szCs w:val="20"/>
      <w:lang w:val="en-GB" w:eastAsia="en-US"/>
    </w:rPr>
  </w:style>
  <w:style w:type="character" w:customStyle="1" w:styleId="5Char">
    <w:name w:val="标题 5 Char"/>
    <w:qFormat/>
    <w:rPr>
      <w:rFonts w:ascii="Times New Roman" w:eastAsia="Times New Roman" w:hAnsi="Times New Roman" w:cs="Times New Roman"/>
      <w:b/>
      <w:sz w:val="24"/>
      <w:szCs w:val="20"/>
      <w:lang w:val="en-GB" w:eastAsia="en-US"/>
    </w:rPr>
  </w:style>
  <w:style w:type="character" w:customStyle="1" w:styleId="8Char">
    <w:name w:val="标题 8 Char"/>
    <w:qFormat/>
    <w:rPr>
      <w:rFonts w:ascii="Times New Roman" w:eastAsia="Times New Roman" w:hAnsi="Times New Roman" w:cs="Times New Roman"/>
      <w:b/>
      <w:sz w:val="24"/>
      <w:szCs w:val="20"/>
      <w:lang w:val="en-GB" w:eastAsia="en-US"/>
    </w:rPr>
  </w:style>
  <w:style w:type="character" w:customStyle="1" w:styleId="2Char">
    <w:name w:val="标题 2 Char"/>
    <w:qFormat/>
    <w:rPr>
      <w:rFonts w:ascii="Times New Roman" w:eastAsia="Times New Roman" w:hAnsi="Times New Roman" w:cs="Times New Roman"/>
      <w:b/>
      <w:sz w:val="24"/>
      <w:szCs w:val="20"/>
      <w:lang w:val="en-GB" w:eastAsia="en-US"/>
    </w:rPr>
  </w:style>
  <w:style w:type="character" w:customStyle="1" w:styleId="3Char">
    <w:name w:val="标题 3 Char"/>
    <w:qFormat/>
    <w:rPr>
      <w:rFonts w:ascii="Times New Roman" w:eastAsia="Times New Roman" w:hAnsi="Times New Roman" w:cs="Times New Roman"/>
      <w:b/>
      <w:sz w:val="24"/>
      <w:szCs w:val="20"/>
      <w:lang w:val="en-GB" w:eastAsia="en-US"/>
    </w:rPr>
  </w:style>
  <w:style w:type="character" w:customStyle="1" w:styleId="7Char">
    <w:name w:val="标题 7 Char"/>
    <w:qFormat/>
    <w:rPr>
      <w:rFonts w:ascii="Times New Roman" w:eastAsia="Times New Roman" w:hAnsi="Times New Roman" w:cs="Times New Roman"/>
      <w:b/>
      <w:sz w:val="24"/>
      <w:szCs w:val="20"/>
      <w:lang w:val="en-GB" w:eastAsia="en-US"/>
    </w:rPr>
  </w:style>
  <w:style w:type="character" w:customStyle="1" w:styleId="Char0">
    <w:name w:val="页脚 Char"/>
    <w:uiPriority w:val="99"/>
    <w:qFormat/>
    <w:rPr>
      <w:rFonts w:ascii="Times New Roman" w:hAnsi="Times New Roman" w:cs="Times New Roman"/>
      <w:sz w:val="24"/>
      <w:szCs w:val="24"/>
      <w:lang w:val="en-GB" w:eastAsia="ja-JP"/>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1f0">
    <w:name w:val="列出段落1"/>
    <w:basedOn w:val="Normal"/>
    <w:uiPriority w:val="34"/>
    <w:qFormat/>
    <w:pPr>
      <w:ind w:firstLineChars="200" w:firstLine="420"/>
    </w:pPr>
    <w:rPr>
      <w:rFonts w:eastAsia="SimSun"/>
    </w:rPr>
  </w:style>
  <w:style w:type="paragraph" w:customStyle="1" w:styleId="22">
    <w:name w:val="列出段落2"/>
    <w:basedOn w:val="Normal"/>
    <w:uiPriority w:val="34"/>
    <w:qFormat/>
    <w:pPr>
      <w:ind w:firstLineChars="200" w:firstLine="420"/>
    </w:pPr>
    <w:rPr>
      <w:rFonts w:eastAsia="SimSun"/>
    </w:rPr>
  </w:style>
  <w:style w:type="paragraph" w:customStyle="1" w:styleId="a">
    <w:name w:val="段"/>
    <w:link w:val="CharChar"/>
    <w:qFormat/>
    <w:pPr>
      <w:widowControl w:val="0"/>
      <w:autoSpaceDE w:val="0"/>
      <w:autoSpaceDN w:val="0"/>
      <w:adjustRightInd w:val="0"/>
      <w:spacing w:line="360" w:lineRule="atLeast"/>
      <w:ind w:firstLineChars="200" w:firstLine="200"/>
      <w:jc w:val="both"/>
      <w:textAlignment w:val="baseline"/>
    </w:pPr>
    <w:rPr>
      <w:rFonts w:ascii="SimSun"/>
      <w:sz w:val="21"/>
      <w:lang w:val="en-US" w:eastAsia="zh-CN"/>
    </w:rPr>
  </w:style>
  <w:style w:type="character" w:customStyle="1" w:styleId="CharChar">
    <w:name w:val="段 Char Char"/>
    <w:link w:val="a"/>
    <w:qFormat/>
    <w:rPr>
      <w:rFonts w:ascii="SimSun" w:eastAsia="SimSun" w:hAnsi="Times New Roman" w:cs="Times New Roman"/>
      <w:sz w:val="21"/>
      <w:szCs w:val="20"/>
    </w:rPr>
  </w:style>
  <w:style w:type="paragraph" w:customStyle="1" w:styleId="a0">
    <w:name w:val="附录标识"/>
    <w:basedOn w:val="Normal"/>
    <w:qFormat/>
    <w:pPr>
      <w:widowControl w:val="0"/>
      <w:shd w:val="clear" w:color="FFFFFF" w:fill="FFFFFF"/>
      <w:tabs>
        <w:tab w:val="left" w:pos="6405"/>
      </w:tabs>
      <w:adjustRightInd w:val="0"/>
      <w:spacing w:before="640" w:after="200" w:line="360" w:lineRule="atLeast"/>
      <w:jc w:val="center"/>
      <w:textAlignment w:val="baseline"/>
      <w:outlineLvl w:val="0"/>
    </w:pPr>
    <w:rPr>
      <w:rFonts w:ascii="SimHei" w:eastAsia="SimHei"/>
      <w:sz w:val="21"/>
      <w:szCs w:val="20"/>
      <w:lang w:val="en-US" w:eastAsia="zh-CN"/>
    </w:rPr>
  </w:style>
  <w:style w:type="paragraph" w:customStyle="1" w:styleId="Style41">
    <w:name w:val="_Style 41"/>
    <w:basedOn w:val="Normal"/>
    <w:uiPriority w:val="99"/>
    <w:qFormat/>
    <w:pPr>
      <w:spacing w:before="0"/>
      <w:ind w:firstLineChars="200" w:firstLine="420"/>
    </w:pPr>
    <w:rPr>
      <w:rFonts w:ascii="SimSun" w:eastAsia="SimSun" w:hAnsi="SimSun" w:cs="SimSun"/>
      <w:lang w:val="en-US" w:eastAsia="zh-CN"/>
    </w:rPr>
  </w:style>
  <w:style w:type="paragraph" w:customStyle="1" w:styleId="TableText0">
    <w:name w:val="Table Text"/>
    <w:basedOn w:val="Normal"/>
    <w:qFormat/>
    <w:pPr>
      <w:topLinePunct/>
      <w:snapToGrid w:val="0"/>
      <w:spacing w:before="80" w:after="80" w:line="240" w:lineRule="atLeast"/>
    </w:pPr>
    <w:rPr>
      <w:rFonts w:ascii="SimSun" w:eastAsia="SimSun" w:hAnsi="SimSun" w:cs="Arial"/>
      <w:szCs w:val="21"/>
      <w:lang w:val="en-US" w:eastAsia="zh-CN"/>
    </w:rPr>
  </w:style>
  <w:style w:type="paragraph" w:customStyle="1" w:styleId="a1">
    <w:name w:val="封面标准英文名称"/>
    <w:qFormat/>
    <w:pPr>
      <w:widowControl w:val="0"/>
      <w:adjustRightInd w:val="0"/>
      <w:spacing w:before="370" w:line="400" w:lineRule="exact"/>
      <w:jc w:val="center"/>
    </w:pPr>
    <w:rPr>
      <w:rFonts w:ascii="Calibri" w:hAnsi="Calibri"/>
      <w:sz w:val="28"/>
      <w:szCs w:val="22"/>
      <w:lang w:val="en-US" w:eastAsia="zh-CN"/>
    </w:rPr>
  </w:style>
  <w:style w:type="paragraph" w:customStyle="1" w:styleId="TableTitle">
    <w:name w:val="Table_Title"/>
    <w:basedOn w:val="Normal"/>
    <w:next w:val="Tabletext"/>
    <w:qFormat/>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SimSun"/>
      <w:b/>
      <w:szCs w:val="20"/>
      <w:lang w:eastAsia="en-US"/>
    </w:rPr>
  </w:style>
  <w:style w:type="character" w:customStyle="1" w:styleId="1f1">
    <w:name w:val="批注文字 字符1"/>
    <w:semiHidden/>
    <w:qFormat/>
    <w:rPr>
      <w:rFonts w:ascii="Times New Roman" w:eastAsia="SimSun" w:hAnsi="Times New Roman" w:cs="Times New Roman"/>
      <w:lang w:val="en-GB" w:eastAsia="en-US"/>
    </w:rPr>
  </w:style>
  <w:style w:type="paragraph" w:customStyle="1" w:styleId="TOC20">
    <w:name w:val="TOC 标题2"/>
    <w:basedOn w:val="Heading1"/>
    <w:next w:val="Normal"/>
    <w:uiPriority w:val="39"/>
    <w:unhideWhenUsed/>
    <w:qFormat/>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DengXian Light" w:eastAsia="DengXian Light" w:hAnsi="DengXian Light"/>
      <w:b w:val="0"/>
      <w:color w:val="2F5496"/>
      <w:sz w:val="32"/>
      <w:szCs w:val="32"/>
      <w:lang w:val="en-US" w:eastAsia="zh-CN"/>
    </w:rPr>
  </w:style>
  <w:style w:type="table" w:customStyle="1" w:styleId="1f2">
    <w:name w:val="网格型1"/>
    <w:basedOn w:val="TableNormal"/>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5">
    <w:name w:val="_Style 105"/>
    <w:basedOn w:val="Normal"/>
    <w:next w:val="Normal"/>
    <w:uiPriority w:val="39"/>
    <w:unhideWhenUsed/>
    <w:qFormat/>
    <w:pPr>
      <w:ind w:leftChars="800" w:left="1680"/>
    </w:pPr>
    <w:rPr>
      <w:rFonts w:eastAsia="SimSun"/>
    </w:rPr>
  </w:style>
  <w:style w:type="paragraph" w:customStyle="1" w:styleId="3">
    <w:name w:val="修订3"/>
    <w:hidden/>
    <w:uiPriority w:val="99"/>
    <w:semiHidden/>
    <w:qFormat/>
    <w:rPr>
      <w:rFonts w:eastAsiaTheme="minorEastAsia"/>
      <w:sz w:val="24"/>
      <w:szCs w:val="24"/>
      <w:lang w:eastAsia="ja-JP"/>
    </w:rPr>
  </w:style>
  <w:style w:type="table" w:customStyle="1" w:styleId="23">
    <w:name w:val="网格型2"/>
    <w:basedOn w:val="TableNormal"/>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网格型11"/>
    <w:basedOn w:val="TableNormal"/>
    <w:qFormat/>
    <w:rPr>
      <w:rFonts w:ascii="CG Times" w:eastAsia="CG Times" w:hAnsi="CG Times" w:cs="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Tablehead"/>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ListParagraphChar">
    <w:name w:val="List Paragraph Char"/>
    <w:link w:val="ListParagraph"/>
    <w:uiPriority w:val="34"/>
    <w:qFormat/>
    <w:locked/>
    <w:rPr>
      <w:rFonts w:ascii="Times New Roman" w:hAnsi="Times New Roman" w:cs="Times New Roman"/>
      <w:sz w:val="24"/>
      <w:szCs w:val="24"/>
      <w:lang w:val="en-GB" w:eastAsia="ja-JP"/>
    </w:rPr>
  </w:style>
  <w:style w:type="paragraph" w:customStyle="1" w:styleId="AppendixNoTitle0">
    <w:name w:val="Appendix_NoTitle"/>
    <w:basedOn w:val="AnnexNoTitle0"/>
    <w:next w:val="Normalaftertitle"/>
    <w:qFormat/>
  </w:style>
  <w:style w:type="paragraph" w:customStyle="1" w:styleId="AnnexNoTitle0">
    <w:name w:val="Annex_NoTitle"/>
    <w:basedOn w:val="Normal"/>
    <w:next w:val="Normalaftertitle"/>
    <w:qFormat/>
    <w:pPr>
      <w:keepNext/>
      <w:keepLines/>
      <w:tabs>
        <w:tab w:val="left" w:pos="794"/>
        <w:tab w:val="left" w:pos="1191"/>
        <w:tab w:val="left" w:pos="1588"/>
        <w:tab w:val="left" w:pos="1985"/>
      </w:tabs>
      <w:spacing w:before="720"/>
      <w:jc w:val="center"/>
    </w:pPr>
    <w:rPr>
      <w:b/>
      <w:sz w:val="2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4">
    <w:name w:val="修订4"/>
    <w:hidden/>
    <w:uiPriority w:val="99"/>
    <w:unhideWhenUsed/>
    <w:qFormat/>
    <w:rPr>
      <w:rFonts w:eastAsiaTheme="minorEastAsia"/>
      <w:sz w:val="24"/>
      <w:szCs w:val="24"/>
      <w:lang w:eastAsia="ja-JP"/>
    </w:rPr>
  </w:style>
  <w:style w:type="paragraph" w:customStyle="1" w:styleId="5">
    <w:name w:val="修订5"/>
    <w:hidden/>
    <w:uiPriority w:val="99"/>
    <w:unhideWhenUsed/>
    <w:qFormat/>
    <w:rPr>
      <w:rFonts w:eastAsiaTheme="minorEastAsia"/>
      <w:sz w:val="24"/>
      <w:szCs w:val="24"/>
      <w:lang w:eastAsia="ja-JP"/>
    </w:rPr>
  </w:style>
  <w:style w:type="paragraph" w:customStyle="1" w:styleId="6">
    <w:name w:val="修订6"/>
    <w:hidden/>
    <w:uiPriority w:val="99"/>
    <w:unhideWhenUsed/>
    <w:qFormat/>
    <w:rPr>
      <w:rFonts w:eastAsiaTheme="minorEastAsia"/>
      <w:sz w:val="24"/>
      <w:szCs w:val="24"/>
      <w:lang w:eastAsia="ja-JP"/>
    </w:rPr>
  </w:style>
  <w:style w:type="paragraph" w:customStyle="1" w:styleId="7">
    <w:name w:val="修订7"/>
    <w:hidden/>
    <w:uiPriority w:val="99"/>
    <w:semiHidden/>
    <w:qFormat/>
    <w:rPr>
      <w:rFonts w:eastAsiaTheme="minorEastAsia"/>
      <w:sz w:val="24"/>
      <w:szCs w:val="24"/>
      <w:lang w:eastAsia="ja-JP"/>
    </w:rPr>
  </w:style>
  <w:style w:type="paragraph" w:customStyle="1" w:styleId="Revision1">
    <w:name w:val="Revision1"/>
    <w:hidden/>
    <w:uiPriority w:val="99"/>
    <w:semiHidden/>
    <w:qFormat/>
    <w:rPr>
      <w:rFonts w:eastAsiaTheme="minorEastAsia"/>
      <w:sz w:val="24"/>
      <w:szCs w:val="24"/>
      <w:lang w:eastAsia="ja-JP"/>
    </w:rPr>
  </w:style>
  <w:style w:type="character" w:customStyle="1" w:styleId="150">
    <w:name w:val="15"/>
    <w:basedOn w:val="DefaultParagraphFont"/>
    <w:qFormat/>
    <w:rPr>
      <w:rFonts w:ascii="Times New Roman" w:hAnsi="Times New Roman" w:cs="Times New Roman" w:hint="default"/>
      <w:color w:val="808080"/>
    </w:rPr>
  </w:style>
  <w:style w:type="paragraph" w:customStyle="1" w:styleId="8">
    <w:name w:val="修订8"/>
    <w:hidden/>
    <w:uiPriority w:val="99"/>
    <w:unhideWhenUsed/>
    <w:qFormat/>
    <w:rPr>
      <w:rFonts w:eastAsiaTheme="minorEastAsia"/>
      <w:sz w:val="24"/>
      <w:szCs w:val="24"/>
      <w:lang w:eastAsia="ja-JP"/>
    </w:rPr>
  </w:style>
  <w:style w:type="paragraph" w:customStyle="1" w:styleId="Revision2">
    <w:name w:val="Revision2"/>
    <w:hidden/>
    <w:uiPriority w:val="99"/>
    <w:unhideWhenUsed/>
    <w:qFormat/>
    <w:rPr>
      <w:rFonts w:eastAsiaTheme="minorEastAsia"/>
      <w:sz w:val="24"/>
      <w:szCs w:val="24"/>
      <w:lang w:eastAsia="ja-JP"/>
    </w:rPr>
  </w:style>
  <w:style w:type="paragraph" w:customStyle="1" w:styleId="9">
    <w:name w:val="修订9"/>
    <w:hidden/>
    <w:uiPriority w:val="99"/>
    <w:unhideWhenUsed/>
    <w:qFormat/>
    <w:rPr>
      <w:rFonts w:eastAsiaTheme="minorEastAsia"/>
      <w:sz w:val="24"/>
      <w:szCs w:val="24"/>
      <w:lang w:eastAsia="ja-JP"/>
    </w:rPr>
  </w:style>
  <w:style w:type="paragraph" w:customStyle="1" w:styleId="100">
    <w:name w:val="修订10"/>
    <w:hidden/>
    <w:uiPriority w:val="99"/>
    <w:semiHidden/>
    <w:qFormat/>
    <w:rPr>
      <w:rFonts w:eastAsiaTheme="minorEastAsia"/>
      <w:sz w:val="24"/>
      <w:szCs w:val="24"/>
      <w:lang w:eastAsia="ja-JP"/>
    </w:rPr>
  </w:style>
  <w:style w:type="paragraph" w:customStyle="1" w:styleId="Revision3">
    <w:name w:val="Revision3"/>
    <w:hidden/>
    <w:uiPriority w:val="99"/>
    <w:unhideWhenUsed/>
    <w:qFormat/>
    <w:rPr>
      <w:rFonts w:eastAsiaTheme="minorEastAsia"/>
      <w:sz w:val="24"/>
      <w:szCs w:val="24"/>
      <w:lang w:eastAsia="ja-JP"/>
    </w:rPr>
  </w:style>
  <w:style w:type="paragraph" w:customStyle="1" w:styleId="11e">
    <w:name w:val="修订11"/>
    <w:hidden/>
    <w:uiPriority w:val="99"/>
    <w:unhideWhenUsed/>
    <w:qFormat/>
    <w:rPr>
      <w:rFonts w:eastAsiaTheme="minorEastAsia"/>
      <w:sz w:val="24"/>
      <w:szCs w:val="24"/>
      <w:lang w:eastAsia="ja-JP"/>
    </w:rPr>
  </w:style>
  <w:style w:type="paragraph" w:customStyle="1" w:styleId="1120">
    <w:name w:val="修订112"/>
    <w:hidden/>
    <w:uiPriority w:val="99"/>
    <w:unhideWhenUsed/>
    <w:qFormat/>
    <w:rPr>
      <w:rFonts w:eastAsiaTheme="minorEastAsia"/>
      <w:sz w:val="24"/>
      <w:szCs w:val="24"/>
      <w:lang w:eastAsia="ja-JP"/>
    </w:rPr>
  </w:style>
  <w:style w:type="paragraph" w:customStyle="1" w:styleId="Revision4">
    <w:name w:val="Revision4"/>
    <w:hidden/>
    <w:uiPriority w:val="99"/>
    <w:unhideWhenUsed/>
    <w:qFormat/>
    <w:rPr>
      <w:rFonts w:eastAsiaTheme="minorEastAsia"/>
      <w:sz w:val="24"/>
      <w:szCs w:val="24"/>
      <w:lang w:eastAsia="ja-JP"/>
    </w:rPr>
  </w:style>
  <w:style w:type="paragraph" w:customStyle="1" w:styleId="120">
    <w:name w:val="修订12"/>
    <w:hidden/>
    <w:uiPriority w:val="99"/>
    <w:unhideWhenUsed/>
    <w:qFormat/>
    <w:rPr>
      <w:rFonts w:eastAsiaTheme="minorEastAsia"/>
      <w:sz w:val="24"/>
      <w:szCs w:val="24"/>
      <w:lang w:eastAsia="ja-JP"/>
    </w:rPr>
  </w:style>
  <w:style w:type="paragraph" w:customStyle="1" w:styleId="121">
    <w:name w:val="修订121"/>
    <w:hidden/>
    <w:uiPriority w:val="99"/>
    <w:unhideWhenUsed/>
    <w:qFormat/>
    <w:rPr>
      <w:rFonts w:eastAsiaTheme="minorEastAsia"/>
      <w:sz w:val="24"/>
      <w:szCs w:val="24"/>
      <w:lang w:eastAsia="ja-JP"/>
    </w:rPr>
  </w:style>
  <w:style w:type="paragraph" w:customStyle="1" w:styleId="130">
    <w:name w:val="修订13"/>
    <w:hidden/>
    <w:uiPriority w:val="99"/>
    <w:unhideWhenUsed/>
    <w:qFormat/>
    <w:rPr>
      <w:rFonts w:eastAsiaTheme="minorEastAsia"/>
      <w:sz w:val="24"/>
      <w:szCs w:val="24"/>
      <w:lang w:eastAsia="ja-JP"/>
    </w:rPr>
  </w:style>
  <w:style w:type="paragraph" w:customStyle="1" w:styleId="TAL">
    <w:name w:val="TAL"/>
    <w:basedOn w:val="Normal"/>
    <w:qFormat/>
    <w:pPr>
      <w:keepNext/>
      <w:keepLines/>
      <w:spacing w:before="0"/>
    </w:pPr>
    <w:rPr>
      <w:rFonts w:ascii="Arial" w:hAnsi="Arial" w:cs="Arial"/>
      <w:sz w:val="18"/>
      <w:lang w:eastAsia="zh-CN"/>
    </w:rPr>
  </w:style>
  <w:style w:type="paragraph" w:customStyle="1" w:styleId="B1">
    <w:name w:val="B1"/>
    <w:basedOn w:val="List"/>
    <w:qFormat/>
    <w:pPr>
      <w:tabs>
        <w:tab w:val="left" w:pos="794"/>
        <w:tab w:val="left" w:pos="1191"/>
        <w:tab w:val="left" w:pos="1588"/>
        <w:tab w:val="left" w:pos="1985"/>
      </w:tabs>
      <w:spacing w:before="0" w:after="180"/>
      <w:ind w:left="568" w:hanging="284"/>
    </w:pPr>
    <w:rPr>
      <w:sz w:val="20"/>
    </w:rPr>
  </w:style>
  <w:style w:type="paragraph" w:customStyle="1" w:styleId="tal0">
    <w:name w:val="tal"/>
    <w:basedOn w:val="Normal"/>
    <w:qFormat/>
    <w:pPr>
      <w:spacing w:before="100" w:beforeAutospacing="1" w:after="100" w:afterAutospacing="1"/>
    </w:pPr>
    <w:rPr>
      <w:rFonts w:eastAsia="Batang"/>
      <w:sz w:val="20"/>
      <w:lang w:eastAsia="ko-KR"/>
    </w:rPr>
  </w:style>
  <w:style w:type="paragraph" w:customStyle="1" w:styleId="FooterQP">
    <w:name w:val="Footer_QP"/>
    <w:basedOn w:val="Normal"/>
    <w:qFormat/>
    <w:pPr>
      <w:tabs>
        <w:tab w:val="left" w:pos="907"/>
        <w:tab w:val="right" w:pos="8789"/>
        <w:tab w:val="right" w:pos="9639"/>
      </w:tabs>
      <w:spacing w:before="0"/>
    </w:pPr>
    <w:rPr>
      <w:b/>
      <w:sz w:val="22"/>
    </w:rPr>
  </w:style>
  <w:style w:type="paragraph" w:customStyle="1" w:styleId="NO">
    <w:name w:val="NO"/>
    <w:basedOn w:val="Normal"/>
    <w:pPr>
      <w:keepLines/>
      <w:ind w:left="1135" w:hanging="851"/>
    </w:p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styleId="Revision">
    <w:name w:val="Revision"/>
    <w:hidden/>
    <w:uiPriority w:val="99"/>
    <w:unhideWhenUsed/>
    <w:rsid w:val="00F3272A"/>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4.emf"/><Relationship Id="rId26" Type="http://schemas.openxmlformats.org/officeDocument/2006/relationships/image" Target="media/image12.emf"/><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jpeg"/><Relationship Id="rId42" Type="http://schemas.openxmlformats.org/officeDocument/2006/relationships/image" Target="media/image28.jpeg"/><Relationship Id="rId47" Type="http://schemas.openxmlformats.org/officeDocument/2006/relationships/image" Target="media/image33.emf"/><Relationship Id="rId50" Type="http://schemas.openxmlformats.org/officeDocument/2006/relationships/image" Target="media/image36.emf"/><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image" Target="media/image15.jpeg"/><Relationship Id="rId11" Type="http://schemas.openxmlformats.org/officeDocument/2006/relationships/hyperlink" Target="mailto:jun.she@hotmail.com" TargetMode="Externa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image" Target="media/image26.png"/><Relationship Id="rId45" Type="http://schemas.openxmlformats.org/officeDocument/2006/relationships/image" Target="media/image31.emf"/><Relationship Id="rId53" Type="http://schemas.openxmlformats.org/officeDocument/2006/relationships/header" Target="header2.xml"/><Relationship Id="rId5" Type="http://schemas.openxmlformats.org/officeDocument/2006/relationships/styles" Target="styles.xml"/><Relationship Id="rId19" Type="http://schemas.openxmlformats.org/officeDocument/2006/relationships/image" Target="media/image5.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image" Target="media/image13.jpeg"/><Relationship Id="rId30" Type="http://schemas.openxmlformats.org/officeDocument/2006/relationships/image" Target="media/image16.jpeg"/><Relationship Id="rId35" Type="http://schemas.openxmlformats.org/officeDocument/2006/relationships/image" Target="media/image21.emf"/><Relationship Id="rId43" Type="http://schemas.openxmlformats.org/officeDocument/2006/relationships/image" Target="media/image29.jpeg"/><Relationship Id="rId48" Type="http://schemas.openxmlformats.org/officeDocument/2006/relationships/image" Target="media/image34.png"/><Relationship Id="rId56" Type="http://schemas.openxmlformats.org/officeDocument/2006/relationships/glossaryDocument" Target="glossary/document.xml"/><Relationship Id="rId8" Type="http://schemas.openxmlformats.org/officeDocument/2006/relationships/footnotes" Target="footnotes.xml"/><Relationship Id="rId51" Type="http://schemas.openxmlformats.org/officeDocument/2006/relationships/image" Target="media/image37.emf"/><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11.emf"/><Relationship Id="rId33" Type="http://schemas.openxmlformats.org/officeDocument/2006/relationships/image" Target="media/image19.emf"/><Relationship Id="rId38" Type="http://schemas.openxmlformats.org/officeDocument/2006/relationships/image" Target="media/image24.png"/><Relationship Id="rId46" Type="http://schemas.openxmlformats.org/officeDocument/2006/relationships/image" Target="media/image32.emf"/><Relationship Id="rId20" Type="http://schemas.openxmlformats.org/officeDocument/2006/relationships/image" Target="media/image6.png"/><Relationship Id="rId41" Type="http://schemas.openxmlformats.org/officeDocument/2006/relationships/image" Target="media/image27.jpe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9.png"/><Relationship Id="rId28" Type="http://schemas.openxmlformats.org/officeDocument/2006/relationships/image" Target="media/image14.jpeg"/><Relationship Id="rId36" Type="http://schemas.openxmlformats.org/officeDocument/2006/relationships/image" Target="media/image22.emf"/><Relationship Id="rId49" Type="http://schemas.openxmlformats.org/officeDocument/2006/relationships/image" Target="media/image35.emf"/><Relationship Id="rId57" Type="http://schemas.openxmlformats.org/officeDocument/2006/relationships/theme" Target="theme/theme1.xml"/><Relationship Id="rId10" Type="http://schemas.openxmlformats.org/officeDocument/2006/relationships/image" Target="media/image1.png"/><Relationship Id="rId31" Type="http://schemas.openxmlformats.org/officeDocument/2006/relationships/image" Target="media/image17.emf"/><Relationship Id="rId44" Type="http://schemas.openxmlformats.org/officeDocument/2006/relationships/image" Target="media/image30.emf"/><Relationship Id="rId52" Type="http://schemas.openxmlformats.org/officeDocument/2006/relationships/hyperlink" Target="https://www.rfc-editor.org/rfc/rfc795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andle.itu.in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4A2FFB" w:rsidRDefault="004A2FFB">
          <w:pPr>
            <w:pStyle w:val="AC14B36049EE4F7F9B8ACAEB3B0ACAED"/>
          </w:pPr>
          <w:r>
            <w:rPr>
              <w:rStyle w:val="PlaceholderText"/>
            </w:rPr>
            <w:t>[Abstract]</w:t>
          </w:r>
        </w:p>
      </w:docPartBody>
    </w:docPart>
    <w:docPart>
      <w:docPartPr>
        <w:name w:val="D6B3EA605D55494A858EA773F7480375"/>
        <w:category>
          <w:name w:val="常规"/>
          <w:gallery w:val="placeholder"/>
        </w:category>
        <w:types>
          <w:type w:val="bbPlcHdr"/>
        </w:types>
        <w:behaviors>
          <w:behavior w:val="content"/>
        </w:behaviors>
        <w:guid w:val="{7FE1088B-A521-E44D-BE59-F8B4D3B900ED}"/>
      </w:docPartPr>
      <w:docPartBody>
        <w:p w:rsidR="004A2FFB" w:rsidRDefault="004A2FFB">
          <w:pPr>
            <w:pStyle w:val="D6B3EA605D55494A858EA773F7480375"/>
          </w:pPr>
          <w:r>
            <w:rPr>
              <w:rStyle w:val="PlaceholderText"/>
            </w:rPr>
            <w:t>Click here to enter text.</w:t>
          </w:r>
        </w:p>
      </w:docPartBody>
    </w:docPart>
    <w:docPart>
      <w:docPartPr>
        <w:name w:val="7EBD83C613A6C8408FF5F4E3E33AF19A"/>
        <w:category>
          <w:name w:val="常规"/>
          <w:gallery w:val="placeholder"/>
        </w:category>
        <w:types>
          <w:type w:val="bbPlcHdr"/>
        </w:types>
        <w:behaviors>
          <w:behavior w:val="content"/>
        </w:behaviors>
        <w:guid w:val="{0C6D64F7-AEF0-8740-B688-0AD9CAE2B6C4}"/>
      </w:docPartPr>
      <w:docPartBody>
        <w:p w:rsidR="004A2FFB" w:rsidRDefault="004A2FFB">
          <w:pPr>
            <w:pStyle w:val="7EBD83C613A6C8408FF5F4E3E33AF19A"/>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4118" w:rsidRDefault="00A34118">
      <w:pPr>
        <w:spacing w:line="240" w:lineRule="auto"/>
      </w:pPr>
      <w:r>
        <w:separator/>
      </w:r>
    </w:p>
  </w:endnote>
  <w:endnote w:type="continuationSeparator" w:id="0">
    <w:p w:rsidR="00A34118" w:rsidRDefault="00A3411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FangSong">
    <w:charset w:val="86"/>
    <w:family w:val="modern"/>
    <w:pitch w:val="fixed"/>
    <w:sig w:usb0="800002BF" w:usb1="38CF7CFA" w:usb2="00000016" w:usb3="00000000" w:csb0="00040001" w:csb1="00000000"/>
  </w:font>
  <w:font w:name="TimesNewRomanPSMT">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4118" w:rsidRDefault="00A34118">
      <w:pPr>
        <w:spacing w:after="0"/>
      </w:pPr>
      <w:r>
        <w:separator/>
      </w:r>
    </w:p>
  </w:footnote>
  <w:footnote w:type="continuationSeparator" w:id="0">
    <w:p w:rsidR="00A34118" w:rsidRDefault="00A3411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04B9"/>
    <w:rsid w:val="000B11F8"/>
    <w:rsid w:val="000C0818"/>
    <w:rsid w:val="000C43E8"/>
    <w:rsid w:val="000F7CB1"/>
    <w:rsid w:val="00143DC5"/>
    <w:rsid w:val="00182BF4"/>
    <w:rsid w:val="001878F0"/>
    <w:rsid w:val="001958D1"/>
    <w:rsid w:val="001B5746"/>
    <w:rsid w:val="002029C0"/>
    <w:rsid w:val="002C724A"/>
    <w:rsid w:val="002D23B7"/>
    <w:rsid w:val="0032380A"/>
    <w:rsid w:val="00352360"/>
    <w:rsid w:val="00390E6F"/>
    <w:rsid w:val="003E0086"/>
    <w:rsid w:val="003E3BA0"/>
    <w:rsid w:val="003E7132"/>
    <w:rsid w:val="00444BAE"/>
    <w:rsid w:val="0048598E"/>
    <w:rsid w:val="004A2FFB"/>
    <w:rsid w:val="00503C47"/>
    <w:rsid w:val="0054722F"/>
    <w:rsid w:val="005E55FD"/>
    <w:rsid w:val="006431B1"/>
    <w:rsid w:val="00740BB0"/>
    <w:rsid w:val="007428AF"/>
    <w:rsid w:val="007B263B"/>
    <w:rsid w:val="007E3449"/>
    <w:rsid w:val="008401B1"/>
    <w:rsid w:val="008C0BD2"/>
    <w:rsid w:val="008E6F4D"/>
    <w:rsid w:val="00930E2D"/>
    <w:rsid w:val="00960CC3"/>
    <w:rsid w:val="00A0378D"/>
    <w:rsid w:val="00A34118"/>
    <w:rsid w:val="00A5137C"/>
    <w:rsid w:val="00A67AF2"/>
    <w:rsid w:val="00AA3F2D"/>
    <w:rsid w:val="00B56DA3"/>
    <w:rsid w:val="00BA673A"/>
    <w:rsid w:val="00BD7A06"/>
    <w:rsid w:val="00BE619E"/>
    <w:rsid w:val="00C121E6"/>
    <w:rsid w:val="00C51D7A"/>
    <w:rsid w:val="00C60792"/>
    <w:rsid w:val="00C84D0D"/>
    <w:rsid w:val="00CA11E2"/>
    <w:rsid w:val="00D22E45"/>
    <w:rsid w:val="00E327BD"/>
    <w:rsid w:val="00E451C2"/>
    <w:rsid w:val="00EC45E6"/>
    <w:rsid w:val="00F13115"/>
    <w:rsid w:val="00F56802"/>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autoRedefine/>
    <w:uiPriority w:val="99"/>
    <w:semiHidden/>
    <w:qFormat/>
    <w:rPr>
      <w:color w:val="808080"/>
    </w:rPr>
  </w:style>
  <w:style w:type="paragraph" w:customStyle="1" w:styleId="AC14B36049EE4F7F9B8ACAEB3B0ACAED">
    <w:name w:val="AC14B36049EE4F7F9B8ACAEB3B0ACAED"/>
    <w:qFormat/>
    <w:pPr>
      <w:spacing w:after="160" w:line="259" w:lineRule="auto"/>
    </w:pPr>
    <w:rPr>
      <w:sz w:val="22"/>
      <w:szCs w:val="22"/>
      <w:lang w:val="en-US" w:eastAsia="zh-CN"/>
    </w:rPr>
  </w:style>
  <w:style w:type="paragraph" w:customStyle="1" w:styleId="D6B3EA605D55494A858EA773F7480375">
    <w:name w:val="D6B3EA605D55494A858EA773F7480375"/>
    <w:qFormat/>
    <w:pPr>
      <w:widowControl w:val="0"/>
      <w:spacing w:after="160" w:line="278" w:lineRule="auto"/>
    </w:pPr>
    <w:rPr>
      <w:kern w:val="2"/>
      <w:sz w:val="22"/>
      <w:szCs w:val="24"/>
      <w:lang w:val="en-US" w:eastAsia="zh-CN"/>
      <w14:ligatures w14:val="standardContextual"/>
    </w:rPr>
  </w:style>
  <w:style w:type="paragraph" w:customStyle="1" w:styleId="7EBD83C613A6C8408FF5F4E3E33AF19A">
    <w:name w:val="7EBD83C613A6C8408FF5F4E3E33AF19A"/>
    <w:qFormat/>
    <w:pPr>
      <w:widowControl w:val="0"/>
      <w:spacing w:after="160" w:line="278" w:lineRule="auto"/>
    </w:pPr>
    <w:rPr>
      <w:kern w:val="2"/>
      <w:sz w:val="22"/>
      <w:szCs w:val="24"/>
      <w:lang w:val="en-US"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1" ma:contentTypeDescription="Create a new document." ma:contentTypeScope="" ma:versionID="9260596c918b5a47adf064c2fbf85241">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41348940f8f33eeb3bbfe35db975f72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customXml/itemProps3.xml><?xml version="1.0" encoding="utf-8"?>
<ds:datastoreItem xmlns:ds="http://schemas.openxmlformats.org/officeDocument/2006/customXml" ds:itemID="{6E82B2F2-7D89-438E-89C6-A8DC9B999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23775</Words>
  <Characters>133143</Characters>
  <Application>Microsoft Office Word</Application>
  <DocSecurity>0</DocSecurity>
  <Lines>3804</Lines>
  <Paragraphs>2853</Paragraphs>
  <ScaleCrop>false</ScaleCrop>
  <Company/>
  <LinksUpToDate>false</LinksUpToDate>
  <CharactersWithSpaces>154065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&lt;WI short name&gt;: &lt;Long name&gt; &lt;Standard type ( New or Revised )&gt; &lt;Draft type ( initial draft or revised draft)&gt;  (&lt;Meeting venue&gt;, &lt;Meeting date&gt;)   &lt;Purpose&gt;</dc:title>
  <dc:creator>TSB</dc:creator>
  <cp:keywords>N/A</cp:keywords>
  <dc:description>Updated 2022-03-23. Do NOT store in Teams, or the content type properties will be wiped out.</dc:description>
  <cp:lastModifiedBy>TSB</cp:lastModifiedBy>
  <cp:revision>2</cp:revision>
  <dcterms:created xsi:type="dcterms:W3CDTF">2025-09-08T10:16:00Z</dcterms:created>
  <dcterms:modified xsi:type="dcterms:W3CDTF">2025-09-08T10:16:00Z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2052-12.1.0.21915</vt:lpwstr>
  </property>
  <property fmtid="{D5CDD505-2E9C-101B-9397-08002B2CF9AE}" pid="11" name="ICV">
    <vt:lpwstr>BC3EB6127C8440BD829242CD595DB725_13</vt:lpwstr>
  </property>
  <property fmtid="{D5CDD505-2E9C-101B-9397-08002B2CF9AE}" pid="12" name="KSOTemplateDocerSaveRecord">
    <vt:lpwstr>eyJoZGlkIjoiNTNkNjc0ODU2YjE2MzQzOTEzZGE3ZDViMTVkMDgzMWMiLCJ1c2VySWQiOiI3MzM2MTI1MjcifQ==</vt:lpwstr>
  </property>
</Properties>
</file>