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417BF9" w:rsidRPr="00E9040D">
        <w:t>V1</w:t>
      </w:r>
      <w:r w:rsidR="00417BF9">
        <w:t>3</w:t>
      </w:r>
      <w:r w:rsidR="000A3FF6">
        <w:t>.</w:t>
      </w:r>
      <w:r w:rsidR="00290890">
        <w:t>15</w:t>
      </w:r>
      <w:r w:rsidR="00331BF3">
        <w:t>.0</w:t>
      </w:r>
      <w:r w:rsidR="009F18E8" w:rsidRPr="00E9040D">
        <w:t xml:space="preserve"> </w:t>
      </w:r>
      <w:r w:rsidRPr="00E9040D">
        <w:rPr>
          <w:sz w:val="32"/>
        </w:rPr>
        <w:t>(</w:t>
      </w:r>
      <w:r w:rsidR="002E0FAB" w:rsidRPr="00E9040D">
        <w:rPr>
          <w:sz w:val="32"/>
        </w:rPr>
        <w:t>201</w:t>
      </w:r>
      <w:r w:rsidR="001D64D9">
        <w:rPr>
          <w:sz w:val="32"/>
        </w:rPr>
        <w:t>9</w:t>
      </w:r>
      <w:r w:rsidRPr="00E9040D">
        <w:rPr>
          <w:sz w:val="32"/>
        </w:rPr>
        <w:t>-</w:t>
      </w:r>
      <w:r w:rsidR="00290890">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1D64D9">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31450D" w:rsidRDefault="0031450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31450D" w:rsidRDefault="0031450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31450D" w:rsidRDefault="0031450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31450D" w:rsidRDefault="0031450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31450D" w:rsidRDefault="0031450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31450D" w:rsidRDefault="0031450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31450D" w:rsidRDefault="0031450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31450D" w:rsidRDefault="0031450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31450D" w:rsidRDefault="0031450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31450D" w:rsidRDefault="0031450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31450D" w:rsidRDefault="0031450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31450D" w:rsidRDefault="0031450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31450D" w:rsidRDefault="0031450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31450D" w:rsidRDefault="0031450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31450D" w:rsidRDefault="0031450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31450D" w:rsidRDefault="0031450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31450D" w:rsidRDefault="0031450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31450D" w:rsidRDefault="0031450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31450D" w:rsidRDefault="0031450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31450D" w:rsidRDefault="0031450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31450D" w:rsidRDefault="0031450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31450D" w:rsidRDefault="0031450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31450D" w:rsidRDefault="0031450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31450D" w:rsidRDefault="0031450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31450D" w:rsidRDefault="0031450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31450D" w:rsidRDefault="0031450D">
      <w:pPr>
        <w:pStyle w:val="TOC3"/>
        <w:rPr>
          <w:rFonts w:asciiTheme="minorHAnsi" w:eastAsiaTheme="minorEastAsia" w:hAnsiTheme="minorHAnsi" w:cstheme="minorBidi"/>
          <w:sz w:val="22"/>
          <w:szCs w:val="22"/>
        </w:rPr>
      </w:pPr>
      <w:r>
        <w:t>5.1.</w:t>
      </w:r>
      <w:r w:rsidRPr="0027135D">
        <w:rPr>
          <w:rFonts w:eastAsia="SimSun"/>
          <w:lang w:eastAsia="zh-CN"/>
        </w:rPr>
        <w:t>5</w:t>
      </w:r>
      <w:r>
        <w:rPr>
          <w:rFonts w:asciiTheme="minorHAnsi" w:eastAsiaTheme="minorEastAsia" w:hAnsiTheme="minorHAnsi" w:cstheme="minorBidi"/>
          <w:sz w:val="22"/>
          <w:szCs w:val="22"/>
        </w:rPr>
        <w:tab/>
      </w:r>
      <w:r>
        <w:t xml:space="preserve">Power allocation for </w:t>
      </w:r>
      <w:r w:rsidRPr="0027135D">
        <w:rPr>
          <w:rFonts w:eastAsia="SimSun"/>
          <w:lang w:eastAsia="zh-CN"/>
        </w:rPr>
        <w:t>PUCCH-SCell</w:t>
      </w:r>
      <w:r>
        <w:tab/>
        <w:t>41</w:t>
      </w:r>
    </w:p>
    <w:p w:rsidR="0031450D" w:rsidRDefault="0031450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31450D" w:rsidRDefault="0031450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31450D" w:rsidRDefault="0031450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31450D" w:rsidRDefault="0031450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31450D" w:rsidRDefault="0031450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31450D" w:rsidRDefault="0031450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31450D" w:rsidRDefault="0031450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31450D" w:rsidRDefault="0031450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31450D" w:rsidRDefault="0031450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31450D" w:rsidRDefault="0031450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31450D" w:rsidRDefault="0031450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31450D" w:rsidRDefault="0031450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31450D" w:rsidRDefault="0031450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31450D" w:rsidRDefault="0031450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31450D" w:rsidRDefault="0031450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31450D" w:rsidRDefault="0031450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31450D" w:rsidRDefault="0031450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31450D" w:rsidRDefault="0031450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31450D" w:rsidRDefault="0031450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31450D" w:rsidRDefault="0031450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31450D" w:rsidRDefault="0031450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31450D" w:rsidRDefault="0031450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31450D" w:rsidRDefault="0031450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31450D" w:rsidRDefault="0031450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31450D" w:rsidRDefault="0031450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31450D" w:rsidRDefault="0031450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31450D" w:rsidRDefault="0031450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31450D" w:rsidRDefault="0031450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31450D" w:rsidRDefault="0031450D">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31450D" w:rsidRDefault="0031450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31450D" w:rsidRDefault="0031450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31450D" w:rsidRDefault="0031450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135D">
        <w:rPr>
          <w:i/>
        </w:rPr>
        <w:t>SystemInformationBlockType1-BR</w:t>
      </w:r>
      <w:r>
        <w:tab/>
        <w:t>86</w:t>
      </w:r>
    </w:p>
    <w:p w:rsidR="0031450D" w:rsidRDefault="0031450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31450D" w:rsidRDefault="0031450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31450D" w:rsidRDefault="0031450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31450D" w:rsidRDefault="0031450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31450D" w:rsidRDefault="0031450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31450D" w:rsidRDefault="0031450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31450D" w:rsidRDefault="0031450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31450D" w:rsidRDefault="0031450D">
      <w:pPr>
        <w:pStyle w:val="TOC3"/>
        <w:rPr>
          <w:rFonts w:asciiTheme="minorHAnsi" w:eastAsiaTheme="minorEastAsia" w:hAnsiTheme="minorHAnsi" w:cstheme="minorBidi"/>
          <w:sz w:val="22"/>
          <w:szCs w:val="22"/>
        </w:rPr>
      </w:pPr>
      <w:r w:rsidRPr="0031450D">
        <w:t>7.2.2</w:t>
      </w:r>
      <w:r w:rsidRPr="0031450D">
        <w:rPr>
          <w:rFonts w:asciiTheme="minorHAnsi" w:eastAsiaTheme="minorEastAsia" w:hAnsiTheme="minorHAnsi" w:cstheme="minorBidi"/>
          <w:sz w:val="22"/>
          <w:szCs w:val="22"/>
        </w:rPr>
        <w:tab/>
      </w:r>
      <w:r w:rsidRPr="0027135D">
        <w:rPr>
          <w:lang w:val="en-US"/>
        </w:rPr>
        <w:t>Periodic CSI Reporting using PUCCH</w:t>
      </w:r>
      <w:r>
        <w:tab/>
        <w:t>110</w:t>
      </w:r>
    </w:p>
    <w:p w:rsidR="0031450D" w:rsidRDefault="0031450D">
      <w:pPr>
        <w:pStyle w:val="TOC3"/>
        <w:rPr>
          <w:rFonts w:asciiTheme="minorHAnsi" w:eastAsiaTheme="minorEastAsia" w:hAnsiTheme="minorHAnsi" w:cstheme="minorBidi"/>
          <w:sz w:val="22"/>
          <w:szCs w:val="22"/>
        </w:rPr>
      </w:pPr>
      <w:r w:rsidRPr="0031450D">
        <w:t>7.2.3</w:t>
      </w:r>
      <w:r w:rsidRPr="0031450D">
        <w:rPr>
          <w:rFonts w:asciiTheme="minorHAnsi" w:eastAsiaTheme="minorEastAsia" w:hAnsiTheme="minorHAnsi" w:cstheme="minorBidi"/>
          <w:sz w:val="22"/>
          <w:szCs w:val="22"/>
        </w:rPr>
        <w:tab/>
      </w:r>
      <w:r w:rsidRPr="0027135D">
        <w:rPr>
          <w:lang w:val="en-US"/>
        </w:rPr>
        <w:t>Channel Quality Indicator (CQI) definition</w:t>
      </w:r>
      <w:r>
        <w:tab/>
        <w:t>146</w:t>
      </w:r>
    </w:p>
    <w:p w:rsidR="0031450D" w:rsidRDefault="0031450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31450D" w:rsidRDefault="0031450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31450D" w:rsidRDefault="0031450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31450D" w:rsidRDefault="0031450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31450D" w:rsidRDefault="0031450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31450D" w:rsidRDefault="0031450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31450D" w:rsidRDefault="0031450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31450D" w:rsidRDefault="0031450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31450D" w:rsidRDefault="0031450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31450D" w:rsidRDefault="0031450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31450D" w:rsidRDefault="0031450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31450D" w:rsidRDefault="0031450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31450D" w:rsidRDefault="0031450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31450D" w:rsidRDefault="0031450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31450D" w:rsidRDefault="0031450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31450D" w:rsidRDefault="0031450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31450D" w:rsidRDefault="0031450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31450D" w:rsidRDefault="0031450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31450D" w:rsidRDefault="0031450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31450D" w:rsidRDefault="0031450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31450D" w:rsidRDefault="0031450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31450D" w:rsidRDefault="0031450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31450D" w:rsidRDefault="0031450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31450D" w:rsidRDefault="0031450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31450D" w:rsidRDefault="0031450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31450D" w:rsidRDefault="0031450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31450D" w:rsidRDefault="0031450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31450D" w:rsidRDefault="0031450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31450D" w:rsidRDefault="0031450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31450D" w:rsidRDefault="0031450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31450D" w:rsidRDefault="0031450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31450D" w:rsidRDefault="0031450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31450D" w:rsidRDefault="0031450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31450D" w:rsidRDefault="0031450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31450D" w:rsidRDefault="0031450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242</w:t>
      </w:r>
    </w:p>
    <w:p w:rsidR="0031450D" w:rsidRDefault="0031450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242</w:t>
      </w:r>
    </w:p>
    <w:p w:rsidR="0031450D" w:rsidRDefault="0031450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31450D" w:rsidRDefault="0031450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249</w:t>
      </w:r>
    </w:p>
    <w:p w:rsidR="0031450D" w:rsidRDefault="0031450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31450D" w:rsidRDefault="0031450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250</w:t>
      </w:r>
    </w:p>
    <w:p w:rsidR="0031450D" w:rsidRDefault="0031450D">
      <w:pPr>
        <w:pStyle w:val="TOC3"/>
        <w:rPr>
          <w:rFonts w:asciiTheme="minorHAnsi" w:eastAsiaTheme="minorEastAsia" w:hAnsiTheme="minorHAnsi" w:cstheme="minorBidi"/>
          <w:sz w:val="22"/>
          <w:szCs w:val="22"/>
        </w:rPr>
      </w:pPr>
      <w:r>
        <w:t>9.1.</w:t>
      </w:r>
      <w:r w:rsidRPr="0027135D">
        <w:rPr>
          <w:lang w:val="en-US"/>
        </w:rPr>
        <w:t>5</w:t>
      </w:r>
      <w:r>
        <w:rPr>
          <w:rFonts w:asciiTheme="minorHAnsi" w:eastAsiaTheme="minorEastAsia" w:hAnsiTheme="minorHAnsi" w:cstheme="minorBidi"/>
          <w:sz w:val="22"/>
          <w:szCs w:val="22"/>
        </w:rPr>
        <w:tab/>
      </w:r>
      <w:r w:rsidRPr="0027135D">
        <w:rPr>
          <w:lang w:val="en-US"/>
        </w:rPr>
        <w:t>M</w:t>
      </w:r>
      <w:r>
        <w:t>PDCCH assignment procedure</w:t>
      </w:r>
      <w:r>
        <w:tab/>
        <w:t>251</w:t>
      </w:r>
    </w:p>
    <w:p w:rsidR="0031450D" w:rsidRDefault="0031450D">
      <w:pPr>
        <w:pStyle w:val="TOC4"/>
        <w:rPr>
          <w:rFonts w:asciiTheme="minorHAnsi" w:eastAsiaTheme="minorEastAsia" w:hAnsiTheme="minorHAnsi" w:cstheme="minorBidi"/>
          <w:sz w:val="22"/>
          <w:szCs w:val="22"/>
        </w:rPr>
      </w:pPr>
      <w:r>
        <w:t>9.1.</w:t>
      </w:r>
      <w:r w:rsidRPr="0027135D">
        <w:rPr>
          <w:lang w:val="en-US"/>
        </w:rPr>
        <w:t>5</w:t>
      </w:r>
      <w:r>
        <w:t>.1</w:t>
      </w:r>
      <w:r>
        <w:rPr>
          <w:rFonts w:asciiTheme="minorHAnsi" w:eastAsiaTheme="minorEastAsia" w:hAnsiTheme="minorHAnsi" w:cstheme="minorBidi"/>
          <w:sz w:val="22"/>
          <w:szCs w:val="22"/>
        </w:rPr>
        <w:tab/>
      </w:r>
      <w:r w:rsidRPr="0027135D">
        <w:rPr>
          <w:lang w:val="en-US"/>
        </w:rPr>
        <w:t>M</w:t>
      </w:r>
      <w:r>
        <w:t>PDCCH starting position</w:t>
      </w:r>
      <w:r>
        <w:tab/>
        <w:t>257</w:t>
      </w:r>
    </w:p>
    <w:p w:rsidR="0031450D" w:rsidRDefault="0031450D">
      <w:pPr>
        <w:pStyle w:val="TOC4"/>
        <w:rPr>
          <w:rFonts w:asciiTheme="minorHAnsi" w:eastAsiaTheme="minorEastAsia" w:hAnsiTheme="minorHAnsi" w:cstheme="minorBidi"/>
          <w:sz w:val="22"/>
          <w:szCs w:val="22"/>
        </w:rPr>
      </w:pPr>
      <w:r>
        <w:t>9.1.</w:t>
      </w:r>
      <w:r w:rsidRPr="0027135D">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135D">
        <w:rPr>
          <w:rFonts w:eastAsia="MS Mincho"/>
          <w:lang w:eastAsia="ja-JP"/>
        </w:rPr>
        <w:t>M</w:t>
      </w:r>
      <w:r>
        <w:t>PDCCH</w:t>
      </w:r>
      <w:r>
        <w:tab/>
        <w:t>257</w:t>
      </w:r>
    </w:p>
    <w:p w:rsidR="0031450D" w:rsidRDefault="0031450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31450D" w:rsidRDefault="0031450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31450D" w:rsidRDefault="0031450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31450D" w:rsidRDefault="0031450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31450D" w:rsidRDefault="0031450D">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31450D" w:rsidRDefault="0031450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31450D" w:rsidRDefault="0031450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31450D" w:rsidRDefault="0031450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31450D" w:rsidRDefault="0031450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31450D" w:rsidRDefault="0031450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276</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277</w:t>
      </w:r>
    </w:p>
    <w:p w:rsidR="0031450D" w:rsidRDefault="0031450D">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31450D" w:rsidRDefault="0031450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31450D" w:rsidRDefault="0031450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31450D" w:rsidRDefault="0031450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31450D" w:rsidRDefault="0031450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31450D" w:rsidRDefault="0031450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315</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332</w:t>
      </w:r>
    </w:p>
    <w:p w:rsidR="0031450D" w:rsidRDefault="0031450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31450D" w:rsidRDefault="0031450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31450D" w:rsidRDefault="0031450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31450D" w:rsidRDefault="0031450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31450D" w:rsidRDefault="0031450D">
      <w:pPr>
        <w:pStyle w:val="TOC1"/>
        <w:rPr>
          <w:rFonts w:asciiTheme="minorHAnsi" w:eastAsiaTheme="minorEastAsia" w:hAnsiTheme="minorHAnsi" w:cstheme="minorBidi"/>
          <w:szCs w:val="22"/>
        </w:rPr>
      </w:pPr>
      <w:r w:rsidRPr="0031450D">
        <w:t>11</w:t>
      </w:r>
      <w:r>
        <w:rPr>
          <w:rFonts w:asciiTheme="minorHAnsi" w:hAnsiTheme="minorHAnsi" w:cstheme="minorBidi"/>
          <w:szCs w:val="22"/>
        </w:rPr>
        <w:tab/>
      </w:r>
      <w:r>
        <w:t>Physical M</w:t>
      </w:r>
      <w:r w:rsidRPr="0027135D">
        <w:rPr>
          <w:rFonts w:eastAsia="SimSun"/>
          <w:lang w:eastAsia="zh-CN"/>
        </w:rPr>
        <w:t>ulticast</w:t>
      </w:r>
      <w:r>
        <w:t xml:space="preserve"> Channel (PMCH) related procedures</w:t>
      </w:r>
      <w:r>
        <w:tab/>
        <w:t>340</w:t>
      </w:r>
    </w:p>
    <w:p w:rsidR="0031450D" w:rsidRDefault="0031450D">
      <w:pPr>
        <w:pStyle w:val="TOC2"/>
        <w:rPr>
          <w:rFonts w:asciiTheme="minorHAnsi" w:eastAsiaTheme="minorEastAsia" w:hAnsiTheme="minorHAnsi" w:cstheme="minorBidi"/>
          <w:sz w:val="22"/>
          <w:szCs w:val="22"/>
        </w:rPr>
      </w:pPr>
      <w:r w:rsidRPr="0031450D">
        <w:t>11.1</w:t>
      </w:r>
      <w:r w:rsidRPr="0031450D">
        <w:rPr>
          <w:rFonts w:asciiTheme="minorHAnsi" w:hAnsiTheme="minorHAnsi" w:cstheme="minorBidi"/>
          <w:sz w:val="22"/>
          <w:szCs w:val="22"/>
        </w:rPr>
        <w:tab/>
      </w:r>
      <w:r>
        <w:t>UE procedure for receiving the PMCH</w:t>
      </w:r>
      <w:r>
        <w:tab/>
        <w:t>340</w:t>
      </w:r>
    </w:p>
    <w:p w:rsidR="0031450D" w:rsidRDefault="0031450D">
      <w:pPr>
        <w:pStyle w:val="TOC2"/>
        <w:rPr>
          <w:rFonts w:asciiTheme="minorHAnsi" w:eastAsiaTheme="minorEastAsia" w:hAnsiTheme="minorHAnsi" w:cstheme="minorBidi"/>
          <w:sz w:val="22"/>
          <w:szCs w:val="22"/>
        </w:rPr>
      </w:pPr>
      <w:r w:rsidRPr="0031450D">
        <w:t>11.2</w:t>
      </w:r>
      <w:r w:rsidRPr="0031450D">
        <w:rPr>
          <w:rFonts w:asciiTheme="minorHAnsi" w:hAnsiTheme="minorHAnsi" w:cstheme="minorBidi"/>
          <w:sz w:val="22"/>
          <w:szCs w:val="22"/>
        </w:rPr>
        <w:tab/>
      </w:r>
      <w:r w:rsidRPr="0027135D">
        <w:rPr>
          <w:rFonts w:eastAsia="SimSun"/>
          <w:lang w:eastAsia="zh-CN"/>
        </w:rPr>
        <w:t>UE procedure for receiving MCCH change notification</w:t>
      </w:r>
      <w:r>
        <w:tab/>
        <w:t>340</w:t>
      </w:r>
    </w:p>
    <w:p w:rsidR="0031450D" w:rsidRDefault="0031450D">
      <w:pPr>
        <w:pStyle w:val="TOC1"/>
        <w:rPr>
          <w:rFonts w:asciiTheme="minorHAnsi" w:eastAsiaTheme="minorEastAsia" w:hAnsiTheme="minorHAnsi" w:cstheme="minorBidi"/>
          <w:szCs w:val="22"/>
        </w:rPr>
      </w:pPr>
      <w:r w:rsidRPr="0031450D">
        <w:t>12</w:t>
      </w:r>
      <w:r>
        <w:rPr>
          <w:rFonts w:asciiTheme="minorHAnsi" w:hAnsiTheme="minorHAnsi" w:cstheme="minorBidi"/>
          <w:szCs w:val="22"/>
        </w:rPr>
        <w:tab/>
      </w:r>
      <w:r w:rsidRPr="0027135D">
        <w:rPr>
          <w:rFonts w:eastAsia="MS Mincho"/>
          <w:lang w:eastAsia="ja-JP"/>
        </w:rPr>
        <w:t>A</w:t>
      </w:r>
      <w:r>
        <w:t>ssumptions</w:t>
      </w:r>
      <w:r w:rsidRPr="0027135D">
        <w:rPr>
          <w:rFonts w:eastAsia="MS Mincho"/>
          <w:lang w:eastAsia="ja-JP"/>
        </w:rPr>
        <w:t xml:space="preserve"> independent of physical channel</w:t>
      </w:r>
      <w:r>
        <w:tab/>
        <w:t>340</w:t>
      </w:r>
    </w:p>
    <w:p w:rsidR="0031450D" w:rsidRDefault="0031450D">
      <w:pPr>
        <w:pStyle w:val="TOC1"/>
        <w:rPr>
          <w:rFonts w:asciiTheme="minorHAnsi" w:eastAsiaTheme="minorEastAsia" w:hAnsiTheme="minorHAnsi" w:cstheme="minorBidi"/>
          <w:szCs w:val="22"/>
        </w:rPr>
      </w:pPr>
      <w:r w:rsidRPr="0031450D">
        <w:t>13</w:t>
      </w:r>
      <w:r>
        <w:rPr>
          <w:rFonts w:asciiTheme="minorHAnsi" w:hAnsiTheme="minorHAnsi" w:cstheme="minorBidi"/>
          <w:szCs w:val="22"/>
        </w:rPr>
        <w:tab/>
      </w:r>
      <w:r w:rsidRPr="0027135D">
        <w:rPr>
          <w:rFonts w:eastAsia="MS Mincho"/>
          <w:lang w:eastAsia="ja-JP"/>
        </w:rPr>
        <w:t>Uplink/Downlink configuration determination procedure for Frame Structure Type 2</w:t>
      </w:r>
      <w:r>
        <w:tab/>
        <w:t>341</w:t>
      </w:r>
    </w:p>
    <w:p w:rsidR="0031450D" w:rsidRDefault="0031450D">
      <w:pPr>
        <w:pStyle w:val="TOC2"/>
        <w:rPr>
          <w:rFonts w:asciiTheme="minorHAnsi" w:eastAsiaTheme="minorEastAsia" w:hAnsiTheme="minorHAnsi" w:cstheme="minorBidi"/>
          <w:sz w:val="22"/>
          <w:szCs w:val="22"/>
        </w:rPr>
      </w:pPr>
      <w:r w:rsidRPr="0031450D">
        <w:t>13.1</w:t>
      </w:r>
      <w:r w:rsidRPr="0031450D">
        <w:rPr>
          <w:rFonts w:asciiTheme="minorHAnsi" w:hAnsiTheme="minorHAnsi" w:cstheme="minorBidi"/>
          <w:sz w:val="22"/>
          <w:szCs w:val="22"/>
        </w:rPr>
        <w:tab/>
      </w:r>
      <w:r w:rsidRPr="0027135D">
        <w:rPr>
          <w:rFonts w:eastAsia="SimSun"/>
          <w:lang w:eastAsia="zh-CN"/>
        </w:rPr>
        <w:t>UE procedure for determining eIMTA-uplink/downlink configuration</w:t>
      </w:r>
      <w:r>
        <w:tab/>
        <w:t>341</w:t>
      </w:r>
    </w:p>
    <w:p w:rsidR="0031450D" w:rsidRDefault="0031450D">
      <w:pPr>
        <w:pStyle w:val="TOC1"/>
        <w:rPr>
          <w:rFonts w:asciiTheme="minorHAnsi" w:eastAsiaTheme="minorEastAsia" w:hAnsiTheme="minorHAnsi" w:cstheme="minorBidi"/>
          <w:szCs w:val="22"/>
        </w:rPr>
      </w:pPr>
      <w:r w:rsidRPr="0031450D">
        <w:t>13A</w:t>
      </w:r>
      <w:r>
        <w:rPr>
          <w:rFonts w:asciiTheme="minorHAnsi" w:hAnsiTheme="minorHAnsi" w:cstheme="minorBidi"/>
          <w:szCs w:val="22"/>
        </w:rPr>
        <w:tab/>
      </w:r>
      <w:r w:rsidRPr="0027135D">
        <w:rPr>
          <w:rFonts w:eastAsia="MS Mincho"/>
          <w:lang w:eastAsia="ja-JP"/>
        </w:rPr>
        <w:t>Subframe configuration for Frame Structure Type 3</w:t>
      </w:r>
      <w:r>
        <w:tab/>
        <w:t>342</w:t>
      </w:r>
    </w:p>
    <w:p w:rsidR="0031450D" w:rsidRDefault="0031450D">
      <w:pPr>
        <w:pStyle w:val="TOC1"/>
        <w:rPr>
          <w:rFonts w:asciiTheme="minorHAnsi" w:eastAsiaTheme="minorEastAsia" w:hAnsiTheme="minorHAnsi" w:cstheme="minorBidi"/>
          <w:szCs w:val="22"/>
        </w:rPr>
      </w:pPr>
      <w:r w:rsidRPr="0031450D">
        <w:t>14 UE procedures related to Sidelink</w:t>
      </w:r>
      <w:r>
        <w:tab/>
        <w:t>344</w:t>
      </w:r>
    </w:p>
    <w:p w:rsidR="0031450D" w:rsidRDefault="0031450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31450D" w:rsidRDefault="0031450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31450D" w:rsidRDefault="0031450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31450D" w:rsidRDefault="0031450D">
      <w:pPr>
        <w:pStyle w:val="TOC4"/>
        <w:rPr>
          <w:rFonts w:asciiTheme="minorHAnsi" w:eastAsiaTheme="minorEastAsia" w:hAnsiTheme="minorHAnsi" w:cstheme="minorBidi"/>
          <w:sz w:val="22"/>
          <w:szCs w:val="22"/>
        </w:rPr>
      </w:pPr>
      <w:r>
        <w:t>14.1.1.1.1 Determination of subframe indicator bitmap</w:t>
      </w:r>
      <w:r>
        <w:tab/>
        <w:t>345</w:t>
      </w:r>
    </w:p>
    <w:p w:rsidR="0031450D" w:rsidRDefault="0031450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31450D" w:rsidRDefault="0031450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31450D" w:rsidRDefault="0031450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31450D" w:rsidRDefault="0031450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31450D" w:rsidRDefault="0031450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31450D" w:rsidRDefault="0031450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31450D" w:rsidRDefault="0031450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31450D" w:rsidRDefault="0031450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135D">
        <w:rPr>
          <w:lang w:val="en-US"/>
        </w:rPr>
        <w:t xml:space="preserve">sidelink transmission mode </w:t>
      </w:r>
      <w:r>
        <w:t>2</w:t>
      </w:r>
      <w:r>
        <w:tab/>
        <w:t>351</w:t>
      </w:r>
    </w:p>
    <w:p w:rsidR="0031450D" w:rsidRDefault="0031450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31450D" w:rsidRDefault="0031450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31450D" w:rsidRDefault="0031450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31450D" w:rsidRDefault="0031450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31450D" w:rsidRDefault="0031450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31450D" w:rsidRDefault="0031450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31450D" w:rsidRDefault="0031450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31450D" w:rsidRDefault="0031450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31450D" w:rsidRDefault="0031450D">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31450D" w:rsidRDefault="0031450D">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31450D" w:rsidRDefault="0031450D">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31450D" w:rsidRDefault="0031450D">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31450D" w:rsidRDefault="0031450D">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31450D" w:rsidRDefault="0031450D">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31450D" w:rsidRDefault="0031450D">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31450D" w:rsidRDefault="0031450D">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31450D" w:rsidRDefault="0031450D">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31450D" w:rsidRDefault="0031450D">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31450D" w:rsidRDefault="0031450D">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31450D" w:rsidRDefault="0031450D">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31450D" w:rsidRDefault="0031450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31450D" w:rsidRDefault="0031450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31450D" w:rsidRDefault="0031450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31450D" w:rsidRDefault="0031450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31450D" w:rsidRDefault="0031450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364</w:t>
      </w:r>
    </w:p>
    <w:p w:rsidR="0031450D" w:rsidRDefault="0031450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364</w:t>
      </w:r>
    </w:p>
    <w:p w:rsidR="0031450D" w:rsidRDefault="0031450D">
      <w:pPr>
        <w:pStyle w:val="TOC4"/>
        <w:rPr>
          <w:rFonts w:asciiTheme="minorHAnsi" w:eastAsiaTheme="minorEastAsia" w:hAnsiTheme="minorHAnsi" w:cstheme="minorBidi"/>
          <w:sz w:val="22"/>
          <w:szCs w:val="22"/>
        </w:rPr>
      </w:pPr>
      <w:r>
        <w:t>16.</w:t>
      </w:r>
      <w:r w:rsidRPr="0027135D">
        <w:rPr>
          <w:rFonts w:eastAsia="SimSun"/>
          <w:lang w:eastAsia="zh-CN"/>
        </w:rPr>
        <w:t>2</w:t>
      </w:r>
      <w:r>
        <w:t>.1.1</w:t>
      </w:r>
      <w:r>
        <w:rPr>
          <w:rFonts w:asciiTheme="minorHAnsi" w:eastAsiaTheme="minorEastAsia" w:hAnsiTheme="minorHAnsi" w:cstheme="minorBidi"/>
          <w:sz w:val="22"/>
          <w:szCs w:val="22"/>
        </w:rPr>
        <w:tab/>
      </w:r>
      <w:r w:rsidRPr="0027135D">
        <w:rPr>
          <w:rFonts w:eastAsia="SimSun"/>
          <w:lang w:eastAsia="zh-CN"/>
        </w:rPr>
        <w:t>Narrowband physical uplink shared channel</w:t>
      </w:r>
      <w:r>
        <w:tab/>
        <w:t>364</w:t>
      </w:r>
    </w:p>
    <w:p w:rsidR="0031450D" w:rsidRDefault="0031450D">
      <w:pPr>
        <w:pStyle w:val="TOC5"/>
        <w:rPr>
          <w:rFonts w:asciiTheme="minorHAnsi" w:eastAsiaTheme="minorEastAsia" w:hAnsiTheme="minorHAnsi" w:cstheme="minorBidi"/>
          <w:sz w:val="22"/>
          <w:szCs w:val="22"/>
        </w:rPr>
      </w:pPr>
      <w:r w:rsidRPr="0031450D">
        <w:t>16.2.1.1.1</w:t>
      </w:r>
      <w:r w:rsidRPr="0031450D">
        <w:rPr>
          <w:rFonts w:asciiTheme="minorHAnsi" w:hAnsiTheme="minorHAnsi" w:cstheme="minorBidi"/>
          <w:sz w:val="22"/>
          <w:szCs w:val="22"/>
        </w:rPr>
        <w:tab/>
      </w:r>
      <w:r w:rsidRPr="0027135D">
        <w:rPr>
          <w:rFonts w:eastAsia="SimSun"/>
          <w:lang w:eastAsia="zh-CN"/>
        </w:rPr>
        <w:t>UE behaviour</w:t>
      </w:r>
      <w:r>
        <w:tab/>
        <w:t>364</w:t>
      </w:r>
    </w:p>
    <w:p w:rsidR="0031450D" w:rsidRDefault="0031450D">
      <w:pPr>
        <w:pStyle w:val="TOC5"/>
        <w:rPr>
          <w:rFonts w:asciiTheme="minorHAnsi" w:eastAsiaTheme="minorEastAsia" w:hAnsiTheme="minorHAnsi" w:cstheme="minorBidi"/>
          <w:sz w:val="22"/>
          <w:szCs w:val="22"/>
        </w:rPr>
      </w:pPr>
      <w:r w:rsidRPr="0031450D">
        <w:t>16.2.1.1.2</w:t>
      </w:r>
      <w:r w:rsidRPr="0031450D">
        <w:rPr>
          <w:rFonts w:asciiTheme="minorHAnsi" w:hAnsiTheme="minorHAnsi" w:cstheme="minorBidi"/>
          <w:sz w:val="22"/>
          <w:szCs w:val="22"/>
        </w:rPr>
        <w:tab/>
      </w:r>
      <w:r w:rsidRPr="0027135D">
        <w:rPr>
          <w:rFonts w:eastAsia="SimSun"/>
        </w:rPr>
        <w:t>Power headroom</w:t>
      </w:r>
      <w:r>
        <w:tab/>
        <w:t>364</w:t>
      </w:r>
    </w:p>
    <w:p w:rsidR="0031450D" w:rsidRDefault="0031450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365</w:t>
      </w:r>
    </w:p>
    <w:p w:rsidR="0031450D" w:rsidRDefault="0031450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31450D" w:rsidRDefault="0031450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31450D" w:rsidRDefault="0031450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31450D" w:rsidRDefault="0031450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31450D" w:rsidRDefault="0031450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31450D" w:rsidRDefault="0031450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31450D" w:rsidRDefault="0031450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31450D" w:rsidRDefault="0031450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31450D" w:rsidRDefault="0031450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31450D" w:rsidRDefault="0031450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31450D" w:rsidRDefault="0031450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31450D" w:rsidRDefault="0031450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135D">
        <w:rPr>
          <w:i/>
        </w:rPr>
        <w:t>SystemInformationBlockType1-NB</w:t>
      </w:r>
      <w:r>
        <w:tab/>
        <w:t>372</w:t>
      </w:r>
    </w:p>
    <w:p w:rsidR="0031450D" w:rsidRDefault="0031450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135D">
        <w:rPr>
          <w:i/>
        </w:rPr>
        <w:t>SystemInformationBlockType1-NB</w:t>
      </w:r>
      <w:r>
        <w:tab/>
        <w:t>372</w:t>
      </w:r>
    </w:p>
    <w:p w:rsidR="0031450D" w:rsidRDefault="0031450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31450D" w:rsidRDefault="0031450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31450D" w:rsidRDefault="0031450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31450D" w:rsidRDefault="0031450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31450D" w:rsidRDefault="0031450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31450D" w:rsidRDefault="0031450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27135D">
        <w:rPr>
          <w:rFonts w:eastAsia="MS Mincho"/>
          <w:lang w:eastAsia="ja-JP"/>
        </w:rPr>
        <w:t>NPUSCH retransmission</w:t>
      </w:r>
      <w:r>
        <w:tab/>
        <w:t>377</w:t>
      </w:r>
    </w:p>
    <w:p w:rsidR="0031450D" w:rsidRDefault="0031450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31450D" w:rsidRDefault="0031450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31450D" w:rsidRDefault="0031450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31450D" w:rsidRDefault="0031450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135D">
        <w:rPr>
          <w:rFonts w:eastAsia="MS Mincho"/>
          <w:lang w:eastAsia="ja-JP"/>
        </w:rPr>
        <w:t>related to narrowband IoT</w:t>
      </w:r>
      <w:r>
        <w:tab/>
        <w:t>381</w:t>
      </w:r>
    </w:p>
    <w:p w:rsidR="0031450D" w:rsidRDefault="0031450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31450D" w:rsidRDefault="0031450D" w:rsidP="0031450D">
      <w:pPr>
        <w:pStyle w:val="TOC8"/>
        <w:rPr>
          <w:rFonts w:asciiTheme="minorHAnsi" w:eastAsiaTheme="minorEastAsia" w:hAnsiTheme="minorHAnsi" w:cstheme="minorBidi"/>
          <w:b w:val="0"/>
          <w:szCs w:val="22"/>
        </w:rPr>
      </w:pPr>
      <w:r>
        <w:t>Annex A (informative):</w:t>
      </w:r>
      <w:r>
        <w:tab/>
        <w:t>Change history</w:t>
      </w:r>
      <w:r>
        <w:tab/>
        <w:t>382</w:t>
      </w:r>
    </w:p>
    <w:p w:rsidR="0093274D" w:rsidRDefault="0031450D">
      <w:pPr>
        <w:rPr>
          <w:noProof/>
          <w:sz w:val="22"/>
        </w:rPr>
      </w:pPr>
      <w:r>
        <w:rPr>
          <w:noProof/>
          <w:sz w:val="22"/>
        </w:rPr>
        <w:fldChar w:fldCharType="end"/>
      </w:r>
    </w:p>
    <w:p w:rsidR="0053640B" w:rsidRDefault="000A2BC2" w:rsidP="0053640B">
      <w:r>
        <w:fldChar w:fldCharType="begin"/>
      </w:r>
      <w:r>
        <w:instrText xml:space="preserve"> RD 36213</w:instrText>
      </w:r>
      <w:r w:rsidR="00290890">
        <w:instrText>-df0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290890">
        <w:instrText>-df0</w:instrText>
      </w:r>
      <w:r w:rsidR="009E7C11">
        <w:instrText xml:space="preserve">_s06-s07.docx </w:instrText>
      </w:r>
      <w:r w:rsidR="009E7C11">
        <w:fldChar w:fldCharType="end"/>
      </w:r>
      <w:r w:rsidR="009E7C11">
        <w:fldChar w:fldCharType="begin"/>
      </w:r>
      <w:r w:rsidR="009E7C11">
        <w:instrText xml:space="preserve"> RD 36213</w:instrText>
      </w:r>
      <w:r w:rsidR="00290890">
        <w:instrText>-df0</w:instrText>
      </w:r>
      <w:r w:rsidR="009E7C11">
        <w:instrText xml:space="preserve">_s08-s09.docx </w:instrText>
      </w:r>
      <w:r w:rsidR="009E7C11">
        <w:fldChar w:fldCharType="end"/>
      </w:r>
      <w:r w:rsidR="0053640B">
        <w:fldChar w:fldCharType="begin"/>
      </w:r>
      <w:r w:rsidR="0053640B">
        <w:instrText xml:space="preserve"> RD 36213</w:instrText>
      </w:r>
      <w:r w:rsidR="00290890">
        <w:instrText>-df0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290890">
        <w:instrText>-df0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290890">
        <w:instrText>-df0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4E5" w:rsidRDefault="00A974E5">
      <w:r>
        <w:separator/>
      </w:r>
    </w:p>
  </w:endnote>
  <w:endnote w:type="continuationSeparator" w:id="0">
    <w:p w:rsidR="00A974E5" w:rsidRDefault="00A9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4E5" w:rsidRDefault="00A974E5">
      <w:r>
        <w:separator/>
      </w:r>
    </w:p>
  </w:footnote>
  <w:footnote w:type="continuationSeparator" w:id="0">
    <w:p w:rsidR="00A974E5" w:rsidRDefault="00A9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0108A9">
      <w:rPr>
        <w:lang w:val="de-DE"/>
      </w:rPr>
      <w:t>3GPP TS 36.213 V13.15.0 (2019-12)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0108A9">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8A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62E7E"/>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4D9"/>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8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1450D"/>
    <w:rsid w:val="00321DBE"/>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6514"/>
    <w:rsid w:val="00455A14"/>
    <w:rsid w:val="00461CF5"/>
    <w:rsid w:val="00464883"/>
    <w:rsid w:val="00465144"/>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06C6"/>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39DD"/>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86766"/>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0800"/>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24"/>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965"/>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974E5"/>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6C73"/>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B6BC3"/>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08A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108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108A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108A9"/>
    <w:pPr>
      <w:spacing w:before="120"/>
      <w:outlineLvl w:val="2"/>
    </w:pPr>
    <w:rPr>
      <w:sz w:val="28"/>
    </w:rPr>
  </w:style>
  <w:style w:type="paragraph" w:styleId="Heading4">
    <w:name w:val="heading 4"/>
    <w:aliases w:val="h4"/>
    <w:basedOn w:val="Heading3"/>
    <w:next w:val="Normal"/>
    <w:link w:val="Heading4Char"/>
    <w:qFormat/>
    <w:rsid w:val="000108A9"/>
    <w:pPr>
      <w:ind w:left="1418" w:hanging="1418"/>
      <w:outlineLvl w:val="3"/>
    </w:pPr>
    <w:rPr>
      <w:sz w:val="24"/>
    </w:rPr>
  </w:style>
  <w:style w:type="paragraph" w:styleId="Heading5">
    <w:name w:val="heading 5"/>
    <w:aliases w:val="h5,Heading5"/>
    <w:basedOn w:val="Heading4"/>
    <w:next w:val="Normal"/>
    <w:link w:val="Heading5Char"/>
    <w:qFormat/>
    <w:rsid w:val="000108A9"/>
    <w:pPr>
      <w:ind w:left="1701" w:hanging="1701"/>
      <w:outlineLvl w:val="4"/>
    </w:pPr>
    <w:rPr>
      <w:sz w:val="22"/>
    </w:rPr>
  </w:style>
  <w:style w:type="paragraph" w:styleId="Heading6">
    <w:name w:val="heading 6"/>
    <w:basedOn w:val="H6"/>
    <w:next w:val="Normal"/>
    <w:link w:val="Heading6Char"/>
    <w:qFormat/>
    <w:rsid w:val="000108A9"/>
    <w:pPr>
      <w:outlineLvl w:val="5"/>
    </w:pPr>
  </w:style>
  <w:style w:type="paragraph" w:styleId="Heading7">
    <w:name w:val="heading 7"/>
    <w:basedOn w:val="H6"/>
    <w:next w:val="Normal"/>
    <w:link w:val="Heading7Char"/>
    <w:qFormat/>
    <w:rsid w:val="000108A9"/>
    <w:pPr>
      <w:outlineLvl w:val="6"/>
    </w:pPr>
  </w:style>
  <w:style w:type="paragraph" w:styleId="Heading8">
    <w:name w:val="heading 8"/>
    <w:basedOn w:val="Heading1"/>
    <w:next w:val="Normal"/>
    <w:link w:val="Heading8Char"/>
    <w:qFormat/>
    <w:rsid w:val="000108A9"/>
    <w:pPr>
      <w:ind w:left="0" w:firstLine="0"/>
      <w:outlineLvl w:val="7"/>
    </w:pPr>
  </w:style>
  <w:style w:type="paragraph" w:styleId="Heading9">
    <w:name w:val="heading 9"/>
    <w:basedOn w:val="Heading8"/>
    <w:next w:val="Normal"/>
    <w:link w:val="Heading9Char"/>
    <w:qFormat/>
    <w:rsid w:val="000108A9"/>
    <w:pPr>
      <w:outlineLvl w:val="8"/>
    </w:pPr>
  </w:style>
  <w:style w:type="character" w:default="1" w:styleId="DefaultParagraphFont">
    <w:name w:val="Default Paragraph Font"/>
    <w:semiHidden/>
    <w:rsid w:val="000108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08A9"/>
  </w:style>
  <w:style w:type="paragraph" w:customStyle="1" w:styleId="H6">
    <w:name w:val="H6"/>
    <w:basedOn w:val="Heading5"/>
    <w:next w:val="Normal"/>
    <w:rsid w:val="000108A9"/>
    <w:pPr>
      <w:ind w:left="1985" w:hanging="1985"/>
      <w:outlineLvl w:val="9"/>
    </w:pPr>
    <w:rPr>
      <w:sz w:val="20"/>
    </w:rPr>
  </w:style>
  <w:style w:type="paragraph" w:styleId="TOC9">
    <w:name w:val="toc 9"/>
    <w:basedOn w:val="TOC8"/>
    <w:rsid w:val="000108A9"/>
    <w:pPr>
      <w:ind w:left="1418" w:hanging="1418"/>
    </w:pPr>
  </w:style>
  <w:style w:type="paragraph" w:styleId="TOC8">
    <w:name w:val="toc 8"/>
    <w:basedOn w:val="TOC1"/>
    <w:rsid w:val="000108A9"/>
    <w:pPr>
      <w:spacing w:before="180"/>
      <w:ind w:left="2693" w:hanging="2693"/>
    </w:pPr>
    <w:rPr>
      <w:b/>
    </w:rPr>
  </w:style>
  <w:style w:type="paragraph" w:styleId="TOC1">
    <w:name w:val="toc 1"/>
    <w:rsid w:val="000108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108A9"/>
    <w:pPr>
      <w:keepLines/>
      <w:tabs>
        <w:tab w:val="center" w:pos="4536"/>
        <w:tab w:val="right" w:pos="9072"/>
      </w:tabs>
    </w:pPr>
    <w:rPr>
      <w:noProof/>
    </w:rPr>
  </w:style>
  <w:style w:type="character" w:customStyle="1" w:styleId="ZGSM">
    <w:name w:val="ZGSM"/>
    <w:rsid w:val="000108A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08A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108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08A9"/>
    <w:pPr>
      <w:ind w:left="1701" w:hanging="1701"/>
    </w:pPr>
  </w:style>
  <w:style w:type="paragraph" w:styleId="TOC4">
    <w:name w:val="toc 4"/>
    <w:basedOn w:val="TOC3"/>
    <w:rsid w:val="000108A9"/>
    <w:pPr>
      <w:ind w:left="1418" w:hanging="1418"/>
    </w:pPr>
  </w:style>
  <w:style w:type="paragraph" w:styleId="TOC3">
    <w:name w:val="toc 3"/>
    <w:basedOn w:val="TOC2"/>
    <w:rsid w:val="000108A9"/>
    <w:pPr>
      <w:ind w:left="1134" w:hanging="1134"/>
    </w:pPr>
  </w:style>
  <w:style w:type="paragraph" w:styleId="TOC2">
    <w:name w:val="toc 2"/>
    <w:basedOn w:val="TOC1"/>
    <w:rsid w:val="000108A9"/>
    <w:pPr>
      <w:keepNext w:val="0"/>
      <w:spacing w:before="0"/>
      <w:ind w:left="851" w:hanging="851"/>
    </w:pPr>
    <w:rPr>
      <w:sz w:val="20"/>
    </w:rPr>
  </w:style>
  <w:style w:type="paragraph" w:styleId="Index1">
    <w:name w:val="index 1"/>
    <w:basedOn w:val="Normal"/>
    <w:semiHidden/>
    <w:rsid w:val="000108A9"/>
    <w:pPr>
      <w:keepLines/>
      <w:spacing w:after="0"/>
    </w:pPr>
  </w:style>
  <w:style w:type="paragraph" w:styleId="Index2">
    <w:name w:val="index 2"/>
    <w:basedOn w:val="Index1"/>
    <w:semiHidden/>
    <w:rsid w:val="000108A9"/>
    <w:pPr>
      <w:ind w:left="284"/>
    </w:pPr>
  </w:style>
  <w:style w:type="paragraph" w:customStyle="1" w:styleId="TT">
    <w:name w:val="TT"/>
    <w:basedOn w:val="Heading1"/>
    <w:next w:val="Normal"/>
    <w:rsid w:val="000108A9"/>
    <w:pPr>
      <w:outlineLvl w:val="9"/>
    </w:pPr>
  </w:style>
  <w:style w:type="paragraph" w:styleId="Footer">
    <w:name w:val="footer"/>
    <w:basedOn w:val="Header"/>
    <w:link w:val="FooterChar"/>
    <w:rsid w:val="000108A9"/>
    <w:pPr>
      <w:jc w:val="center"/>
    </w:pPr>
    <w:rPr>
      <w:i/>
    </w:rPr>
  </w:style>
  <w:style w:type="character" w:styleId="FootnoteReference">
    <w:name w:val="footnote reference"/>
    <w:semiHidden/>
    <w:rsid w:val="0001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108A9"/>
    <w:pPr>
      <w:keepLines/>
      <w:spacing w:after="0"/>
      <w:ind w:left="454" w:hanging="454"/>
    </w:pPr>
    <w:rPr>
      <w:sz w:val="16"/>
    </w:rPr>
  </w:style>
  <w:style w:type="paragraph" w:customStyle="1" w:styleId="NF">
    <w:name w:val="NF"/>
    <w:basedOn w:val="NO"/>
    <w:rsid w:val="000108A9"/>
    <w:pPr>
      <w:keepNext/>
      <w:spacing w:after="0"/>
    </w:pPr>
    <w:rPr>
      <w:rFonts w:ascii="Arial" w:hAnsi="Arial"/>
      <w:sz w:val="18"/>
    </w:rPr>
  </w:style>
  <w:style w:type="paragraph" w:customStyle="1" w:styleId="NO">
    <w:name w:val="NO"/>
    <w:basedOn w:val="Normal"/>
    <w:rsid w:val="000108A9"/>
    <w:pPr>
      <w:keepLines/>
      <w:ind w:left="1135" w:hanging="851"/>
    </w:pPr>
  </w:style>
  <w:style w:type="paragraph" w:customStyle="1" w:styleId="PL">
    <w:name w:val="PL"/>
    <w:link w:val="PLChar"/>
    <w:rsid w:val="0001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08A9"/>
    <w:pPr>
      <w:jc w:val="right"/>
    </w:pPr>
  </w:style>
  <w:style w:type="paragraph" w:customStyle="1" w:styleId="TAL">
    <w:name w:val="TAL"/>
    <w:basedOn w:val="Normal"/>
    <w:rsid w:val="000108A9"/>
    <w:pPr>
      <w:keepNext/>
      <w:keepLines/>
      <w:spacing w:after="0"/>
    </w:pPr>
    <w:rPr>
      <w:rFonts w:ascii="Arial" w:hAnsi="Arial"/>
      <w:sz w:val="18"/>
    </w:rPr>
  </w:style>
  <w:style w:type="paragraph" w:styleId="ListNumber2">
    <w:name w:val="List Number 2"/>
    <w:basedOn w:val="ListNumber"/>
    <w:rsid w:val="000108A9"/>
    <w:pPr>
      <w:ind w:left="851"/>
    </w:pPr>
  </w:style>
  <w:style w:type="paragraph" w:styleId="ListNumber">
    <w:name w:val="List Number"/>
    <w:basedOn w:val="List"/>
    <w:rsid w:val="000108A9"/>
  </w:style>
  <w:style w:type="paragraph" w:styleId="List">
    <w:name w:val="List"/>
    <w:basedOn w:val="Normal"/>
    <w:link w:val="ListChar"/>
    <w:rsid w:val="000108A9"/>
    <w:pPr>
      <w:ind w:left="568" w:hanging="284"/>
    </w:pPr>
  </w:style>
  <w:style w:type="paragraph" w:customStyle="1" w:styleId="TAH">
    <w:name w:val="TAH"/>
    <w:basedOn w:val="TAC"/>
    <w:rsid w:val="000108A9"/>
    <w:rPr>
      <w:b/>
    </w:rPr>
  </w:style>
  <w:style w:type="paragraph" w:customStyle="1" w:styleId="TAC">
    <w:name w:val="TAC"/>
    <w:basedOn w:val="TAL"/>
    <w:rsid w:val="000108A9"/>
    <w:pPr>
      <w:jc w:val="center"/>
    </w:pPr>
  </w:style>
  <w:style w:type="paragraph" w:customStyle="1" w:styleId="LD">
    <w:name w:val="LD"/>
    <w:rsid w:val="000108A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108A9"/>
    <w:pPr>
      <w:keepLines/>
      <w:ind w:left="1702" w:hanging="1418"/>
    </w:pPr>
  </w:style>
  <w:style w:type="paragraph" w:customStyle="1" w:styleId="FP">
    <w:name w:val="FP"/>
    <w:basedOn w:val="Normal"/>
    <w:rsid w:val="000108A9"/>
    <w:pPr>
      <w:spacing w:after="0"/>
    </w:pPr>
  </w:style>
  <w:style w:type="paragraph" w:customStyle="1" w:styleId="NW">
    <w:name w:val="NW"/>
    <w:basedOn w:val="NO"/>
    <w:rsid w:val="000108A9"/>
    <w:pPr>
      <w:spacing w:after="0"/>
    </w:pPr>
  </w:style>
  <w:style w:type="paragraph" w:customStyle="1" w:styleId="EW">
    <w:name w:val="EW"/>
    <w:basedOn w:val="EX"/>
    <w:rsid w:val="000108A9"/>
    <w:pPr>
      <w:spacing w:after="0"/>
    </w:pPr>
  </w:style>
  <w:style w:type="paragraph" w:customStyle="1" w:styleId="B1">
    <w:name w:val="B1"/>
    <w:basedOn w:val="List"/>
    <w:link w:val="B1Char1"/>
    <w:rsid w:val="000108A9"/>
  </w:style>
  <w:style w:type="character" w:customStyle="1" w:styleId="B1Char1">
    <w:name w:val="B1 Char1"/>
    <w:link w:val="B1"/>
    <w:rsid w:val="00E152C3"/>
    <w:rPr>
      <w:rFonts w:eastAsia="Times New Roman"/>
    </w:rPr>
  </w:style>
  <w:style w:type="paragraph" w:styleId="TOC6">
    <w:name w:val="toc 6"/>
    <w:basedOn w:val="TOC5"/>
    <w:next w:val="Normal"/>
    <w:rsid w:val="000108A9"/>
    <w:pPr>
      <w:ind w:left="1985" w:hanging="1985"/>
    </w:pPr>
  </w:style>
  <w:style w:type="paragraph" w:styleId="TOC7">
    <w:name w:val="toc 7"/>
    <w:basedOn w:val="TOC6"/>
    <w:next w:val="Normal"/>
    <w:rsid w:val="000108A9"/>
    <w:pPr>
      <w:ind w:left="2268" w:hanging="2268"/>
    </w:pPr>
  </w:style>
  <w:style w:type="paragraph" w:styleId="ListBullet2">
    <w:name w:val="List Bullet 2"/>
    <w:basedOn w:val="ListBullet"/>
    <w:rsid w:val="000108A9"/>
    <w:pPr>
      <w:ind w:left="851"/>
    </w:pPr>
  </w:style>
  <w:style w:type="paragraph" w:styleId="ListBullet">
    <w:name w:val="List Bullet"/>
    <w:basedOn w:val="List"/>
    <w:rsid w:val="000108A9"/>
  </w:style>
  <w:style w:type="paragraph" w:customStyle="1" w:styleId="EditorsNote">
    <w:name w:val="Editor's Note"/>
    <w:basedOn w:val="NO"/>
    <w:rsid w:val="000108A9"/>
    <w:rPr>
      <w:color w:val="FF0000"/>
    </w:rPr>
  </w:style>
  <w:style w:type="paragraph" w:customStyle="1" w:styleId="TH">
    <w:name w:val="TH"/>
    <w:basedOn w:val="Normal"/>
    <w:link w:val="THChar"/>
    <w:rsid w:val="000108A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108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08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08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08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108A9"/>
    <w:pPr>
      <w:ind w:left="851" w:hanging="851"/>
    </w:pPr>
  </w:style>
  <w:style w:type="paragraph" w:customStyle="1" w:styleId="ZH">
    <w:name w:val="ZH"/>
    <w:rsid w:val="000108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108A9"/>
    <w:pPr>
      <w:keepNext w:val="0"/>
      <w:spacing w:before="0" w:after="240"/>
    </w:pPr>
  </w:style>
  <w:style w:type="paragraph" w:customStyle="1" w:styleId="ZG">
    <w:name w:val="ZG"/>
    <w:rsid w:val="000108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108A9"/>
    <w:pPr>
      <w:ind w:left="1135"/>
    </w:pPr>
  </w:style>
  <w:style w:type="paragraph" w:styleId="List2">
    <w:name w:val="List 2"/>
    <w:basedOn w:val="List"/>
    <w:link w:val="List2Char"/>
    <w:rsid w:val="000108A9"/>
    <w:pPr>
      <w:ind w:left="851"/>
    </w:pPr>
  </w:style>
  <w:style w:type="paragraph" w:styleId="List3">
    <w:name w:val="List 3"/>
    <w:basedOn w:val="List2"/>
    <w:link w:val="List3Char"/>
    <w:rsid w:val="000108A9"/>
    <w:pPr>
      <w:ind w:left="1135"/>
    </w:pPr>
  </w:style>
  <w:style w:type="paragraph" w:styleId="List4">
    <w:name w:val="List 4"/>
    <w:basedOn w:val="List3"/>
    <w:rsid w:val="000108A9"/>
    <w:pPr>
      <w:ind w:left="1418"/>
    </w:pPr>
  </w:style>
  <w:style w:type="paragraph" w:styleId="List5">
    <w:name w:val="List 5"/>
    <w:basedOn w:val="List4"/>
    <w:rsid w:val="000108A9"/>
    <w:pPr>
      <w:ind w:left="1702"/>
    </w:pPr>
  </w:style>
  <w:style w:type="paragraph" w:styleId="ListBullet4">
    <w:name w:val="List Bullet 4"/>
    <w:basedOn w:val="ListBullet3"/>
    <w:rsid w:val="000108A9"/>
    <w:pPr>
      <w:ind w:left="1418"/>
    </w:pPr>
  </w:style>
  <w:style w:type="paragraph" w:styleId="ListBullet5">
    <w:name w:val="List Bullet 5"/>
    <w:basedOn w:val="ListBullet4"/>
    <w:rsid w:val="000108A9"/>
    <w:pPr>
      <w:ind w:left="1702"/>
    </w:pPr>
  </w:style>
  <w:style w:type="paragraph" w:customStyle="1" w:styleId="B2">
    <w:name w:val="B2"/>
    <w:basedOn w:val="List2"/>
    <w:rsid w:val="000108A9"/>
  </w:style>
  <w:style w:type="paragraph" w:customStyle="1" w:styleId="B3">
    <w:name w:val="B3"/>
    <w:basedOn w:val="List3"/>
    <w:link w:val="B3Char"/>
    <w:rsid w:val="000108A9"/>
  </w:style>
  <w:style w:type="paragraph" w:customStyle="1" w:styleId="B4">
    <w:name w:val="B4"/>
    <w:basedOn w:val="List4"/>
    <w:rsid w:val="000108A9"/>
  </w:style>
  <w:style w:type="paragraph" w:customStyle="1" w:styleId="B5">
    <w:name w:val="B5"/>
    <w:basedOn w:val="List5"/>
    <w:rsid w:val="000108A9"/>
  </w:style>
  <w:style w:type="paragraph" w:customStyle="1" w:styleId="ZTD">
    <w:name w:val="ZTD"/>
    <w:basedOn w:val="ZB"/>
    <w:rsid w:val="000108A9"/>
    <w:pPr>
      <w:framePr w:hRule="auto" w:wrap="notBeside" w:y="852"/>
    </w:pPr>
    <w:rPr>
      <w:i w:val="0"/>
      <w:sz w:val="40"/>
    </w:rPr>
  </w:style>
  <w:style w:type="paragraph" w:customStyle="1" w:styleId="ZV">
    <w:name w:val="ZV"/>
    <w:basedOn w:val="ZU"/>
    <w:rsid w:val="000108A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83A92-8898-41EB-B2C0-BD8AD5C7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CR1272</cp:lastModifiedBy>
  <cp:revision>2</cp:revision>
  <cp:lastPrinted>2007-03-03T11:31:00Z</cp:lastPrinted>
  <dcterms:created xsi:type="dcterms:W3CDTF">2019-11-30T10:53:00Z</dcterms:created>
  <dcterms:modified xsi:type="dcterms:W3CDTF">2019-11-30T10:53:00Z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