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96839" w:rsidRDefault="004F0988" w:rsidP="004E3D2E">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Pr="00496839">
              <w:t>V</w:t>
            </w:r>
            <w:r w:rsidR="00B00154">
              <w:t>0.</w:t>
            </w:r>
            <w:r w:rsidR="004E3D2E">
              <w:t>1</w:t>
            </w:r>
            <w:r w:rsidR="00B00154">
              <w:t>.</w:t>
            </w:r>
            <w:r w:rsidR="004E3D2E">
              <w:t>0</w:t>
            </w:r>
            <w:r w:rsidR="004E3D2E" w:rsidRPr="00496839">
              <w:t xml:space="preserve"> </w:t>
            </w:r>
            <w:r w:rsidRPr="00496839">
              <w:rPr>
                <w:sz w:val="32"/>
              </w:rPr>
              <w:t>(</w:t>
            </w:r>
            <w:bookmarkStart w:id="3" w:name="issueDate"/>
            <w:r w:rsidR="00496839" w:rsidRPr="00496839">
              <w:rPr>
                <w:sz w:val="32"/>
              </w:rPr>
              <w:t>2019</w:t>
            </w:r>
            <w:r w:rsidRPr="00496839">
              <w:rPr>
                <w:sz w:val="32"/>
              </w:rPr>
              <w:t>-</w:t>
            </w:r>
            <w:bookmarkEnd w:id="3"/>
            <w:r w:rsidR="00496839" w:rsidRPr="00496839">
              <w:rPr>
                <w:sz w:val="32"/>
              </w:rPr>
              <w:t>10</w:t>
            </w:r>
            <w:r w:rsidRPr="00496839">
              <w:rPr>
                <w:sz w:val="32"/>
              </w:rPr>
              <w:t>)</w:t>
            </w:r>
          </w:p>
        </w:tc>
      </w:tr>
      <w:tr w:rsidR="004F0988" w:rsidTr="005E4BB2">
        <w:trPr>
          <w:trHeight w:hRule="exact" w:val="1134"/>
        </w:trPr>
        <w:tc>
          <w:tcPr>
            <w:tcW w:w="10423" w:type="dxa"/>
            <w:gridSpan w:val="2"/>
            <w:shd w:val="clear" w:color="auto" w:fill="auto"/>
          </w:tcPr>
          <w:p w:rsidR="00BA4B8D" w:rsidRPr="00496839" w:rsidRDefault="004F0988" w:rsidP="00496839">
            <w:pPr>
              <w:pStyle w:val="ZB"/>
              <w:framePr w:w="0" w:hRule="auto" w:wrap="auto" w:vAnchor="margin" w:hAnchor="text" w:yAlign="inline"/>
            </w:pPr>
            <w:r w:rsidRPr="00496839">
              <w:t xml:space="preserve">Technical </w:t>
            </w:r>
            <w:bookmarkStart w:id="4" w:name="spectype2"/>
            <w:r w:rsidR="00D57972" w:rsidRPr="00496839">
              <w:t>Report</w:t>
            </w:r>
            <w:bookmarkEnd w:id="4"/>
            <w:r w:rsidR="00BA4B8D" w:rsidRPr="00496839">
              <w:br/>
            </w:r>
            <w:r w:rsidR="00BA4B8D" w:rsidRPr="00496839">
              <w:br/>
            </w:r>
          </w:p>
        </w:tc>
      </w:tr>
      <w:tr w:rsidR="004F0988" w:rsidTr="005E4BB2">
        <w:trPr>
          <w:trHeight w:hRule="exact" w:val="3686"/>
        </w:trPr>
        <w:tc>
          <w:tcPr>
            <w:tcW w:w="10423" w:type="dxa"/>
            <w:gridSpan w:val="2"/>
            <w:shd w:val="clear" w:color="auto" w:fill="auto"/>
          </w:tcPr>
          <w:p w:rsidR="004F0988" w:rsidRPr="00496839" w:rsidRDefault="004F0988" w:rsidP="00133525">
            <w:pPr>
              <w:pStyle w:val="ZT"/>
              <w:framePr w:wrap="auto" w:hAnchor="text" w:yAlign="inline"/>
            </w:pPr>
            <w:r w:rsidRPr="00496839">
              <w:t>3rd Generation Partnership Project;</w:t>
            </w:r>
          </w:p>
          <w:p w:rsidR="004F0988" w:rsidRPr="00496839" w:rsidRDefault="004F0988" w:rsidP="00133525">
            <w:pPr>
              <w:pStyle w:val="ZT"/>
              <w:framePr w:wrap="auto" w:hAnchor="text" w:yAlign="inline"/>
            </w:pPr>
            <w:r w:rsidRPr="00496839">
              <w:t xml:space="preserve">Technical Specification Group </w:t>
            </w:r>
            <w:bookmarkStart w:id="5" w:name="specTitle"/>
            <w:r w:rsidR="00496839">
              <w:t>Service Aspects</w:t>
            </w:r>
            <w:r w:rsidRPr="00496839">
              <w:t>;</w:t>
            </w:r>
          </w:p>
          <w:bookmarkEnd w:id="5"/>
          <w:p w:rsidR="004F0988" w:rsidRPr="00496839" w:rsidRDefault="002D012B" w:rsidP="00133525">
            <w:pPr>
              <w:pStyle w:val="ZT"/>
              <w:framePr w:wrap="auto" w:hAnchor="text" w:yAlign="inline"/>
            </w:pPr>
            <w:r w:rsidRPr="002D012B">
              <w:t>Storage of Secure Parameters in a 5G system</w:t>
            </w:r>
          </w:p>
          <w:p w:rsidR="004F0988" w:rsidRPr="002D012B" w:rsidRDefault="004F0988" w:rsidP="002D012B">
            <w:pPr>
              <w:pStyle w:val="ZT"/>
              <w:framePr w:wrap="auto" w:hAnchor="text" w:yAlign="inline"/>
            </w:pPr>
            <w:r w:rsidRPr="00496839">
              <w:t>(</w:t>
            </w:r>
            <w:r w:rsidRPr="002D012B">
              <w:t xml:space="preserve">Release </w:t>
            </w:r>
            <w:bookmarkStart w:id="6" w:name="specRelease"/>
            <w:r w:rsidRPr="002D012B">
              <w:t>16</w:t>
            </w:r>
            <w:bookmarkEnd w:id="6"/>
            <w:r w:rsidRPr="00496839">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268D9">
            <w:r>
              <w:rPr>
                <w:i/>
                <w:noProof/>
                <w:lang w:val="en-IN" w:eastAsia="ja-JP"/>
              </w:rPr>
              <w:drawing>
                <wp:inline distT="0" distB="0" distL="0" distR="0">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rsidR="00D57972" w:rsidRDefault="007268D9" w:rsidP="00133525">
            <w:pPr>
              <w:jc w:val="right"/>
            </w:pPr>
            <w:bookmarkStart w:id="7" w:name="logos"/>
            <w:r>
              <w:rPr>
                <w:noProof/>
                <w:lang w:val="en-IN" w:eastAsia="ja-JP"/>
              </w:rPr>
              <w:drawing>
                <wp:inline distT="0" distB="0" distL="0" distR="0">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2D012B" w:rsidRDefault="00E16509" w:rsidP="00133525">
            <w:pPr>
              <w:pStyle w:val="FP"/>
              <w:pBdr>
                <w:bottom w:val="single" w:sz="6" w:space="1" w:color="auto"/>
              </w:pBdr>
              <w:spacing w:after="240"/>
              <w:jc w:val="center"/>
              <w:rPr>
                <w:rFonts w:ascii="Arial" w:hAnsi="Arial"/>
                <w:b/>
                <w:i/>
                <w:noProof/>
              </w:rPr>
            </w:pPr>
            <w:bookmarkStart w:id="11" w:name="copyrightNotification"/>
            <w:r w:rsidRPr="002D012B">
              <w:rPr>
                <w:rFonts w:ascii="Arial" w:hAnsi="Arial"/>
                <w:b/>
                <w:i/>
                <w:noProof/>
              </w:rPr>
              <w:t>Copyright Notification</w:t>
            </w:r>
          </w:p>
          <w:p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rsidR="00E16509" w:rsidRPr="002D012B" w:rsidRDefault="00E16509" w:rsidP="00133525">
            <w:pPr>
              <w:pStyle w:val="FP"/>
              <w:jc w:val="center"/>
              <w:rPr>
                <w:noProof/>
              </w:rPr>
            </w:pPr>
          </w:p>
          <w:p w:rsidR="00E16509" w:rsidRPr="002D012B" w:rsidRDefault="00E16509" w:rsidP="00133525">
            <w:pPr>
              <w:pStyle w:val="FP"/>
              <w:jc w:val="center"/>
              <w:rPr>
                <w:noProof/>
                <w:sz w:val="18"/>
              </w:rPr>
            </w:pPr>
            <w:r w:rsidRPr="002D012B">
              <w:rPr>
                <w:noProof/>
                <w:sz w:val="18"/>
              </w:rPr>
              <w:t xml:space="preserve">© </w:t>
            </w:r>
            <w:bookmarkStart w:id="12" w:name="copyrightDate"/>
            <w:r w:rsidRPr="002D012B">
              <w:rPr>
                <w:noProof/>
                <w:sz w:val="18"/>
              </w:rPr>
              <w:t>2019</w:t>
            </w:r>
            <w:bookmarkEnd w:id="12"/>
            <w:r w:rsidRPr="002D012B">
              <w:rPr>
                <w:noProof/>
                <w:sz w:val="18"/>
              </w:rPr>
              <w:t>, 3GPP Organizational Partners (ARIB, ATIS, CCSA, ETSI, TSDSI, TTA, TTC).</w:t>
            </w:r>
            <w:bookmarkStart w:id="13" w:name="copyrightaddon"/>
            <w:bookmarkEnd w:id="13"/>
          </w:p>
          <w:p w:rsidR="00E16509" w:rsidRPr="002D012B" w:rsidRDefault="00E16509" w:rsidP="00133525">
            <w:pPr>
              <w:pStyle w:val="FP"/>
              <w:jc w:val="center"/>
              <w:rPr>
                <w:noProof/>
                <w:sz w:val="18"/>
              </w:rPr>
            </w:pPr>
            <w:r w:rsidRPr="002D012B">
              <w:rPr>
                <w:noProof/>
                <w:sz w:val="18"/>
              </w:rPr>
              <w:t>All rights reserved.</w:t>
            </w:r>
          </w:p>
          <w:p w:rsidR="00E16509" w:rsidRPr="002D012B" w:rsidRDefault="00E16509" w:rsidP="00E16509">
            <w:pPr>
              <w:pStyle w:val="FP"/>
              <w:rPr>
                <w:noProof/>
                <w:sz w:val="18"/>
              </w:rPr>
            </w:pPr>
          </w:p>
          <w:p w:rsidR="00E16509" w:rsidRPr="002D012B" w:rsidRDefault="00E16509" w:rsidP="00E16509">
            <w:pPr>
              <w:pStyle w:val="FP"/>
              <w:rPr>
                <w:noProof/>
                <w:sz w:val="18"/>
              </w:rPr>
            </w:pPr>
            <w:r w:rsidRPr="002D012B">
              <w:rPr>
                <w:noProof/>
                <w:sz w:val="18"/>
              </w:rPr>
              <w:t>UMTS™ is a Trade Mark of ETSI registered for the benefit of its members</w:t>
            </w:r>
          </w:p>
          <w:p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rsidR="00E16509" w:rsidRPr="002D012B" w:rsidRDefault="00E16509" w:rsidP="00E16509">
            <w:pPr>
              <w:pStyle w:val="FP"/>
              <w:rPr>
                <w:noProof/>
                <w:sz w:val="18"/>
              </w:rPr>
            </w:pPr>
            <w:r w:rsidRPr="002D012B">
              <w:rPr>
                <w:noProof/>
                <w:sz w:val="18"/>
              </w:rPr>
              <w:t>GSM® and the GSM logo are registered and owned by the GSM Association</w:t>
            </w:r>
            <w:bookmarkEnd w:id="11"/>
          </w:p>
          <w:p w:rsidR="00E16509" w:rsidRPr="002D012B"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FC2A85"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bookmarkStart w:id="15" w:name="_GoBack"/>
      <w:bookmarkEnd w:id="15"/>
      <w:r w:rsidR="00FC2A85">
        <w:t>Foreword</w:t>
      </w:r>
      <w:r w:rsidR="00FC2A85">
        <w:tab/>
      </w:r>
      <w:r w:rsidR="00FC2A85">
        <w:fldChar w:fldCharType="begin"/>
      </w:r>
      <w:r w:rsidR="00FC2A85">
        <w:instrText xml:space="preserve"> PAGEREF _Toc22835029 \h </w:instrText>
      </w:r>
      <w:r w:rsidR="00FC2A85">
        <w:fldChar w:fldCharType="separate"/>
      </w:r>
      <w:r w:rsidR="00FC2A85">
        <w:t>4</w:t>
      </w:r>
      <w:r w:rsidR="00FC2A85">
        <w:fldChar w:fldCharType="end"/>
      </w:r>
    </w:p>
    <w:p w:rsidR="00FC2A85" w:rsidRDefault="00FC2A85">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_Toc22835030 \h </w:instrText>
      </w:r>
      <w:r>
        <w:fldChar w:fldCharType="separate"/>
      </w:r>
      <w:r>
        <w:t>6</w:t>
      </w:r>
      <w:r>
        <w:fldChar w:fldCharType="end"/>
      </w:r>
    </w:p>
    <w:p w:rsidR="00FC2A85" w:rsidRDefault="00FC2A85">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_Toc22835031 \h </w:instrText>
      </w:r>
      <w:r>
        <w:fldChar w:fldCharType="separate"/>
      </w:r>
      <w:r>
        <w:t>6</w:t>
      </w:r>
      <w:r>
        <w:fldChar w:fldCharType="end"/>
      </w:r>
    </w:p>
    <w:p w:rsidR="00FC2A85" w:rsidRDefault="00FC2A85">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_Toc22835032 \h </w:instrText>
      </w:r>
      <w:r>
        <w:fldChar w:fldCharType="separate"/>
      </w:r>
      <w:r>
        <w:t>6</w:t>
      </w:r>
      <w:r>
        <w:fldChar w:fldCharType="end"/>
      </w:r>
    </w:p>
    <w:p w:rsidR="00FC2A85" w:rsidRDefault="00FC2A85">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_Toc22835033 \h </w:instrText>
      </w:r>
      <w:r>
        <w:fldChar w:fldCharType="separate"/>
      </w:r>
      <w:r>
        <w:t>6</w:t>
      </w:r>
      <w:r>
        <w:fldChar w:fldCharType="end"/>
      </w:r>
    </w:p>
    <w:p w:rsidR="00FC2A85" w:rsidRDefault="00FC2A85">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_Toc22835034 \h </w:instrText>
      </w:r>
      <w:r>
        <w:fldChar w:fldCharType="separate"/>
      </w:r>
      <w:r>
        <w:t>7</w:t>
      </w:r>
      <w:r>
        <w:fldChar w:fldCharType="end"/>
      </w:r>
    </w:p>
    <w:p w:rsidR="00FC2A85" w:rsidRDefault="00FC2A85">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Security assumptions relating to communication security in 5G</w:t>
      </w:r>
      <w:r>
        <w:tab/>
      </w:r>
      <w:r>
        <w:fldChar w:fldCharType="begin"/>
      </w:r>
      <w:r>
        <w:instrText xml:space="preserve"> PAGEREF _Toc22835035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_Toc22835036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4.2</w:t>
      </w:r>
      <w:r>
        <w:rPr>
          <w:rFonts w:asciiTheme="minorHAnsi" w:eastAsiaTheme="minorEastAsia" w:hAnsiTheme="minorHAnsi" w:cstheme="minorBidi"/>
          <w:sz w:val="22"/>
          <w:szCs w:val="22"/>
          <w:lang w:val="en-IN" w:eastAsia="ja-JP"/>
        </w:rPr>
        <w:tab/>
      </w:r>
      <w:r>
        <w:t>Models for ARPF and UDR setup</w:t>
      </w:r>
      <w:r>
        <w:tab/>
      </w:r>
      <w:r>
        <w:fldChar w:fldCharType="begin"/>
      </w:r>
      <w:r>
        <w:instrText xml:space="preserve"> PAGEREF _Toc22835037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4.2.1</w:t>
      </w:r>
      <w:r>
        <w:rPr>
          <w:rFonts w:asciiTheme="minorHAnsi" w:eastAsiaTheme="minorEastAsia" w:hAnsiTheme="minorHAnsi" w:cstheme="minorBidi"/>
          <w:sz w:val="22"/>
          <w:szCs w:val="22"/>
          <w:lang w:val="en-IN" w:eastAsia="ja-JP"/>
        </w:rPr>
        <w:tab/>
      </w:r>
      <w:r>
        <w:t>Model #A: Security parameters stored only in the ARPF</w:t>
      </w:r>
      <w:r>
        <w:tab/>
      </w:r>
      <w:r>
        <w:fldChar w:fldCharType="begin"/>
      </w:r>
      <w:r>
        <w:instrText xml:space="preserve"> PAGEREF _Toc22835038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4.2.2</w:t>
      </w:r>
      <w:r>
        <w:rPr>
          <w:rFonts w:asciiTheme="minorHAnsi" w:eastAsiaTheme="minorEastAsia" w:hAnsiTheme="minorHAnsi" w:cstheme="minorBidi"/>
          <w:sz w:val="22"/>
          <w:szCs w:val="22"/>
          <w:lang w:val="en-IN" w:eastAsia="ja-JP"/>
        </w:rPr>
        <w:tab/>
      </w:r>
      <w:r>
        <w:t>Model #B: Security parameters stored only in the UDR</w:t>
      </w:r>
      <w:r>
        <w:tab/>
      </w:r>
      <w:r>
        <w:fldChar w:fldCharType="begin"/>
      </w:r>
      <w:r>
        <w:instrText xml:space="preserve"> PAGEREF _Toc22835039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4.2.3</w:t>
      </w:r>
      <w:r>
        <w:rPr>
          <w:rFonts w:asciiTheme="minorHAnsi" w:eastAsiaTheme="minorEastAsia" w:hAnsiTheme="minorHAnsi" w:cstheme="minorBidi"/>
          <w:sz w:val="22"/>
          <w:szCs w:val="22"/>
          <w:lang w:val="en-IN" w:eastAsia="ja-JP"/>
        </w:rPr>
        <w:tab/>
      </w:r>
      <w:r>
        <w:t>Model #C: Security parameters stored both in the ARPF and the UDR</w:t>
      </w:r>
      <w:r>
        <w:tab/>
      </w:r>
      <w:r>
        <w:fldChar w:fldCharType="begin"/>
      </w:r>
      <w:r>
        <w:instrText xml:space="preserve"> PAGEREF _Toc22835040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4.3</w:t>
      </w:r>
      <w:r>
        <w:rPr>
          <w:rFonts w:asciiTheme="minorHAnsi" w:eastAsiaTheme="minorEastAsia" w:hAnsiTheme="minorHAnsi" w:cstheme="minorBidi"/>
          <w:sz w:val="22"/>
          <w:szCs w:val="22"/>
          <w:lang w:val="en-IN" w:eastAsia="ja-JP"/>
        </w:rPr>
        <w:tab/>
      </w:r>
      <w:r>
        <w:t>Primary Authentication</w:t>
      </w:r>
      <w:r>
        <w:tab/>
      </w:r>
      <w:r>
        <w:fldChar w:fldCharType="begin"/>
      </w:r>
      <w:r>
        <w:instrText xml:space="preserve"> PAGEREF _Toc22835041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4.4</w:t>
      </w:r>
      <w:r>
        <w:rPr>
          <w:rFonts w:asciiTheme="minorHAnsi" w:eastAsiaTheme="minorEastAsia" w:hAnsiTheme="minorHAnsi" w:cstheme="minorBidi"/>
          <w:sz w:val="22"/>
          <w:szCs w:val="22"/>
          <w:lang w:val="en-IN" w:eastAsia="ja-JP"/>
        </w:rPr>
        <w:tab/>
      </w:r>
      <w:r>
        <w:t>Secondary Authentication</w:t>
      </w:r>
      <w:r>
        <w:tab/>
      </w:r>
      <w:r>
        <w:fldChar w:fldCharType="begin"/>
      </w:r>
      <w:r>
        <w:instrText xml:space="preserve"> PAGEREF _Toc22835042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4.5</w:t>
      </w:r>
      <w:r>
        <w:rPr>
          <w:rFonts w:asciiTheme="minorHAnsi" w:eastAsiaTheme="minorEastAsia" w:hAnsiTheme="minorHAnsi" w:cstheme="minorBidi"/>
          <w:sz w:val="22"/>
          <w:szCs w:val="22"/>
          <w:lang w:val="en-IN" w:eastAsia="ja-JP"/>
        </w:rPr>
        <w:tab/>
      </w:r>
      <w:r>
        <w:t>Privacy</w:t>
      </w:r>
      <w:r>
        <w:tab/>
      </w:r>
      <w:r>
        <w:fldChar w:fldCharType="begin"/>
      </w:r>
      <w:r>
        <w:instrText xml:space="preserve"> PAGEREF _Toc22835043 \h </w:instrText>
      </w:r>
      <w:r>
        <w:fldChar w:fldCharType="separate"/>
      </w:r>
      <w:r>
        <w:t>7</w:t>
      </w:r>
      <w:r>
        <w:fldChar w:fldCharType="end"/>
      </w:r>
    </w:p>
    <w:p w:rsidR="00FC2A85" w:rsidRDefault="00FC2A85">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Parameters relevant to securing 5G communication</w:t>
      </w:r>
      <w:r>
        <w:tab/>
      </w:r>
      <w:r>
        <w:fldChar w:fldCharType="begin"/>
      </w:r>
      <w:r>
        <w:instrText xml:space="preserve"> PAGEREF _Toc22835044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_Toc22835045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Milenage AKA authentication</w:t>
      </w:r>
      <w:r>
        <w:tab/>
      </w:r>
      <w:r>
        <w:fldChar w:fldCharType="begin"/>
      </w:r>
      <w:r>
        <w:instrText xml:space="preserve"> PAGEREF _Toc22835046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TUAK AKA authentication</w:t>
      </w:r>
      <w:r>
        <w:tab/>
      </w:r>
      <w:r>
        <w:fldChar w:fldCharType="begin"/>
      </w:r>
      <w:r>
        <w:instrText xml:space="preserve"> PAGEREF _Toc22835047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EAP methods for authentication</w:t>
      </w:r>
      <w:r>
        <w:tab/>
      </w:r>
      <w:r>
        <w:fldChar w:fldCharType="begin"/>
      </w:r>
      <w:r>
        <w:instrText xml:space="preserve"> PAGEREF _Toc22835048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Proprietary authentication algorithms</w:t>
      </w:r>
      <w:r>
        <w:tab/>
      </w:r>
      <w:r>
        <w:fldChar w:fldCharType="begin"/>
      </w:r>
      <w:r>
        <w:instrText xml:space="preserve"> PAGEREF _Toc22835049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AMF related parameters</w:t>
      </w:r>
      <w:r>
        <w:tab/>
      </w:r>
      <w:r>
        <w:fldChar w:fldCharType="begin"/>
      </w:r>
      <w:r>
        <w:instrText xml:space="preserve"> PAGEREF _Toc22835050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Counter related parameters</w:t>
      </w:r>
      <w:r>
        <w:tab/>
      </w:r>
      <w:r>
        <w:fldChar w:fldCharType="begin"/>
      </w:r>
      <w:r>
        <w:instrText xml:space="preserve"> PAGEREF _Toc22835051 \h </w:instrText>
      </w:r>
      <w:r>
        <w:fldChar w:fldCharType="separate"/>
      </w:r>
      <w:r>
        <w:t>8</w:t>
      </w:r>
      <w:r>
        <w:fldChar w:fldCharType="end"/>
      </w:r>
    </w:p>
    <w:p w:rsidR="00FC2A85" w:rsidRDefault="00FC2A85">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Key Issues</w:t>
      </w:r>
      <w:r>
        <w:tab/>
      </w:r>
      <w:r>
        <w:fldChar w:fldCharType="begin"/>
      </w:r>
      <w:r>
        <w:instrText xml:space="preserve"> PAGEREF _Toc22835052 \h </w:instrText>
      </w:r>
      <w:r>
        <w:fldChar w:fldCharType="separate"/>
      </w:r>
      <w:r>
        <w:t>9</w:t>
      </w:r>
      <w:r>
        <w:fldChar w:fldCharType="end"/>
      </w:r>
    </w:p>
    <w:p w:rsidR="00FC2A85" w:rsidRDefault="00FC2A85">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Key Issue #&lt;X&gt;: &lt;Issue Title&gt;</w:t>
      </w:r>
      <w:r>
        <w:tab/>
      </w:r>
      <w:r>
        <w:fldChar w:fldCharType="begin"/>
      </w:r>
      <w:r>
        <w:instrText xml:space="preserve"> PAGEREF _Toc22835053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Key issue details</w:t>
      </w:r>
      <w:r>
        <w:tab/>
      </w:r>
      <w:r>
        <w:fldChar w:fldCharType="begin"/>
      </w:r>
      <w:r>
        <w:instrText xml:space="preserve"> PAGEREF _Toc22835054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Security threats</w:t>
      </w:r>
      <w:r>
        <w:tab/>
      </w:r>
      <w:r>
        <w:fldChar w:fldCharType="begin"/>
      </w:r>
      <w:r>
        <w:instrText xml:space="preserve"> PAGEREF _Toc22835055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6.x.3</w:t>
      </w:r>
      <w:r>
        <w:rPr>
          <w:rFonts w:asciiTheme="minorHAnsi" w:eastAsiaTheme="minorEastAsia" w:hAnsiTheme="minorHAnsi" w:cstheme="minorBidi"/>
          <w:sz w:val="22"/>
          <w:szCs w:val="22"/>
          <w:lang w:val="en-IN" w:eastAsia="ja-JP"/>
        </w:rPr>
        <w:tab/>
      </w:r>
      <w:r>
        <w:t>Potential security requirements</w:t>
      </w:r>
      <w:r>
        <w:tab/>
      </w:r>
      <w:r>
        <w:fldChar w:fldCharType="begin"/>
      </w:r>
      <w:r>
        <w:instrText xml:space="preserve"> PAGEREF _Toc22835056 \h </w:instrText>
      </w:r>
      <w:r>
        <w:fldChar w:fldCharType="separate"/>
      </w:r>
      <w:r>
        <w:t>9</w:t>
      </w:r>
      <w:r>
        <w:fldChar w:fldCharType="end"/>
      </w:r>
    </w:p>
    <w:p w:rsidR="00FC2A85" w:rsidRDefault="00FC2A85">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Solutions</w:t>
      </w:r>
      <w:r>
        <w:tab/>
      </w:r>
      <w:r>
        <w:fldChar w:fldCharType="begin"/>
      </w:r>
      <w:r>
        <w:instrText xml:space="preserve"> PAGEREF _Toc22835057 \h </w:instrText>
      </w:r>
      <w:r>
        <w:fldChar w:fldCharType="separate"/>
      </w:r>
      <w:r>
        <w:t>9</w:t>
      </w:r>
      <w:r>
        <w:fldChar w:fldCharType="end"/>
      </w:r>
    </w:p>
    <w:p w:rsidR="00FC2A85" w:rsidRDefault="00FC2A85">
      <w:pPr>
        <w:pStyle w:val="TOC2"/>
        <w:rPr>
          <w:rFonts w:asciiTheme="minorHAnsi" w:eastAsiaTheme="minorEastAsia" w:hAnsiTheme="minorHAnsi" w:cstheme="minorBidi"/>
          <w:sz w:val="22"/>
          <w:szCs w:val="22"/>
          <w:lang w:val="en-IN" w:eastAsia="ja-JP"/>
        </w:rPr>
      </w:pPr>
      <w:r>
        <w:t>7.x</w:t>
      </w:r>
      <w:r>
        <w:rPr>
          <w:rFonts w:asciiTheme="minorHAnsi" w:eastAsiaTheme="minorEastAsia" w:hAnsiTheme="minorHAnsi" w:cstheme="minorBidi"/>
          <w:sz w:val="22"/>
          <w:szCs w:val="22"/>
          <w:lang w:val="en-IN" w:eastAsia="ja-JP"/>
        </w:rPr>
        <w:tab/>
      </w:r>
      <w:r>
        <w:t>Solution #&lt;x&gt;: &lt;Solution Title&gt;</w:t>
      </w:r>
      <w:r>
        <w:tab/>
      </w:r>
      <w:r>
        <w:fldChar w:fldCharType="begin"/>
      </w:r>
      <w:r>
        <w:instrText xml:space="preserve"> PAGEREF _Toc22835058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7.x.1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_Toc22835059 \h </w:instrText>
      </w:r>
      <w:r>
        <w:fldChar w:fldCharType="separate"/>
      </w:r>
      <w:r>
        <w:t>10</w:t>
      </w:r>
      <w:r>
        <w:fldChar w:fldCharType="end"/>
      </w:r>
    </w:p>
    <w:p w:rsidR="00FC2A85" w:rsidRDefault="00FC2A85">
      <w:pPr>
        <w:pStyle w:val="TOC3"/>
        <w:rPr>
          <w:rFonts w:asciiTheme="minorHAnsi" w:eastAsiaTheme="minorEastAsia" w:hAnsiTheme="minorHAnsi" w:cstheme="minorBidi"/>
          <w:sz w:val="22"/>
          <w:szCs w:val="22"/>
          <w:lang w:val="en-IN" w:eastAsia="ja-JP"/>
        </w:rPr>
      </w:pPr>
      <w:r>
        <w:t>7.x.2</w:t>
      </w:r>
      <w:r>
        <w:rPr>
          <w:rFonts w:asciiTheme="minorHAnsi" w:eastAsiaTheme="minorEastAsia" w:hAnsiTheme="minorHAnsi" w:cstheme="minorBidi"/>
          <w:sz w:val="22"/>
          <w:szCs w:val="22"/>
          <w:lang w:val="en-IN" w:eastAsia="ja-JP"/>
        </w:rPr>
        <w:tab/>
      </w:r>
      <w:r>
        <w:t>Solution details</w:t>
      </w:r>
      <w:r>
        <w:tab/>
      </w:r>
      <w:r>
        <w:fldChar w:fldCharType="begin"/>
      </w:r>
      <w:r>
        <w:instrText xml:space="preserve"> PAGEREF _Toc22835060 \h </w:instrText>
      </w:r>
      <w:r>
        <w:fldChar w:fldCharType="separate"/>
      </w:r>
      <w:r>
        <w:t>10</w:t>
      </w:r>
      <w:r>
        <w:fldChar w:fldCharType="end"/>
      </w:r>
    </w:p>
    <w:p w:rsidR="00FC2A85" w:rsidRDefault="00FC2A85">
      <w:pPr>
        <w:pStyle w:val="TOC3"/>
        <w:rPr>
          <w:rFonts w:asciiTheme="minorHAnsi" w:eastAsiaTheme="minorEastAsia" w:hAnsiTheme="minorHAnsi" w:cstheme="minorBidi"/>
          <w:sz w:val="22"/>
          <w:szCs w:val="22"/>
          <w:lang w:val="en-IN" w:eastAsia="ja-JP"/>
        </w:rPr>
      </w:pPr>
      <w:r>
        <w:t>7.x.3</w:t>
      </w:r>
      <w:r>
        <w:rPr>
          <w:rFonts w:asciiTheme="minorHAnsi" w:eastAsiaTheme="minorEastAsia" w:hAnsiTheme="minorHAnsi" w:cstheme="minorBidi"/>
          <w:sz w:val="22"/>
          <w:szCs w:val="22"/>
          <w:lang w:val="en-IN" w:eastAsia="ja-JP"/>
        </w:rPr>
        <w:tab/>
      </w:r>
      <w:r>
        <w:t>Evaluation</w:t>
      </w:r>
      <w:r>
        <w:tab/>
      </w:r>
      <w:r>
        <w:fldChar w:fldCharType="begin"/>
      </w:r>
      <w:r>
        <w:instrText xml:space="preserve"> PAGEREF _Toc22835061 \h </w:instrText>
      </w:r>
      <w:r>
        <w:fldChar w:fldCharType="separate"/>
      </w:r>
      <w:r>
        <w:t>10</w:t>
      </w:r>
      <w:r>
        <w:fldChar w:fldCharType="end"/>
      </w:r>
    </w:p>
    <w:p w:rsidR="00FC2A85" w:rsidRDefault="00FC2A85">
      <w:pPr>
        <w:pStyle w:val="TOC1"/>
        <w:rPr>
          <w:rFonts w:asciiTheme="minorHAnsi" w:eastAsiaTheme="minorEastAsia" w:hAnsiTheme="minorHAnsi" w:cstheme="minorBidi"/>
          <w:szCs w:val="22"/>
          <w:lang w:val="en-IN" w:eastAsia="ja-JP"/>
        </w:rPr>
      </w:pPr>
      <w:r>
        <w:t>8 Conclusions</w:t>
      </w:r>
      <w:r>
        <w:tab/>
      </w:r>
      <w:r>
        <w:fldChar w:fldCharType="begin"/>
      </w:r>
      <w:r>
        <w:instrText xml:space="preserve"> PAGEREF _Toc22835062 \h </w:instrText>
      </w:r>
      <w:r>
        <w:fldChar w:fldCharType="separate"/>
      </w:r>
      <w:r>
        <w:t>10</w:t>
      </w:r>
      <w:r>
        <w:fldChar w:fldCharType="end"/>
      </w:r>
    </w:p>
    <w:p w:rsidR="00FC2A85" w:rsidRDefault="00FC2A85">
      <w:pPr>
        <w:pStyle w:val="TOC1"/>
        <w:rPr>
          <w:rFonts w:asciiTheme="minorHAnsi" w:eastAsiaTheme="minorEastAsia" w:hAnsiTheme="minorHAnsi" w:cstheme="minorBidi"/>
          <w:szCs w:val="22"/>
          <w:lang w:val="en-IN" w:eastAsia="ja-JP"/>
        </w:rPr>
      </w:pPr>
      <w:r>
        <w:t>Annex &lt;A&gt; (informative): Change history</w:t>
      </w:r>
      <w:r>
        <w:tab/>
      </w:r>
      <w:r>
        <w:fldChar w:fldCharType="begin"/>
      </w:r>
      <w:r>
        <w:instrText xml:space="preserve"> PAGEREF _Toc22835063 \h </w:instrText>
      </w:r>
      <w:r>
        <w:fldChar w:fldCharType="separate"/>
      </w:r>
      <w:r>
        <w:t>10</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 xml:space="preserve"> supplemented by the 3GPP web page </w:t>
      </w:r>
      <w:hyperlink r:id="rId13"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6" w:name="foreword"/>
      <w:bookmarkStart w:id="17" w:name="_Toc22835029"/>
      <w:bookmarkEnd w:id="16"/>
      <w:r w:rsidRPr="004D3578">
        <w:t>Foreword</w:t>
      </w:r>
      <w:bookmarkEnd w:id="17"/>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8" w:name="spectype3"/>
      <w:r w:rsidR="00602AEA" w:rsidRPr="002D012B">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D012B" w:rsidRPr="004D3578" w:rsidRDefault="002D012B" w:rsidP="002D012B">
      <w:pPr>
        <w:pStyle w:val="Heading1"/>
      </w:pPr>
      <w:bookmarkStart w:id="19" w:name="introduction"/>
      <w:bookmarkEnd w:id="19"/>
      <w:r w:rsidRPr="004D3578">
        <w:br w:type="page"/>
      </w:r>
      <w:bookmarkStart w:id="20" w:name="_Toc14183621"/>
      <w:bookmarkStart w:id="21" w:name="_Toc22835030"/>
      <w:r w:rsidRPr="004D3578">
        <w:lastRenderedPageBreak/>
        <w:t>1</w:t>
      </w:r>
      <w:r w:rsidRPr="004D3578">
        <w:tab/>
        <w:t>Scope</w:t>
      </w:r>
      <w:bookmarkEnd w:id="20"/>
      <w:bookmarkEnd w:id="21"/>
    </w:p>
    <w:p w:rsidR="002D012B" w:rsidRDefault="002D012B" w:rsidP="002D012B">
      <w:r w:rsidRPr="004D3578">
        <w:t xml:space="preserve">The present document </w:t>
      </w:r>
      <w:r>
        <w:t>details the following:</w:t>
      </w:r>
    </w:p>
    <w:p w:rsidR="002D012B" w:rsidRDefault="002D012B" w:rsidP="002D012B">
      <w:pPr>
        <w:pStyle w:val="B1"/>
      </w:pPr>
      <w:r>
        <w:t>-</w:t>
      </w:r>
      <w:r>
        <w:tab/>
        <w:t>The security assumptions relating to security communication in 5G.</w:t>
      </w:r>
    </w:p>
    <w:p w:rsidR="002D012B" w:rsidRDefault="002D012B" w:rsidP="002D012B">
      <w:pPr>
        <w:pStyle w:val="B1"/>
      </w:pPr>
      <w:r>
        <w:t>-</w:t>
      </w:r>
      <w:r>
        <w:tab/>
        <w:t>The security assumptions related to protecting subscriber privacy.</w:t>
      </w:r>
    </w:p>
    <w:p w:rsidR="002D012B" w:rsidRDefault="002D012B" w:rsidP="002D012B">
      <w:pPr>
        <w:pStyle w:val="B1"/>
      </w:pPr>
      <w:r>
        <w:t>-</w:t>
      </w:r>
      <w:r>
        <w:tab/>
        <w:t>The home network parameters that are relevant to securing the communication in 5G and protecting subscriber privacy.</w:t>
      </w:r>
    </w:p>
    <w:p w:rsidR="002D012B" w:rsidRDefault="002D012B" w:rsidP="002D012B">
      <w:pPr>
        <w:pStyle w:val="B1"/>
      </w:pPr>
      <w:r>
        <w:t>-</w:t>
      </w:r>
      <w:r>
        <w:tab/>
        <w:t>Key Issues, threats and requirements relevant to securing the communication in 5G and protecting subscriber privacy.</w:t>
      </w:r>
    </w:p>
    <w:p w:rsidR="002D012B" w:rsidRDefault="002D012B" w:rsidP="002D012B">
      <w:pPr>
        <w:pStyle w:val="B1"/>
      </w:pPr>
      <w:r>
        <w:t>-</w:t>
      </w:r>
      <w:r>
        <w:tab/>
        <w:t>Solutions that potentially resolve the key issues described.</w:t>
      </w:r>
    </w:p>
    <w:p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rsidR="002D012B" w:rsidRPr="004D3578" w:rsidRDefault="002D012B" w:rsidP="002D012B">
      <w:pPr>
        <w:pStyle w:val="Heading1"/>
      </w:pPr>
      <w:bookmarkStart w:id="22" w:name="_Toc14183622"/>
      <w:bookmarkStart w:id="23" w:name="_Toc22835031"/>
      <w:r w:rsidRPr="004D3578">
        <w:t>2</w:t>
      </w:r>
      <w:r w:rsidRPr="004D3578">
        <w:tab/>
        <w:t>References</w:t>
      </w:r>
      <w:bookmarkEnd w:id="22"/>
      <w:bookmarkEnd w:id="23"/>
    </w:p>
    <w:p w:rsidR="002D012B" w:rsidRPr="004D3578" w:rsidRDefault="002D012B" w:rsidP="002D012B">
      <w:r w:rsidRPr="004D3578">
        <w:t>The following documents contain provisions which, through reference in this text, constitute provisions of the present document.</w:t>
      </w:r>
    </w:p>
    <w:p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rsidR="002D012B" w:rsidRPr="004D3578" w:rsidRDefault="002D012B" w:rsidP="002D012B">
      <w:pPr>
        <w:pStyle w:val="B1"/>
      </w:pPr>
      <w:r>
        <w:t>-</w:t>
      </w:r>
      <w:r>
        <w:tab/>
      </w:r>
      <w:r w:rsidRPr="004D3578">
        <w:t>For a specific reference, subsequent revisions do not apply.</w:t>
      </w:r>
    </w:p>
    <w:p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D012B" w:rsidRDefault="002D012B" w:rsidP="002D012B">
      <w:pPr>
        <w:pStyle w:val="EX"/>
      </w:pPr>
      <w:r w:rsidRPr="004D3578">
        <w:t>[1]</w:t>
      </w:r>
      <w:r w:rsidRPr="004D3578">
        <w:tab/>
        <w:t>3GPP TR 21.905: "Vocabulary for 3GPP Specifications".</w:t>
      </w:r>
    </w:p>
    <w:p w:rsidR="00FD6C30" w:rsidRDefault="00FD6C30" w:rsidP="00FD6C30">
      <w:pPr>
        <w:pStyle w:val="EX"/>
      </w:pPr>
      <w:r w:rsidRPr="000B71E3">
        <w:t>[</w:t>
      </w:r>
      <w:r w:rsidRPr="00FC2A85">
        <w:t>2</w:t>
      </w:r>
      <w:r w:rsidRPr="000B71E3">
        <w:t>]</w:t>
      </w:r>
      <w:r w:rsidRPr="000B71E3">
        <w:tab/>
        <w:t>3GPP TS 33.501: "Security Architecture and Procedures for 5G System".</w:t>
      </w:r>
    </w:p>
    <w:p w:rsidR="00FD6C30" w:rsidRPr="004D3578" w:rsidRDefault="00FD6C30" w:rsidP="002D012B">
      <w:pPr>
        <w:pStyle w:val="EX"/>
      </w:pPr>
    </w:p>
    <w:p w:rsidR="002D012B" w:rsidRPr="004D3578" w:rsidRDefault="002D012B" w:rsidP="002D012B">
      <w:pPr>
        <w:pStyle w:val="EX"/>
      </w:pPr>
      <w:r w:rsidRPr="004D3578">
        <w:t>…</w:t>
      </w:r>
    </w:p>
    <w:p w:rsidR="002D012B" w:rsidRPr="004D3578" w:rsidRDefault="002D012B" w:rsidP="002D012B">
      <w:pPr>
        <w:pStyle w:val="EX"/>
      </w:pPr>
      <w:r w:rsidRPr="004D3578">
        <w:t>[x]</w:t>
      </w:r>
      <w:r w:rsidRPr="004D3578">
        <w:tab/>
        <w:t>&lt;doctype&gt; &lt;#&gt;[ ([up to and including]{yyyy[-mm]|V&lt;a[.b[.c]]&gt;}[onwards])]: "&lt;Title&gt;".</w:t>
      </w:r>
    </w:p>
    <w:p w:rsidR="002D012B" w:rsidRPr="004D3578" w:rsidRDefault="002D012B" w:rsidP="002D012B">
      <w:pPr>
        <w:pStyle w:val="Heading1"/>
      </w:pPr>
      <w:bookmarkStart w:id="24" w:name="_Toc14183623"/>
      <w:bookmarkStart w:id="25" w:name="_Toc22835032"/>
      <w:r w:rsidRPr="004D3578">
        <w:t>3</w:t>
      </w:r>
      <w:r w:rsidRPr="004D3578">
        <w:tab/>
        <w:t>Definitions</w:t>
      </w:r>
      <w:r>
        <w:t xml:space="preserve"> of terms, symbols and abbreviations</w:t>
      </w:r>
      <w:bookmarkEnd w:id="24"/>
      <w:bookmarkEnd w:id="25"/>
    </w:p>
    <w:p w:rsidR="002D012B" w:rsidRDefault="002D012B" w:rsidP="002D012B">
      <w:pPr>
        <w:pStyle w:val="Heading2"/>
      </w:pPr>
      <w:bookmarkStart w:id="26" w:name="_Toc14183624"/>
      <w:bookmarkStart w:id="27" w:name="_Toc22835033"/>
      <w:r w:rsidRPr="004D3578">
        <w:t>3.1</w:t>
      </w:r>
      <w:r w:rsidRPr="004D3578">
        <w:tab/>
      </w:r>
      <w:r>
        <w:t>Terms</w:t>
      </w:r>
      <w:bookmarkEnd w:id="26"/>
      <w:bookmarkEnd w:id="27"/>
    </w:p>
    <w:p w:rsidR="00913C15" w:rsidRPr="00C6508F" w:rsidRDefault="00913C15" w:rsidP="00C6508F">
      <w:pPr>
        <w:pStyle w:val="EditorsNote"/>
      </w:pPr>
      <w:r w:rsidRPr="00C6508F">
        <w:t>Editor's Note: 'authentication subscription data' and 'subscription data' need to be defined.</w:t>
      </w:r>
    </w:p>
    <w:p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2D012B" w:rsidRPr="004D3578" w:rsidRDefault="002D012B" w:rsidP="002D012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2D012B" w:rsidRPr="004D3578" w:rsidRDefault="002D012B" w:rsidP="002D012B">
      <w:pPr>
        <w:pStyle w:val="Guidance"/>
      </w:pPr>
      <w:r w:rsidRPr="004D3578">
        <w:rPr>
          <w:b/>
        </w:rPr>
        <w:t>&lt;defined term&gt;:</w:t>
      </w:r>
      <w:r w:rsidRPr="004D3578">
        <w:t xml:space="preserve"> &lt;definition&gt;.</w:t>
      </w:r>
    </w:p>
    <w:p w:rsidR="002D012B" w:rsidRPr="004D3578" w:rsidRDefault="002D012B" w:rsidP="002D012B">
      <w:r w:rsidRPr="004D3578">
        <w:rPr>
          <w:b/>
        </w:rPr>
        <w:t>example:</w:t>
      </w:r>
      <w:r w:rsidRPr="004D3578">
        <w:t xml:space="preserve"> text used to clarify abstract rules by applying them literally.</w:t>
      </w:r>
    </w:p>
    <w:p w:rsidR="002D012B" w:rsidRPr="004D3578" w:rsidRDefault="002D012B" w:rsidP="002D012B">
      <w:pPr>
        <w:pStyle w:val="EW"/>
      </w:pPr>
    </w:p>
    <w:p w:rsidR="002D012B" w:rsidRPr="004D3578" w:rsidRDefault="002D012B" w:rsidP="002D012B">
      <w:pPr>
        <w:pStyle w:val="Heading2"/>
      </w:pPr>
      <w:bookmarkStart w:id="28" w:name="_Toc14183625"/>
      <w:bookmarkStart w:id="29" w:name="_Toc22835034"/>
      <w:r>
        <w:lastRenderedPageBreak/>
        <w:t>3.2</w:t>
      </w:r>
      <w:r w:rsidRPr="004D3578">
        <w:tab/>
        <w:t>Abbreviations</w:t>
      </w:r>
      <w:bookmarkEnd w:id="28"/>
      <w:bookmarkEnd w:id="29"/>
    </w:p>
    <w:p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D012B" w:rsidRPr="004D3578" w:rsidRDefault="002D012B" w:rsidP="002D012B">
      <w:pPr>
        <w:pStyle w:val="Guidance"/>
        <w:keepNext/>
      </w:pPr>
      <w:r w:rsidRPr="004D3578">
        <w:t>Abbreviation format (EW)</w:t>
      </w:r>
    </w:p>
    <w:p w:rsidR="002D012B" w:rsidRPr="004D3578" w:rsidRDefault="002D012B" w:rsidP="002D012B">
      <w:pPr>
        <w:pStyle w:val="EW"/>
      </w:pPr>
      <w:r w:rsidRPr="004D3578">
        <w:t>&lt;ACRONYM&gt;</w:t>
      </w:r>
      <w:r w:rsidRPr="004D3578">
        <w:tab/>
        <w:t>&lt;Explanation&gt;</w:t>
      </w:r>
    </w:p>
    <w:p w:rsidR="002D012B" w:rsidRPr="004D3578" w:rsidRDefault="002D012B" w:rsidP="002D012B">
      <w:pPr>
        <w:pStyle w:val="EW"/>
      </w:pPr>
    </w:p>
    <w:p w:rsidR="002D012B" w:rsidRDefault="002D012B" w:rsidP="002D012B">
      <w:pPr>
        <w:pStyle w:val="Heading1"/>
      </w:pPr>
      <w:bookmarkStart w:id="30" w:name="_Toc14183626"/>
      <w:bookmarkStart w:id="31" w:name="_Toc22835035"/>
      <w:r w:rsidRPr="004D3578">
        <w:t>4</w:t>
      </w:r>
      <w:r w:rsidRPr="004D3578">
        <w:tab/>
      </w:r>
      <w:r>
        <w:t>Security assumptions relating to communication security in 5G</w:t>
      </w:r>
      <w:bookmarkEnd w:id="30"/>
      <w:bookmarkEnd w:id="31"/>
    </w:p>
    <w:p w:rsidR="002D012B" w:rsidRDefault="002D012B" w:rsidP="002D012B">
      <w:pPr>
        <w:pStyle w:val="Heading2"/>
      </w:pPr>
      <w:bookmarkStart w:id="32" w:name="_Toc14183627"/>
      <w:bookmarkStart w:id="33" w:name="_Toc22835036"/>
      <w:r>
        <w:t>4.1</w:t>
      </w:r>
      <w:r>
        <w:tab/>
        <w:t>Overview</w:t>
      </w:r>
      <w:bookmarkEnd w:id="32"/>
      <w:bookmarkEnd w:id="33"/>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Pr>
        <w:pStyle w:val="Heading2"/>
      </w:pPr>
      <w:bookmarkStart w:id="34" w:name="_Toc14183628"/>
      <w:bookmarkStart w:id="35" w:name="_Toc22835037"/>
      <w:r>
        <w:t>4.2</w:t>
      </w:r>
      <w:r>
        <w:tab/>
        <w:t>Models for ARPF and UDR setup</w:t>
      </w:r>
      <w:bookmarkEnd w:id="34"/>
      <w:bookmarkEnd w:id="35"/>
    </w:p>
    <w:p w:rsidR="002D012B" w:rsidRDefault="002D012B" w:rsidP="002D012B">
      <w:pPr>
        <w:pStyle w:val="Heading3"/>
      </w:pPr>
      <w:bookmarkStart w:id="36" w:name="_Toc14183629"/>
      <w:bookmarkStart w:id="37" w:name="_Toc22835038"/>
      <w:r>
        <w:t>4.2.1</w:t>
      </w:r>
      <w:r>
        <w:tab/>
        <w:t>Model #A: Security parameters stored only in the ARPF</w:t>
      </w:r>
      <w:bookmarkEnd w:id="36"/>
      <w:bookmarkEnd w:id="37"/>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3"/>
      </w:pPr>
      <w:bookmarkStart w:id="38" w:name="_Toc14183630"/>
      <w:bookmarkStart w:id="39" w:name="_Toc22835039"/>
      <w:r>
        <w:t>4.2.2</w:t>
      </w:r>
      <w:r>
        <w:tab/>
        <w:t>Model #B: Security parameters stored only in the UDR</w:t>
      </w:r>
      <w:bookmarkEnd w:id="38"/>
      <w:bookmarkEnd w:id="39"/>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3"/>
      </w:pPr>
      <w:bookmarkStart w:id="40" w:name="_Toc14183631"/>
      <w:bookmarkStart w:id="41" w:name="_Toc22835040"/>
      <w:r>
        <w:t>4.2.3</w:t>
      </w:r>
      <w:r>
        <w:tab/>
        <w:t>Model #C: Security parameters stored both in the ARPF and the UDR</w:t>
      </w:r>
      <w:bookmarkEnd w:id="40"/>
      <w:bookmarkEnd w:id="41"/>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Pr="00F27B08" w:rsidRDefault="002D012B" w:rsidP="002D012B"/>
    <w:p w:rsidR="002D012B" w:rsidRDefault="002D012B" w:rsidP="002D012B">
      <w:pPr>
        <w:pStyle w:val="Heading2"/>
      </w:pPr>
      <w:bookmarkStart w:id="42" w:name="_Toc14183632"/>
      <w:bookmarkStart w:id="43" w:name="_Toc22835041"/>
      <w:r>
        <w:t>4.3</w:t>
      </w:r>
      <w:r>
        <w:tab/>
        <w:t>Primary Authentication</w:t>
      </w:r>
      <w:bookmarkEnd w:id="42"/>
      <w:bookmarkEnd w:id="43"/>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Pr>
        <w:pStyle w:val="Heading2"/>
      </w:pPr>
      <w:bookmarkStart w:id="44" w:name="_Toc14183633"/>
      <w:bookmarkStart w:id="45" w:name="_Toc22835042"/>
      <w:r>
        <w:t>4.4</w:t>
      </w:r>
      <w:r>
        <w:tab/>
        <w:t>Secondary Authentication</w:t>
      </w:r>
      <w:bookmarkEnd w:id="44"/>
      <w:bookmarkEnd w:id="45"/>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Pr>
        <w:pStyle w:val="Heading2"/>
      </w:pPr>
      <w:bookmarkStart w:id="46" w:name="_Toc14183634"/>
      <w:bookmarkStart w:id="47" w:name="_Toc22835043"/>
      <w:r>
        <w:t>4.5</w:t>
      </w:r>
      <w:r>
        <w:tab/>
        <w:t>Privacy</w:t>
      </w:r>
      <w:bookmarkEnd w:id="46"/>
      <w:bookmarkEnd w:id="47"/>
    </w:p>
    <w:p w:rsidR="00C6508F" w:rsidRDefault="00C6508F" w:rsidP="00C6508F">
      <w:r w:rsidRPr="00F40FC8">
        <w:t>3GPP TS 33.501 [</w:t>
      </w:r>
      <w:r w:rsidR="00FD6C30">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p>
    <w:p w:rsidR="00C6508F" w:rsidRDefault="00C6508F" w:rsidP="00C6508F">
      <w:r>
        <w:lastRenderedPageBreak/>
        <w:t>The Home Network Private Key used for subscriber privacy is protected from physical attacks in the UDM: TS 33.501 section 6.2.2.1, specifies that "</w:t>
      </w:r>
      <w:r w:rsidRPr="00EB7B84">
        <w:rPr>
          <w:i/>
        </w:rPr>
        <w:t>the ARPF holds the home network private key that is used by the SIDF to deconceal the SUCI and reconstruct the SUPI</w:t>
      </w:r>
      <w:r>
        <w:t>".</w:t>
      </w:r>
    </w:p>
    <w:p w:rsidR="00C6508F" w:rsidRDefault="00C6508F" w:rsidP="00C6508F">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p>
    <w:p w:rsidR="002D012B" w:rsidRDefault="002D012B" w:rsidP="002D012B"/>
    <w:p w:rsidR="002D012B" w:rsidRDefault="002D012B" w:rsidP="002D012B">
      <w:pPr>
        <w:pStyle w:val="Heading1"/>
      </w:pPr>
      <w:bookmarkStart w:id="48" w:name="_Toc14183635"/>
      <w:bookmarkStart w:id="49" w:name="_Toc22835044"/>
      <w:r>
        <w:t>5</w:t>
      </w:r>
      <w:r>
        <w:tab/>
        <w:t>Parameters relevant to securing 5G communication</w:t>
      </w:r>
      <w:bookmarkEnd w:id="48"/>
      <w:bookmarkEnd w:id="49"/>
    </w:p>
    <w:p w:rsidR="002D012B" w:rsidRDefault="002D012B" w:rsidP="002D012B">
      <w:pPr>
        <w:pStyle w:val="Heading2"/>
      </w:pPr>
      <w:bookmarkStart w:id="50" w:name="_Toc14183636"/>
      <w:bookmarkStart w:id="51" w:name="_Toc22835045"/>
      <w:r>
        <w:t>5.1</w:t>
      </w:r>
      <w:r>
        <w:tab/>
        <w:t>Overview</w:t>
      </w:r>
      <w:bookmarkEnd w:id="50"/>
      <w:bookmarkEnd w:id="51"/>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52" w:name="_Toc14183637"/>
      <w:bookmarkStart w:id="53" w:name="_Toc22835046"/>
      <w:r>
        <w:t>5.2</w:t>
      </w:r>
      <w:r>
        <w:tab/>
        <w:t>Milenage AKA authentication</w:t>
      </w:r>
      <w:bookmarkEnd w:id="52"/>
      <w:bookmarkEnd w:id="53"/>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54" w:name="_Toc14183638"/>
      <w:bookmarkStart w:id="55" w:name="_Toc22835047"/>
      <w:r>
        <w:t>5.3</w:t>
      </w:r>
      <w:r>
        <w:tab/>
        <w:t>TUAK AKA authentication</w:t>
      </w:r>
      <w:bookmarkEnd w:id="54"/>
      <w:bookmarkEnd w:id="55"/>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56" w:name="_Toc14183639"/>
      <w:bookmarkStart w:id="57" w:name="_Toc22835048"/>
      <w:r>
        <w:t>5.4</w:t>
      </w:r>
      <w:r>
        <w:tab/>
        <w:t>EAP methods for authentication</w:t>
      </w:r>
      <w:bookmarkEnd w:id="56"/>
      <w:bookmarkEnd w:id="57"/>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58" w:name="_Toc14183640"/>
      <w:bookmarkStart w:id="59" w:name="_Toc22835049"/>
      <w:r>
        <w:t>5.5</w:t>
      </w:r>
      <w:r>
        <w:tab/>
        <w:t>Proprietary authentication algorithms</w:t>
      </w:r>
      <w:bookmarkEnd w:id="58"/>
      <w:bookmarkEnd w:id="59"/>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60" w:name="_Toc14183641"/>
      <w:bookmarkStart w:id="61" w:name="_Toc22835050"/>
      <w:r>
        <w:t>5.6</w:t>
      </w:r>
      <w:r>
        <w:tab/>
        <w:t>AMF related parameters</w:t>
      </w:r>
      <w:bookmarkEnd w:id="60"/>
      <w:bookmarkEnd w:id="61"/>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62" w:name="_Toc14183642"/>
      <w:bookmarkStart w:id="63" w:name="_Toc22835051"/>
      <w:r>
        <w:t>5.7</w:t>
      </w:r>
      <w:r>
        <w:tab/>
        <w:t>Counter related parameters</w:t>
      </w:r>
      <w:bookmarkEnd w:id="62"/>
      <w:bookmarkEnd w:id="63"/>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1"/>
      </w:pPr>
      <w:bookmarkStart w:id="64" w:name="_Toc14183643"/>
      <w:bookmarkStart w:id="65" w:name="_Toc22835052"/>
      <w:r>
        <w:lastRenderedPageBreak/>
        <w:t>6.</w:t>
      </w:r>
      <w:r>
        <w:tab/>
        <w:t>Key Issues</w:t>
      </w:r>
      <w:bookmarkEnd w:id="64"/>
      <w:bookmarkEnd w:id="65"/>
    </w:p>
    <w:p w:rsidR="000A1C63" w:rsidRDefault="000A1C63" w:rsidP="00FC2A85"/>
    <w:p w:rsidR="000A1C63" w:rsidRPr="000A1C63" w:rsidRDefault="000A1C63" w:rsidP="000A1C63">
      <w:pPr>
        <w:keepNext/>
        <w:keepLines/>
        <w:spacing w:before="180"/>
        <w:ind w:left="1134" w:hanging="1134"/>
        <w:outlineLvl w:val="1"/>
        <w:rPr>
          <w:rFonts w:ascii="Arial" w:eastAsia="SimSun" w:hAnsi="Arial"/>
          <w:sz w:val="32"/>
        </w:rPr>
      </w:pPr>
      <w:r w:rsidRPr="000A1C63">
        <w:rPr>
          <w:rFonts w:ascii="Arial" w:eastAsia="SimSun" w:hAnsi="Arial"/>
          <w:sz w:val="32"/>
        </w:rPr>
        <w:t>6.</w:t>
      </w:r>
      <w:r>
        <w:rPr>
          <w:rFonts w:ascii="Arial" w:eastAsia="SimSun" w:hAnsi="Arial"/>
          <w:sz w:val="32"/>
        </w:rPr>
        <w:t>1</w:t>
      </w:r>
      <w:r w:rsidRPr="000A1C63">
        <w:rPr>
          <w:rFonts w:ascii="Arial" w:eastAsia="SimSun" w:hAnsi="Arial"/>
          <w:sz w:val="32"/>
        </w:rPr>
        <w:tab/>
        <w:t>Key Issue #&lt;X&gt;: Separation of authentication subscription data from subscription data</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.1</w:t>
      </w:r>
      <w:r w:rsidRPr="000A1C63">
        <w:rPr>
          <w:rFonts w:ascii="Arial" w:eastAsia="SimSun" w:hAnsi="Arial"/>
          <w:sz w:val="28"/>
        </w:rPr>
        <w:tab/>
        <w:t>Key issue details</w:t>
      </w:r>
    </w:p>
    <w:p w:rsidR="000A1C63" w:rsidRPr="000A1C63" w:rsidRDefault="000A1C63" w:rsidP="000A1C63">
      <w:pPr>
        <w:rPr>
          <w:rFonts w:eastAsia="SimSun"/>
        </w:rPr>
      </w:pPr>
      <w:r w:rsidRPr="000A1C63">
        <w:rPr>
          <w:rFonts w:eastAsia="SimSun"/>
        </w:rPr>
        <w:t>The Unified Data Repository (UDR) is located in the same PLMN as the NF service consumers are storing or retrieving data from UDR using Nudr services. Data stored in the UDR are subscription data, authentication subscription data, policy data, structured data for exposure, and application data (see 3GPP TS 29.505).</w:t>
      </w:r>
    </w:p>
    <w:p w:rsidR="000A1C63" w:rsidRPr="000A1C63" w:rsidRDefault="000A1C63" w:rsidP="000A1C63">
      <w:pPr>
        <w:rPr>
          <w:rFonts w:eastAsia="SimSun"/>
        </w:rPr>
      </w:pPr>
      <w:r w:rsidRPr="000A1C63">
        <w:rPr>
          <w:rFonts w:eastAsia="SimSun"/>
        </w:rPr>
        <w:t>Nudr is an intra-PLMN interface and allows NF consumers to use its service to retrieve, create, update, subscribe for change notifications, unsubscribe for change notifications and delete data stored in the UDR, based on the set of data applicable to the consumer.</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.2</w:t>
      </w:r>
      <w:r w:rsidRPr="000A1C63">
        <w:rPr>
          <w:rFonts w:ascii="Arial" w:eastAsia="SimSun" w:hAnsi="Arial"/>
          <w:sz w:val="28"/>
        </w:rPr>
        <w:tab/>
        <w:t>Security threats</w:t>
      </w:r>
    </w:p>
    <w:p w:rsidR="000A1C63" w:rsidRPr="000A1C63" w:rsidRDefault="000A1C63" w:rsidP="000A1C63">
      <w:pPr>
        <w:rPr>
          <w:rFonts w:eastAsia="SimSun"/>
        </w:rPr>
      </w:pPr>
      <w:r w:rsidRPr="000A1C63">
        <w:rPr>
          <w:rFonts w:eastAsia="SimSun"/>
        </w:rPr>
        <w:t>UDR can be accessed by several NFs. If authentication subscription data is accessible in the same branche of the data model as subscription data, also other NFs than UDM may be able to access those data.</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.3</w:t>
      </w:r>
      <w:r w:rsidRPr="000A1C63">
        <w:rPr>
          <w:rFonts w:ascii="Arial" w:eastAsia="SimSun" w:hAnsi="Arial"/>
          <w:sz w:val="28"/>
        </w:rPr>
        <w:tab/>
        <w:t>Potential security requirements</w:t>
      </w:r>
    </w:p>
    <w:p w:rsidR="000A1C63" w:rsidRPr="000A1C63" w:rsidRDefault="000A1C63" w:rsidP="000A1C63">
      <w:pPr>
        <w:rPr>
          <w:rFonts w:eastAsia="SimSun"/>
        </w:rPr>
      </w:pPr>
      <w:r w:rsidRPr="000A1C63">
        <w:rPr>
          <w:rFonts w:eastAsia="SimSun"/>
        </w:rPr>
        <w:t>Sensitive data such as authentication subscription data should be compartmentalized from subscription data.</w:t>
      </w:r>
    </w:p>
    <w:p w:rsidR="000A1C63" w:rsidRPr="000A1C63" w:rsidRDefault="000A1C63" w:rsidP="000A1C63">
      <w:pPr>
        <w:rPr>
          <w:rFonts w:eastAsia="SimSun"/>
        </w:rPr>
      </w:pPr>
      <w:r w:rsidRPr="000A1C63">
        <w:rPr>
          <w:rFonts w:eastAsia="SimSun"/>
          <w:noProof/>
        </w:rPr>
        <w:t>For authentication subscription data, which are sensitive data, the access shall be limited to UDM only.</w:t>
      </w:r>
    </w:p>
    <w:p w:rsidR="000A1C63" w:rsidRPr="000A1C63" w:rsidRDefault="000A1C63" w:rsidP="00FC2A85"/>
    <w:p w:rsidR="002D012B" w:rsidRDefault="002D012B" w:rsidP="002D012B">
      <w:pPr>
        <w:pStyle w:val="Heading2"/>
      </w:pPr>
      <w:bookmarkStart w:id="66" w:name="_Toc14183644"/>
      <w:bookmarkStart w:id="67" w:name="_Toc22835053"/>
      <w:r>
        <w:t>6.x</w:t>
      </w:r>
      <w:r>
        <w:tab/>
        <w:t>Key Issue #&lt;X&gt;: &lt;Issue Title&gt;</w:t>
      </w:r>
      <w:bookmarkEnd w:id="66"/>
      <w:bookmarkEnd w:id="67"/>
    </w:p>
    <w:p w:rsidR="002D012B" w:rsidRDefault="002D012B" w:rsidP="002D012B">
      <w:pPr>
        <w:pStyle w:val="Heading3"/>
      </w:pPr>
      <w:bookmarkStart w:id="68" w:name="_Toc14183645"/>
      <w:bookmarkStart w:id="69" w:name="_Toc22835054"/>
      <w:r>
        <w:t>6.x.1</w:t>
      </w:r>
      <w:r>
        <w:tab/>
        <w:t>Key issue details</w:t>
      </w:r>
      <w:bookmarkEnd w:id="68"/>
      <w:bookmarkEnd w:id="69"/>
    </w:p>
    <w:p w:rsidR="002D012B" w:rsidRDefault="002D012B" w:rsidP="002D012B"/>
    <w:p w:rsidR="002D012B" w:rsidRDefault="002D012B" w:rsidP="002D012B">
      <w:pPr>
        <w:pStyle w:val="Heading3"/>
      </w:pPr>
      <w:bookmarkStart w:id="70" w:name="_Toc14183646"/>
      <w:bookmarkStart w:id="71" w:name="_Toc22835055"/>
      <w:r>
        <w:t>6.x.2</w:t>
      </w:r>
      <w:r>
        <w:tab/>
        <w:t>Security threats</w:t>
      </w:r>
      <w:bookmarkEnd w:id="70"/>
      <w:bookmarkEnd w:id="71"/>
    </w:p>
    <w:p w:rsidR="002D012B" w:rsidRDefault="002D012B" w:rsidP="002D012B"/>
    <w:p w:rsidR="002D012B" w:rsidRPr="00A935EF" w:rsidRDefault="002D012B" w:rsidP="002D012B">
      <w:pPr>
        <w:pStyle w:val="Heading3"/>
      </w:pPr>
      <w:bookmarkStart w:id="72" w:name="_Toc14183647"/>
      <w:bookmarkStart w:id="73" w:name="_Toc22835056"/>
      <w:r>
        <w:t>6.x.3</w:t>
      </w:r>
      <w:r>
        <w:tab/>
        <w:t>Potential security requirements</w:t>
      </w:r>
      <w:bookmarkEnd w:id="72"/>
      <w:bookmarkEnd w:id="73"/>
    </w:p>
    <w:p w:rsidR="002D012B" w:rsidRDefault="002D012B" w:rsidP="002D012B"/>
    <w:p w:rsidR="002D012B" w:rsidRDefault="002D012B" w:rsidP="002D012B">
      <w:pPr>
        <w:pStyle w:val="Heading1"/>
      </w:pPr>
      <w:bookmarkStart w:id="74" w:name="_Toc14183648"/>
      <w:bookmarkStart w:id="75" w:name="_Toc22835057"/>
      <w:r>
        <w:t>7</w:t>
      </w:r>
      <w:r>
        <w:tab/>
        <w:t>Solutions</w:t>
      </w:r>
      <w:bookmarkEnd w:id="74"/>
      <w:bookmarkEnd w:id="75"/>
    </w:p>
    <w:p w:rsidR="002D012B" w:rsidRDefault="002D012B" w:rsidP="002D012B">
      <w:pPr>
        <w:pStyle w:val="Heading2"/>
      </w:pPr>
      <w:bookmarkStart w:id="76" w:name="_Toc14183649"/>
      <w:bookmarkStart w:id="77" w:name="_Toc22835058"/>
      <w:r>
        <w:t>7.x</w:t>
      </w:r>
      <w:r>
        <w:tab/>
        <w:t>Solution #&lt;x&gt;: &lt;Solution Title&gt;</w:t>
      </w:r>
      <w:bookmarkEnd w:id="76"/>
      <w:bookmarkEnd w:id="77"/>
    </w:p>
    <w:p w:rsidR="002D012B" w:rsidRDefault="002D012B" w:rsidP="002D012B"/>
    <w:p w:rsidR="002D012B" w:rsidRDefault="002D012B" w:rsidP="002D012B">
      <w:pPr>
        <w:pStyle w:val="Heading3"/>
      </w:pPr>
      <w:bookmarkStart w:id="78" w:name="_Toc14183650"/>
      <w:bookmarkStart w:id="79" w:name="_Toc22835059"/>
      <w:r>
        <w:lastRenderedPageBreak/>
        <w:t>7.x.1</w:t>
      </w:r>
      <w:r>
        <w:tab/>
        <w:t>Introduction</w:t>
      </w:r>
      <w:bookmarkEnd w:id="78"/>
      <w:bookmarkEnd w:id="79"/>
    </w:p>
    <w:p w:rsidR="002D012B" w:rsidRDefault="002D012B" w:rsidP="002D012B"/>
    <w:p w:rsidR="002D012B" w:rsidRDefault="002D012B" w:rsidP="002D012B">
      <w:pPr>
        <w:pStyle w:val="Heading3"/>
      </w:pPr>
      <w:bookmarkStart w:id="80" w:name="_Toc14183651"/>
      <w:bookmarkStart w:id="81" w:name="_Toc22835060"/>
      <w:r>
        <w:t>7.x.2</w:t>
      </w:r>
      <w:r>
        <w:tab/>
        <w:t>Solution details</w:t>
      </w:r>
      <w:bookmarkEnd w:id="80"/>
      <w:bookmarkEnd w:id="81"/>
    </w:p>
    <w:p w:rsidR="002D012B" w:rsidRDefault="002D012B" w:rsidP="002D012B"/>
    <w:p w:rsidR="002D012B" w:rsidRDefault="002D012B" w:rsidP="002D012B">
      <w:pPr>
        <w:pStyle w:val="Heading3"/>
      </w:pPr>
      <w:bookmarkStart w:id="82" w:name="_Toc14183652"/>
      <w:bookmarkStart w:id="83" w:name="_Toc22835061"/>
      <w:r>
        <w:t>7.x.3</w:t>
      </w:r>
      <w:r>
        <w:tab/>
        <w:t>Evaluation</w:t>
      </w:r>
      <w:bookmarkEnd w:id="82"/>
      <w:bookmarkEnd w:id="83"/>
    </w:p>
    <w:p w:rsidR="002D012B" w:rsidRDefault="002D012B" w:rsidP="002D012B"/>
    <w:p w:rsidR="002D012B" w:rsidRDefault="002D012B" w:rsidP="002D012B"/>
    <w:p w:rsidR="002D012B" w:rsidRDefault="002D012B" w:rsidP="002D012B">
      <w:pPr>
        <w:pStyle w:val="Heading1"/>
      </w:pPr>
      <w:bookmarkStart w:id="84" w:name="_Toc14183653"/>
      <w:bookmarkStart w:id="85" w:name="_Toc22835062"/>
      <w:r>
        <w:t>8 Conclusions</w:t>
      </w:r>
      <w:bookmarkEnd w:id="84"/>
      <w:bookmarkEnd w:id="85"/>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Pr="00F27B08" w:rsidRDefault="002D012B" w:rsidP="002D012B"/>
    <w:p w:rsidR="002D012B" w:rsidRDefault="002D012B" w:rsidP="002D012B"/>
    <w:p w:rsidR="002D012B" w:rsidRPr="00A935EF" w:rsidRDefault="002D012B" w:rsidP="002D012B"/>
    <w:p w:rsidR="002D012B" w:rsidRPr="00C10BCB" w:rsidRDefault="002D012B" w:rsidP="002D012B"/>
    <w:p w:rsidR="003C3971" w:rsidRDefault="002D012B" w:rsidP="002D012B">
      <w:pPr>
        <w:pStyle w:val="Heading1"/>
      </w:pPr>
      <w:bookmarkStart w:id="86" w:name="_Toc14183654"/>
      <w:bookmarkStart w:id="87" w:name="_Toc22835063"/>
      <w:r w:rsidRPr="004D3578">
        <w:t>Annex &lt;</w:t>
      </w:r>
      <w:r>
        <w:t xml:space="preserve">A&gt; (informative): </w:t>
      </w:r>
      <w:r w:rsidRPr="004D3578">
        <w:t>Change history</w:t>
      </w:r>
      <w:bookmarkEnd w:id="86"/>
      <w:bookmarkEnd w:id="87"/>
    </w:p>
    <w:p w:rsidR="00054A22" w:rsidRPr="00235394" w:rsidRDefault="00054A22" w:rsidP="00054A22">
      <w:pPr>
        <w:pStyle w:val="TH"/>
      </w:pPr>
      <w:bookmarkStart w:id="88" w:name="historyclause"/>
      <w:bookmarkEnd w:id="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4E3D2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4E3D2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4E3D2E">
        <w:tc>
          <w:tcPr>
            <w:tcW w:w="800" w:type="dxa"/>
            <w:shd w:val="solid" w:color="FFFFFF" w:fill="auto"/>
          </w:tcPr>
          <w:p w:rsidR="003C3971" w:rsidRPr="006B0D02" w:rsidRDefault="005E5BD2" w:rsidP="00C72833">
            <w:pPr>
              <w:pStyle w:val="TAC"/>
              <w:rPr>
                <w:sz w:val="16"/>
                <w:szCs w:val="16"/>
              </w:rPr>
            </w:pPr>
            <w:r>
              <w:rPr>
                <w:sz w:val="16"/>
                <w:szCs w:val="16"/>
              </w:rPr>
              <w:t>2019-10</w:t>
            </w:r>
          </w:p>
        </w:tc>
        <w:tc>
          <w:tcPr>
            <w:tcW w:w="800" w:type="dxa"/>
            <w:shd w:val="solid" w:color="FFFFFF" w:fill="auto"/>
          </w:tcPr>
          <w:p w:rsidR="003C3971" w:rsidRPr="006B0D02" w:rsidRDefault="004E3D2E" w:rsidP="00C72833">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rsidR="003C3971" w:rsidRPr="006B0D02" w:rsidRDefault="00F7338E" w:rsidP="00654F41">
            <w:pPr>
              <w:pStyle w:val="TAC"/>
              <w:rPr>
                <w:sz w:val="16"/>
                <w:szCs w:val="16"/>
              </w:rPr>
            </w:pPr>
            <w:r>
              <w:rPr>
                <w:sz w:val="16"/>
                <w:szCs w:val="16"/>
              </w:rPr>
              <w:t>S3-</w:t>
            </w:r>
            <w:r w:rsidR="00654F41">
              <w:rPr>
                <w:sz w:val="16"/>
                <w:szCs w:val="16"/>
              </w:rPr>
              <w:t>193</w:t>
            </w:r>
            <w:r w:rsidR="004E3D2E">
              <w:rPr>
                <w:sz w:val="16"/>
                <w:szCs w:val="16"/>
              </w:rPr>
              <w:t>744</w:t>
            </w:r>
          </w:p>
        </w:tc>
        <w:tc>
          <w:tcPr>
            <w:tcW w:w="425" w:type="dxa"/>
            <w:shd w:val="solid" w:color="FFFFFF" w:fill="auto"/>
          </w:tcPr>
          <w:p w:rsidR="003C3971" w:rsidRPr="006B0D02" w:rsidRDefault="00F7338E" w:rsidP="00C72833">
            <w:pPr>
              <w:pStyle w:val="TAL"/>
              <w:rPr>
                <w:sz w:val="16"/>
                <w:szCs w:val="16"/>
              </w:rPr>
            </w:pPr>
            <w:r>
              <w:rPr>
                <w:sz w:val="16"/>
                <w:szCs w:val="16"/>
              </w:rPr>
              <w:t>-</w:t>
            </w:r>
          </w:p>
        </w:tc>
        <w:tc>
          <w:tcPr>
            <w:tcW w:w="425" w:type="dxa"/>
            <w:shd w:val="solid" w:color="FFFFFF" w:fill="auto"/>
          </w:tcPr>
          <w:p w:rsidR="003C3971" w:rsidRPr="006B0D02" w:rsidRDefault="00F7338E" w:rsidP="00C72833">
            <w:pPr>
              <w:pStyle w:val="TAR"/>
              <w:rPr>
                <w:sz w:val="16"/>
                <w:szCs w:val="16"/>
              </w:rPr>
            </w:pPr>
            <w:r>
              <w:rPr>
                <w:sz w:val="16"/>
                <w:szCs w:val="16"/>
              </w:rPr>
              <w:t>-</w:t>
            </w:r>
          </w:p>
        </w:tc>
        <w:tc>
          <w:tcPr>
            <w:tcW w:w="425" w:type="dxa"/>
            <w:shd w:val="solid" w:color="FFFFFF" w:fill="auto"/>
          </w:tcPr>
          <w:p w:rsidR="003C3971" w:rsidRPr="006B0D02" w:rsidRDefault="00F7338E" w:rsidP="00C72833">
            <w:pPr>
              <w:pStyle w:val="TAC"/>
              <w:rPr>
                <w:sz w:val="16"/>
                <w:szCs w:val="16"/>
              </w:rPr>
            </w:pPr>
            <w:r>
              <w:rPr>
                <w:sz w:val="16"/>
                <w:szCs w:val="16"/>
              </w:rPr>
              <w:t>-</w:t>
            </w:r>
          </w:p>
        </w:tc>
        <w:tc>
          <w:tcPr>
            <w:tcW w:w="4962" w:type="dxa"/>
            <w:shd w:val="solid" w:color="FFFFFF" w:fill="auto"/>
          </w:tcPr>
          <w:p w:rsidR="00654F41" w:rsidRPr="006B0D02" w:rsidRDefault="00F7338E" w:rsidP="004E3D2E">
            <w:pPr>
              <w:pStyle w:val="TAL"/>
              <w:rPr>
                <w:sz w:val="16"/>
                <w:szCs w:val="16"/>
              </w:rPr>
            </w:pPr>
            <w:r>
              <w:rPr>
                <w:sz w:val="16"/>
                <w:szCs w:val="16"/>
              </w:rPr>
              <w:t>Initial template</w:t>
            </w:r>
          </w:p>
        </w:tc>
        <w:tc>
          <w:tcPr>
            <w:tcW w:w="708" w:type="dxa"/>
            <w:shd w:val="solid" w:color="FFFFFF" w:fill="auto"/>
          </w:tcPr>
          <w:p w:rsidR="003C3971" w:rsidRPr="007D6048" w:rsidRDefault="00F7338E" w:rsidP="00C72833">
            <w:pPr>
              <w:pStyle w:val="TAC"/>
              <w:rPr>
                <w:sz w:val="16"/>
                <w:szCs w:val="16"/>
              </w:rPr>
            </w:pPr>
            <w:r>
              <w:rPr>
                <w:sz w:val="16"/>
                <w:szCs w:val="16"/>
              </w:rPr>
              <w:t>0.0.0</w:t>
            </w:r>
          </w:p>
        </w:tc>
      </w:tr>
      <w:tr w:rsidR="004E3D2E" w:rsidRPr="006B0D02" w:rsidTr="004E3D2E">
        <w:tc>
          <w:tcPr>
            <w:tcW w:w="800" w:type="dxa"/>
            <w:shd w:val="solid" w:color="FFFFFF" w:fill="auto"/>
          </w:tcPr>
          <w:p w:rsidR="004E3D2E" w:rsidRDefault="004E3D2E" w:rsidP="004E3D2E">
            <w:pPr>
              <w:pStyle w:val="TAC"/>
              <w:rPr>
                <w:sz w:val="16"/>
                <w:szCs w:val="16"/>
              </w:rPr>
            </w:pPr>
            <w:r>
              <w:rPr>
                <w:sz w:val="16"/>
                <w:szCs w:val="16"/>
              </w:rPr>
              <w:t>2019-10</w:t>
            </w:r>
          </w:p>
        </w:tc>
        <w:tc>
          <w:tcPr>
            <w:tcW w:w="800" w:type="dxa"/>
            <w:shd w:val="solid" w:color="FFFFFF" w:fill="auto"/>
          </w:tcPr>
          <w:p w:rsidR="004E3D2E" w:rsidRDefault="004E3D2E" w:rsidP="004E3D2E">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rsidR="004E3D2E" w:rsidRDefault="004E3D2E" w:rsidP="004E3D2E">
            <w:pPr>
              <w:pStyle w:val="TAC"/>
              <w:rPr>
                <w:sz w:val="16"/>
                <w:szCs w:val="16"/>
              </w:rPr>
            </w:pPr>
            <w:r>
              <w:rPr>
                <w:sz w:val="16"/>
                <w:szCs w:val="16"/>
              </w:rPr>
              <w:t>S3-193745</w:t>
            </w:r>
          </w:p>
        </w:tc>
        <w:tc>
          <w:tcPr>
            <w:tcW w:w="425" w:type="dxa"/>
            <w:shd w:val="solid" w:color="FFFFFF" w:fill="auto"/>
          </w:tcPr>
          <w:p w:rsidR="004E3D2E" w:rsidRDefault="00EC7FDD" w:rsidP="004E3D2E">
            <w:pPr>
              <w:pStyle w:val="TAL"/>
              <w:rPr>
                <w:sz w:val="16"/>
                <w:szCs w:val="16"/>
              </w:rPr>
            </w:pPr>
            <w:r>
              <w:rPr>
                <w:sz w:val="16"/>
                <w:szCs w:val="16"/>
              </w:rPr>
              <w:t>-</w:t>
            </w:r>
          </w:p>
        </w:tc>
        <w:tc>
          <w:tcPr>
            <w:tcW w:w="425" w:type="dxa"/>
            <w:shd w:val="solid" w:color="FFFFFF" w:fill="auto"/>
          </w:tcPr>
          <w:p w:rsidR="004E3D2E" w:rsidRDefault="00EC7FDD" w:rsidP="004E3D2E">
            <w:pPr>
              <w:pStyle w:val="TAR"/>
              <w:rPr>
                <w:sz w:val="16"/>
                <w:szCs w:val="16"/>
              </w:rPr>
            </w:pPr>
            <w:r>
              <w:rPr>
                <w:sz w:val="16"/>
                <w:szCs w:val="16"/>
              </w:rPr>
              <w:t>-</w:t>
            </w:r>
          </w:p>
        </w:tc>
        <w:tc>
          <w:tcPr>
            <w:tcW w:w="425" w:type="dxa"/>
            <w:shd w:val="solid" w:color="FFFFFF" w:fill="auto"/>
          </w:tcPr>
          <w:p w:rsidR="004E3D2E" w:rsidRDefault="00EC7FDD" w:rsidP="004E3D2E">
            <w:pPr>
              <w:pStyle w:val="TAC"/>
              <w:rPr>
                <w:sz w:val="16"/>
                <w:szCs w:val="16"/>
              </w:rPr>
            </w:pPr>
            <w:r>
              <w:rPr>
                <w:sz w:val="16"/>
                <w:szCs w:val="16"/>
              </w:rPr>
              <w:t>-</w:t>
            </w:r>
          </w:p>
        </w:tc>
        <w:tc>
          <w:tcPr>
            <w:tcW w:w="4962" w:type="dxa"/>
            <w:shd w:val="solid" w:color="FFFFFF" w:fill="auto"/>
          </w:tcPr>
          <w:p w:rsidR="004E3D2E" w:rsidRDefault="004E3D2E">
            <w:pPr>
              <w:pStyle w:val="TAL"/>
              <w:rPr>
                <w:sz w:val="16"/>
                <w:szCs w:val="16"/>
              </w:rPr>
            </w:pPr>
            <w:r>
              <w:rPr>
                <w:sz w:val="16"/>
                <w:szCs w:val="16"/>
              </w:rPr>
              <w:t>Version after SA3#96Ad-Hoc incorporating changes from S3-193747 and S3-193748</w:t>
            </w:r>
          </w:p>
        </w:tc>
        <w:tc>
          <w:tcPr>
            <w:tcW w:w="708" w:type="dxa"/>
            <w:shd w:val="solid" w:color="FFFFFF" w:fill="auto"/>
          </w:tcPr>
          <w:p w:rsidR="004E3D2E" w:rsidRDefault="004E3D2E" w:rsidP="004E3D2E">
            <w:pPr>
              <w:pStyle w:val="TAC"/>
              <w:rPr>
                <w:sz w:val="16"/>
                <w:szCs w:val="16"/>
              </w:rPr>
            </w:pPr>
            <w:r>
              <w:rPr>
                <w:sz w:val="16"/>
                <w:szCs w:val="16"/>
              </w:rPr>
              <w:t>0.1.0</w:t>
            </w:r>
          </w:p>
        </w:tc>
      </w:tr>
    </w:tbl>
    <w:p w:rsidR="003C3971" w:rsidRPr="00235394" w:rsidRDefault="003C3971" w:rsidP="003C3971"/>
    <w:p w:rsidR="003C3971" w:rsidRPr="00235394" w:rsidRDefault="005E5BD2" w:rsidP="005E5BD2">
      <w:pPr>
        <w:pStyle w:val="Guidance"/>
      </w:pPr>
      <w:r w:rsidRPr="00235394">
        <w:t xml:space="preserve"> </w:t>
      </w:r>
    </w:p>
    <w:p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442" w:rsidRDefault="00B02442">
      <w:r>
        <w:separator/>
      </w:r>
    </w:p>
  </w:endnote>
  <w:endnote w:type="continuationSeparator" w:id="0">
    <w:p w:rsidR="00B02442" w:rsidRDefault="00B02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Gothic UI"/>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38E" w:rsidRDefault="007268D9">
    <w:pPr>
      <w:pStyle w:val="Footer"/>
    </w:pPr>
    <w:r>
      <w:rPr>
        <w:lang w:val="en-IN"/>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yuPQMAALA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&#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BZrXyuPQMAALAGAAAOAAAAAAAAAAAAAAAAAC4CAABkcnMvZTJvRG9jLnhtbFBL&#10;AQItABQABgAIAAAAIQCNtbpv3QAAAAsBAAAPAAAAAAAAAAAAAAAAAJcFAABkcnMvZG93bnJldi54&#10;bWxQSwUGAAAAAAQABADzAAAAoQYAAAAA&#10;" o:allowincell="f" filled="f" stroked="f">
              <v:textbox inset="20pt,0,,0">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7268D9">
    <w:pPr>
      <w:pStyle w:val="Footer"/>
    </w:pPr>
    <w:r>
      <w:rPr>
        <w:lang w:val="en-I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3Yxd0QAMAALcGAAAOAAAAAAAAAAAAAAAAAC4CAABkcnMvZTJvRG9jLnht&#10;bFBLAQItABQABgAIAAAAIQCNtbpv3QAAAAsBAAAPAAAAAAAAAAAAAAAAAJoFAABkcnMvZG93bnJl&#10;di54bWxQSwUGAAAAAAQABADzAAAApAYAAAAA&#10;" o:allowincell="f" filled="f" stroked="f">
              <v:textbox inset="20pt,0,,0">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v:textbox>
              <w10:wrap anchorx="page" anchory="page"/>
            </v:shape>
          </w:pict>
        </mc:Fallback>
      </mc:AlternateContent>
    </w:r>
    <w:r w:rsidR="002D012B">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442" w:rsidRDefault="00B02442">
      <w:r>
        <w:separator/>
      </w:r>
    </w:p>
  </w:footnote>
  <w:footnote w:type="continuationSeparator" w:id="0">
    <w:p w:rsidR="00B02442" w:rsidRDefault="00B02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2D01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2A85">
      <w:rPr>
        <w:rFonts w:ascii="Arial" w:hAnsi="Arial" w:cs="Arial"/>
        <w:b/>
        <w:noProof/>
        <w:sz w:val="18"/>
        <w:szCs w:val="18"/>
      </w:rPr>
      <w:t>3GPP TR 33.845 V0.1.0 (2019-10)</w:t>
    </w:r>
    <w:r>
      <w:rPr>
        <w:rFonts w:ascii="Arial" w:hAnsi="Arial" w:cs="Arial"/>
        <w:b/>
        <w:sz w:val="18"/>
        <w:szCs w:val="18"/>
      </w:rPr>
      <w:fldChar w:fldCharType="end"/>
    </w:r>
  </w:p>
  <w:p w:rsidR="002D012B" w:rsidRDefault="002D0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2A85">
      <w:rPr>
        <w:rFonts w:ascii="Arial" w:hAnsi="Arial" w:cs="Arial"/>
        <w:b/>
        <w:noProof/>
        <w:sz w:val="18"/>
        <w:szCs w:val="18"/>
      </w:rPr>
      <w:t>10</w:t>
    </w:r>
    <w:r>
      <w:rPr>
        <w:rFonts w:ascii="Arial" w:hAnsi="Arial" w:cs="Arial"/>
        <w:b/>
        <w:sz w:val="18"/>
        <w:szCs w:val="18"/>
      </w:rPr>
      <w:fldChar w:fldCharType="end"/>
    </w:r>
  </w:p>
  <w:p w:rsidR="002D012B" w:rsidRDefault="002D01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2A8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D012B" w:rsidRDefault="002D0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C63"/>
    <w:rsid w:val="000C47C3"/>
    <w:rsid w:val="000D58AB"/>
    <w:rsid w:val="00133525"/>
    <w:rsid w:val="001A4C42"/>
    <w:rsid w:val="001A7420"/>
    <w:rsid w:val="001B6637"/>
    <w:rsid w:val="001C21C3"/>
    <w:rsid w:val="001D02C2"/>
    <w:rsid w:val="001F0C1D"/>
    <w:rsid w:val="001F1132"/>
    <w:rsid w:val="001F168B"/>
    <w:rsid w:val="00226237"/>
    <w:rsid w:val="002347A2"/>
    <w:rsid w:val="002675F0"/>
    <w:rsid w:val="002B6339"/>
    <w:rsid w:val="002D012B"/>
    <w:rsid w:val="002E00EE"/>
    <w:rsid w:val="003172DC"/>
    <w:rsid w:val="0035462D"/>
    <w:rsid w:val="003765B8"/>
    <w:rsid w:val="003C3971"/>
    <w:rsid w:val="00423334"/>
    <w:rsid w:val="004345EC"/>
    <w:rsid w:val="00465515"/>
    <w:rsid w:val="00496839"/>
    <w:rsid w:val="004D3578"/>
    <w:rsid w:val="004E213A"/>
    <w:rsid w:val="004E3D2E"/>
    <w:rsid w:val="004F0988"/>
    <w:rsid w:val="004F3340"/>
    <w:rsid w:val="00507C44"/>
    <w:rsid w:val="0053388B"/>
    <w:rsid w:val="00535773"/>
    <w:rsid w:val="00543E6C"/>
    <w:rsid w:val="00565087"/>
    <w:rsid w:val="00597B11"/>
    <w:rsid w:val="005D2E01"/>
    <w:rsid w:val="005D7526"/>
    <w:rsid w:val="005E4BB2"/>
    <w:rsid w:val="005E5BD2"/>
    <w:rsid w:val="00602AEA"/>
    <w:rsid w:val="00614FDF"/>
    <w:rsid w:val="0063543D"/>
    <w:rsid w:val="00647114"/>
    <w:rsid w:val="00654F41"/>
    <w:rsid w:val="006A323F"/>
    <w:rsid w:val="006B30D0"/>
    <w:rsid w:val="006C3D95"/>
    <w:rsid w:val="006E5C86"/>
    <w:rsid w:val="00701116"/>
    <w:rsid w:val="00713C44"/>
    <w:rsid w:val="007268D9"/>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3C15"/>
    <w:rsid w:val="00917CCB"/>
    <w:rsid w:val="00942EC2"/>
    <w:rsid w:val="009A56F8"/>
    <w:rsid w:val="009F37B7"/>
    <w:rsid w:val="00A10F02"/>
    <w:rsid w:val="00A164B4"/>
    <w:rsid w:val="00A26956"/>
    <w:rsid w:val="00A27486"/>
    <w:rsid w:val="00A53724"/>
    <w:rsid w:val="00A56066"/>
    <w:rsid w:val="00A73129"/>
    <w:rsid w:val="00A82346"/>
    <w:rsid w:val="00A92BA1"/>
    <w:rsid w:val="00AC6BC6"/>
    <w:rsid w:val="00AE65E2"/>
    <w:rsid w:val="00B00154"/>
    <w:rsid w:val="00B02442"/>
    <w:rsid w:val="00B15449"/>
    <w:rsid w:val="00B93086"/>
    <w:rsid w:val="00BA19ED"/>
    <w:rsid w:val="00BA4B8D"/>
    <w:rsid w:val="00BC0F7D"/>
    <w:rsid w:val="00BD7D31"/>
    <w:rsid w:val="00BE3255"/>
    <w:rsid w:val="00BF128E"/>
    <w:rsid w:val="00C074DD"/>
    <w:rsid w:val="00C1496A"/>
    <w:rsid w:val="00C33079"/>
    <w:rsid w:val="00C45231"/>
    <w:rsid w:val="00C6508F"/>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7FDD"/>
    <w:rsid w:val="00F025A2"/>
    <w:rsid w:val="00F04712"/>
    <w:rsid w:val="00F13360"/>
    <w:rsid w:val="00F22EC7"/>
    <w:rsid w:val="00F325C8"/>
    <w:rsid w:val="00F653B8"/>
    <w:rsid w:val="00F7338E"/>
    <w:rsid w:val="00F9008D"/>
    <w:rsid w:val="00FA1266"/>
    <w:rsid w:val="00FC1192"/>
    <w:rsid w:val="00FC2A85"/>
    <w:rsid w:val="00FD6C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218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E0C40-20AC-4B05-BDA5-6CD1FE8CF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2060</Words>
  <Characters>11743</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13776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9</cp:revision>
  <cp:lastPrinted>2019-02-25T14:05:00Z</cp:lastPrinted>
  <dcterms:created xsi:type="dcterms:W3CDTF">2019-10-15T06:24:00Z</dcterms:created>
  <dcterms:modified xsi:type="dcterms:W3CDTF">2019-10-24T13:13:00Z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tim.evans1@vodafone.com</vt:lpwstr>
  </property>
  <property fmtid="{D5CDD505-2E9C-101B-9397-08002B2CF9AE}" pid="5" name="MSIP_Label_0359f705-2ba0-454b-9cfc-6ce5bcaac040_SetDate">
    <vt:lpwstr>2019-10-07T12:09:05.5911544Z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