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5C127C">
        <w:t>1</w:t>
      </w:r>
      <w:r w:rsidRPr="00235394">
        <w:t>.</w:t>
      </w:r>
      <w:r w:rsidR="00835E79">
        <w:t>0</w:t>
      </w:r>
      <w:r w:rsidR="00835E79" w:rsidRPr="00235394">
        <w:t xml:space="preserve"> </w:t>
      </w:r>
      <w:r w:rsidRPr="00235394">
        <w:rPr>
          <w:sz w:val="32"/>
        </w:rPr>
        <w:t>(</w:t>
      </w:r>
      <w:r w:rsidR="007D6F86">
        <w:rPr>
          <w:sz w:val="32"/>
        </w:rPr>
        <w:t>2019</w:t>
      </w:r>
      <w:r w:rsidRPr="00235394">
        <w:rPr>
          <w:sz w:val="32"/>
        </w:rPr>
        <w:t>-</w:t>
      </w:r>
      <w:r w:rsidR="005C127C">
        <w:rPr>
          <w:sz w:val="32"/>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6834D0" w:rsidRDefault="006834D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_Toc7514255 \h </w:instrText>
      </w:r>
      <w:r>
        <w:fldChar w:fldCharType="separate"/>
      </w:r>
      <w:r>
        <w:t>5</w:t>
      </w:r>
      <w:r>
        <w:fldChar w:fldCharType="end"/>
      </w:r>
    </w:p>
    <w:p w:rsidR="006834D0" w:rsidRDefault="006834D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_Toc7514256 \h </w:instrText>
      </w:r>
      <w:r>
        <w:fldChar w:fldCharType="separate"/>
      </w:r>
      <w:r>
        <w:t>5</w:t>
      </w:r>
      <w:r>
        <w:fldChar w:fldCharType="end"/>
      </w:r>
    </w:p>
    <w:p w:rsidR="006834D0" w:rsidRDefault="006834D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_Toc7514257 \h </w:instrText>
      </w:r>
      <w:r>
        <w:fldChar w:fldCharType="separate"/>
      </w:r>
      <w:r>
        <w:t>6</w:t>
      </w:r>
      <w:r>
        <w:fldChar w:fldCharType="end"/>
      </w:r>
    </w:p>
    <w:p w:rsidR="006834D0" w:rsidRDefault="006834D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_Toc7514258 \h </w:instrText>
      </w:r>
      <w:r>
        <w:fldChar w:fldCharType="separate"/>
      </w:r>
      <w:r>
        <w:t>6</w:t>
      </w:r>
      <w:r>
        <w:fldChar w:fldCharType="end"/>
      </w:r>
    </w:p>
    <w:p w:rsidR="006834D0" w:rsidRDefault="006834D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_Toc7514259 \h </w:instrText>
      </w:r>
      <w:r>
        <w:fldChar w:fldCharType="separate"/>
      </w:r>
      <w:r>
        <w:t>7</w:t>
      </w:r>
      <w:r>
        <w:fldChar w:fldCharType="end"/>
      </w:r>
    </w:p>
    <w:p w:rsidR="006834D0" w:rsidRDefault="006834D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_Toc7514260 \h </w:instrText>
      </w:r>
      <w:r>
        <w:fldChar w:fldCharType="separate"/>
      </w:r>
      <w:r>
        <w:t>7</w:t>
      </w:r>
      <w:r>
        <w:fldChar w:fldCharType="end"/>
      </w:r>
    </w:p>
    <w:p w:rsidR="006834D0" w:rsidRDefault="006834D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_Toc7514261 \h </w:instrText>
      </w:r>
      <w:r>
        <w:fldChar w:fldCharType="separate"/>
      </w:r>
      <w:r>
        <w:t>7</w:t>
      </w:r>
      <w:r>
        <w:fldChar w:fldCharType="end"/>
      </w:r>
    </w:p>
    <w:p w:rsidR="006834D0" w:rsidRDefault="006834D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_Toc7514262 \h </w:instrText>
      </w:r>
      <w:r>
        <w:fldChar w:fldCharType="separate"/>
      </w:r>
      <w:r>
        <w:t>8</w:t>
      </w:r>
      <w:r>
        <w:fldChar w:fldCharType="end"/>
      </w:r>
    </w:p>
    <w:p w:rsidR="006834D0" w:rsidRDefault="006834D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_Toc7514263 \h </w:instrText>
      </w:r>
      <w:r>
        <w:fldChar w:fldCharType="separate"/>
      </w:r>
      <w:r>
        <w:t>8</w:t>
      </w:r>
      <w:r>
        <w:fldChar w:fldCharType="end"/>
      </w:r>
    </w:p>
    <w:p w:rsidR="006834D0" w:rsidRDefault="006834D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_Toc7514264 \h </w:instrText>
      </w:r>
      <w:r>
        <w:fldChar w:fldCharType="separate"/>
      </w:r>
      <w:r>
        <w:t>8</w:t>
      </w:r>
      <w:r>
        <w:fldChar w:fldCharType="end"/>
      </w:r>
    </w:p>
    <w:p w:rsidR="006834D0" w:rsidRDefault="006834D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_Toc7514265 \h </w:instrText>
      </w:r>
      <w:r>
        <w:fldChar w:fldCharType="separate"/>
      </w:r>
      <w:r>
        <w:t>8</w:t>
      </w:r>
      <w:r>
        <w:fldChar w:fldCharType="end"/>
      </w:r>
    </w:p>
    <w:p w:rsidR="006834D0" w:rsidRDefault="006834D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_Toc7514266 \h </w:instrText>
      </w:r>
      <w:r>
        <w:fldChar w:fldCharType="separate"/>
      </w:r>
      <w:r>
        <w:t>9</w:t>
      </w:r>
      <w:r>
        <w:fldChar w:fldCharType="end"/>
      </w:r>
    </w:p>
    <w:p w:rsidR="006834D0" w:rsidRDefault="006834D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_Toc7514267 \h </w:instrText>
      </w:r>
      <w:r>
        <w:fldChar w:fldCharType="separate"/>
      </w:r>
      <w:r>
        <w:t>9</w:t>
      </w:r>
      <w:r>
        <w:fldChar w:fldCharType="end"/>
      </w:r>
    </w:p>
    <w:p w:rsidR="006834D0" w:rsidRDefault="006834D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_Toc7514268 \h </w:instrText>
      </w:r>
      <w:r>
        <w:fldChar w:fldCharType="separate"/>
      </w:r>
      <w:r>
        <w:t>9</w:t>
      </w:r>
      <w:r>
        <w:fldChar w:fldCharType="end"/>
      </w:r>
    </w:p>
    <w:p w:rsidR="006834D0" w:rsidRDefault="006834D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_Toc7514269 \h </w:instrText>
      </w:r>
      <w:r>
        <w:fldChar w:fldCharType="separate"/>
      </w:r>
      <w:r>
        <w:t>9</w:t>
      </w:r>
      <w:r>
        <w:fldChar w:fldCharType="end"/>
      </w:r>
    </w:p>
    <w:p w:rsidR="006834D0" w:rsidRDefault="006834D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_Toc7514270 \h </w:instrText>
      </w:r>
      <w:r>
        <w:fldChar w:fldCharType="separate"/>
      </w:r>
      <w:r>
        <w:t>10</w:t>
      </w:r>
      <w:r>
        <w:fldChar w:fldCharType="end"/>
      </w:r>
    </w:p>
    <w:p w:rsidR="006834D0" w:rsidRDefault="006834D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_Toc7514271 \h </w:instrText>
      </w:r>
      <w:r>
        <w:fldChar w:fldCharType="separate"/>
      </w:r>
      <w:r>
        <w:t>10</w:t>
      </w:r>
      <w:r>
        <w:fldChar w:fldCharType="end"/>
      </w:r>
    </w:p>
    <w:p w:rsidR="006834D0" w:rsidRDefault="006834D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_Toc7514272 \h </w:instrText>
      </w:r>
      <w:r>
        <w:fldChar w:fldCharType="separate"/>
      </w:r>
      <w:r>
        <w:t>10</w:t>
      </w:r>
      <w:r>
        <w:fldChar w:fldCharType="end"/>
      </w:r>
    </w:p>
    <w:p w:rsidR="006834D0" w:rsidRDefault="006834D0">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_Toc7514273 \h </w:instrText>
      </w:r>
      <w:r>
        <w:fldChar w:fldCharType="separate"/>
      </w:r>
      <w:r>
        <w:t>11</w:t>
      </w:r>
      <w:r>
        <w:fldChar w:fldCharType="end"/>
      </w:r>
    </w:p>
    <w:p w:rsidR="006834D0" w:rsidRDefault="006834D0">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_Toc7514274 \h </w:instrText>
      </w:r>
      <w:r>
        <w:fldChar w:fldCharType="separate"/>
      </w:r>
      <w:r>
        <w:t>11</w:t>
      </w:r>
      <w:r>
        <w:fldChar w:fldCharType="end"/>
      </w:r>
    </w:p>
    <w:p w:rsidR="006834D0" w:rsidRDefault="006834D0">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_Toc7514275 \h </w:instrText>
      </w:r>
      <w:r>
        <w:fldChar w:fldCharType="separate"/>
      </w:r>
      <w:r>
        <w:t>11</w:t>
      </w:r>
      <w:r>
        <w:fldChar w:fldCharType="end"/>
      </w:r>
    </w:p>
    <w:p w:rsidR="006834D0" w:rsidRDefault="006834D0">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_Toc7514276 \h </w:instrText>
      </w:r>
      <w:r>
        <w:fldChar w:fldCharType="separate"/>
      </w:r>
      <w:r>
        <w:t>11</w:t>
      </w:r>
      <w:r>
        <w:fldChar w:fldCharType="end"/>
      </w:r>
    </w:p>
    <w:p w:rsidR="006834D0" w:rsidRDefault="006834D0">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_Toc7514277 \h </w:instrText>
      </w:r>
      <w:r>
        <w:fldChar w:fldCharType="separate"/>
      </w:r>
      <w:r>
        <w:t>11</w:t>
      </w:r>
      <w:r>
        <w:fldChar w:fldCharType="end"/>
      </w:r>
    </w:p>
    <w:p w:rsidR="006834D0" w:rsidRDefault="006834D0">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_Toc7514278 \h </w:instrText>
      </w:r>
      <w:r>
        <w:fldChar w:fldCharType="separate"/>
      </w:r>
      <w:r>
        <w:t>12</w:t>
      </w:r>
      <w:r>
        <w:fldChar w:fldCharType="end"/>
      </w:r>
    </w:p>
    <w:p w:rsidR="006834D0" w:rsidRDefault="006834D0">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_Toc7514279 \h </w:instrText>
      </w:r>
      <w:r>
        <w:fldChar w:fldCharType="separate"/>
      </w:r>
      <w:r>
        <w:t>12</w:t>
      </w:r>
      <w:r>
        <w:fldChar w:fldCharType="end"/>
      </w:r>
    </w:p>
    <w:p w:rsidR="006834D0" w:rsidRDefault="006834D0">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_Toc7514280 \h </w:instrText>
      </w:r>
      <w:r>
        <w:fldChar w:fldCharType="separate"/>
      </w:r>
      <w:r>
        <w:t>12</w:t>
      </w:r>
      <w:r>
        <w:fldChar w:fldCharType="end"/>
      </w:r>
    </w:p>
    <w:p w:rsidR="006834D0" w:rsidRDefault="006834D0">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_Toc7514281 \h </w:instrText>
      </w:r>
      <w:r>
        <w:fldChar w:fldCharType="separate"/>
      </w:r>
      <w:r>
        <w:t>12</w:t>
      </w:r>
      <w:r>
        <w:fldChar w:fldCharType="end"/>
      </w:r>
    </w:p>
    <w:p w:rsidR="006834D0" w:rsidRDefault="006834D0">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_Toc7514282 \h </w:instrText>
      </w:r>
      <w:r>
        <w:fldChar w:fldCharType="separate"/>
      </w:r>
      <w:r>
        <w:t>12</w:t>
      </w:r>
      <w:r>
        <w:fldChar w:fldCharType="end"/>
      </w:r>
    </w:p>
    <w:p w:rsidR="006834D0" w:rsidRDefault="006834D0">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_Toc7514283 \h </w:instrText>
      </w:r>
      <w:r>
        <w:fldChar w:fldCharType="separate"/>
      </w:r>
      <w:r>
        <w:t>13</w:t>
      </w:r>
      <w:r>
        <w:fldChar w:fldCharType="end"/>
      </w:r>
    </w:p>
    <w:p w:rsidR="006834D0" w:rsidRDefault="006834D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_Toc7514284 \h </w:instrText>
      </w:r>
      <w:r>
        <w:fldChar w:fldCharType="separate"/>
      </w:r>
      <w:r>
        <w:t>13</w:t>
      </w:r>
      <w:r>
        <w:fldChar w:fldCharType="end"/>
      </w:r>
    </w:p>
    <w:p w:rsidR="006834D0" w:rsidRDefault="006834D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_Toc7514285 \h </w:instrText>
      </w:r>
      <w:r>
        <w:fldChar w:fldCharType="separate"/>
      </w:r>
      <w:r>
        <w:t>13</w:t>
      </w:r>
      <w:r>
        <w:fldChar w:fldCharType="end"/>
      </w:r>
    </w:p>
    <w:p w:rsidR="006834D0" w:rsidRDefault="006834D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_Toc7514286 \h </w:instrText>
      </w:r>
      <w:r>
        <w:fldChar w:fldCharType="separate"/>
      </w:r>
      <w:r>
        <w:t>13</w:t>
      </w:r>
      <w:r>
        <w:fldChar w:fldCharType="end"/>
      </w:r>
    </w:p>
    <w:p w:rsidR="006834D0" w:rsidRDefault="006834D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_Toc7514287 \h </w:instrText>
      </w:r>
      <w:r>
        <w:fldChar w:fldCharType="separate"/>
      </w:r>
      <w:r>
        <w:t>13</w:t>
      </w:r>
      <w:r>
        <w:fldChar w:fldCharType="end"/>
      </w:r>
    </w:p>
    <w:p w:rsidR="006834D0" w:rsidRDefault="006834D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_Toc7514288 \h </w:instrText>
      </w:r>
      <w:r>
        <w:fldChar w:fldCharType="separate"/>
      </w:r>
      <w:r>
        <w:t>14</w:t>
      </w:r>
      <w:r>
        <w:fldChar w:fldCharType="end"/>
      </w:r>
    </w:p>
    <w:p w:rsidR="006834D0" w:rsidRDefault="006834D0">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_Toc7514289 \h </w:instrText>
      </w:r>
      <w:r>
        <w:fldChar w:fldCharType="separate"/>
      </w:r>
      <w:r>
        <w:t>14</w:t>
      </w:r>
      <w:r>
        <w:fldChar w:fldCharType="end"/>
      </w:r>
    </w:p>
    <w:p w:rsidR="006834D0" w:rsidRDefault="006834D0">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_Toc7514290 \h </w:instrText>
      </w:r>
      <w:r>
        <w:fldChar w:fldCharType="separate"/>
      </w:r>
      <w:r>
        <w:t>14</w:t>
      </w:r>
      <w:r>
        <w:fldChar w:fldCharType="end"/>
      </w:r>
    </w:p>
    <w:p w:rsidR="006834D0" w:rsidRDefault="006834D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_Toc7514291 \h </w:instrText>
      </w:r>
      <w:r>
        <w:fldChar w:fldCharType="separate"/>
      </w:r>
      <w:r>
        <w:t>14</w:t>
      </w:r>
      <w:r>
        <w:fldChar w:fldCharType="end"/>
      </w:r>
    </w:p>
    <w:p w:rsidR="006834D0" w:rsidRDefault="006834D0">
      <w:pPr>
        <w:pStyle w:val="TOC3"/>
        <w:rPr>
          <w:rFonts w:asciiTheme="minorHAnsi" w:eastAsiaTheme="minorEastAsia" w:hAnsiTheme="minorHAnsi" w:cstheme="minorBidi"/>
          <w:sz w:val="22"/>
          <w:szCs w:val="22"/>
          <w:lang w:eastAsia="en-GB"/>
        </w:rPr>
      </w:pPr>
      <w:r w:rsidRPr="006834D0">
        <w:t>5.5.1</w:t>
      </w:r>
      <w:r w:rsidRPr="006834D0">
        <w:rPr>
          <w:rFonts w:asciiTheme="minorHAnsi" w:eastAsiaTheme="minorEastAsia" w:hAnsiTheme="minorHAnsi" w:cstheme="minorBidi"/>
          <w:sz w:val="22"/>
          <w:szCs w:val="22"/>
          <w:lang w:eastAsia="en-GB"/>
        </w:rPr>
        <w:tab/>
      </w:r>
      <w:r w:rsidRPr="000F4132">
        <w:rPr>
          <w:color w:val="000000"/>
        </w:rPr>
        <w:t>General</w:t>
      </w:r>
      <w:r>
        <w:tab/>
      </w:r>
      <w:r>
        <w:fldChar w:fldCharType="begin" w:fldLock="1"/>
      </w:r>
      <w:r>
        <w:instrText xml:space="preserve"> PAGEREF _Toc7514292 \h </w:instrText>
      </w:r>
      <w:r>
        <w:fldChar w:fldCharType="separate"/>
      </w:r>
      <w:r>
        <w:t>14</w:t>
      </w:r>
      <w:r>
        <w:fldChar w:fldCharType="end"/>
      </w:r>
    </w:p>
    <w:p w:rsidR="006834D0" w:rsidRDefault="006834D0">
      <w:pPr>
        <w:pStyle w:val="TOC3"/>
        <w:rPr>
          <w:rFonts w:asciiTheme="minorHAnsi" w:eastAsiaTheme="minorEastAsia" w:hAnsiTheme="minorHAnsi" w:cstheme="minorBidi"/>
          <w:sz w:val="22"/>
          <w:szCs w:val="22"/>
          <w:lang w:eastAsia="en-GB"/>
        </w:rPr>
      </w:pPr>
      <w:r w:rsidRPr="006834D0">
        <w:t>5.5.2</w:t>
      </w:r>
      <w:r w:rsidRPr="006834D0">
        <w:rPr>
          <w:rFonts w:asciiTheme="minorHAnsi" w:eastAsiaTheme="minorEastAsia" w:hAnsiTheme="minorHAnsi" w:cstheme="minorBidi"/>
          <w:sz w:val="22"/>
          <w:szCs w:val="22"/>
          <w:lang w:eastAsia="en-GB"/>
        </w:rPr>
        <w:tab/>
      </w:r>
      <w:r w:rsidRPr="000F4132">
        <w:rPr>
          <w:color w:val="000000"/>
        </w:rPr>
        <w:t>0-RTT DATA</w:t>
      </w:r>
      <w:r>
        <w:tab/>
      </w:r>
      <w:r>
        <w:fldChar w:fldCharType="begin" w:fldLock="1"/>
      </w:r>
      <w:r>
        <w:instrText xml:space="preserve"> PAGEREF _Toc7514293 \h </w:instrText>
      </w:r>
      <w:r>
        <w:fldChar w:fldCharType="separate"/>
      </w:r>
      <w:r>
        <w:t>14</w:t>
      </w:r>
      <w:r>
        <w:fldChar w:fldCharType="end"/>
      </w:r>
    </w:p>
    <w:p w:rsidR="006834D0" w:rsidRDefault="006834D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_Toc7514294 \h </w:instrText>
      </w:r>
      <w:r>
        <w:fldChar w:fldCharType="separate"/>
      </w:r>
      <w:r>
        <w:t>15</w:t>
      </w:r>
      <w:r>
        <w:fldChar w:fldCharType="end"/>
      </w:r>
    </w:p>
    <w:p w:rsidR="006834D0" w:rsidRDefault="006834D0">
      <w:pPr>
        <w:pStyle w:val="TOC1"/>
        <w:rPr>
          <w:rFonts w:asciiTheme="minorHAnsi" w:eastAsiaTheme="minorEastAsia" w:hAnsiTheme="minorHAnsi" w:cstheme="minorBidi"/>
          <w:szCs w:val="22"/>
          <w:lang w:eastAsia="en-GB"/>
        </w:rPr>
      </w:pPr>
      <w:r w:rsidRPr="006834D0">
        <w:t>6</w:t>
      </w:r>
      <w:r>
        <w:rPr>
          <w:rFonts w:asciiTheme="minorHAnsi" w:eastAsiaTheme="minorEastAsia" w:hAnsiTheme="minorHAnsi" w:cstheme="minorBidi"/>
          <w:szCs w:val="22"/>
          <w:lang w:eastAsia="en-GB"/>
        </w:rPr>
        <w:tab/>
      </w:r>
      <w:r w:rsidRPr="000F4132">
        <w:rPr>
          <w:lang w:val="en-US"/>
        </w:rPr>
        <w:t>HTTP/3</w:t>
      </w:r>
      <w:r>
        <w:tab/>
      </w:r>
      <w:r>
        <w:fldChar w:fldCharType="begin" w:fldLock="1"/>
      </w:r>
      <w:r>
        <w:instrText xml:space="preserve"> PAGEREF _Toc7514295 \h </w:instrText>
      </w:r>
      <w:r>
        <w:fldChar w:fldCharType="separate"/>
      </w:r>
      <w:r>
        <w:t>19</w:t>
      </w:r>
      <w:r>
        <w:fldChar w:fldCharType="end"/>
      </w:r>
    </w:p>
    <w:p w:rsidR="006834D0" w:rsidRDefault="006834D0">
      <w:pPr>
        <w:pStyle w:val="TOC2"/>
        <w:rPr>
          <w:rFonts w:asciiTheme="minorHAnsi" w:eastAsiaTheme="minorEastAsia" w:hAnsiTheme="minorHAnsi" w:cstheme="minorBidi"/>
          <w:sz w:val="22"/>
          <w:szCs w:val="22"/>
          <w:lang w:eastAsia="en-GB"/>
        </w:rPr>
      </w:pPr>
      <w:r w:rsidRPr="006834D0">
        <w:t>6.1</w:t>
      </w:r>
      <w:r w:rsidRPr="006834D0">
        <w:rPr>
          <w:rFonts w:asciiTheme="minorHAnsi" w:eastAsiaTheme="minorEastAsia" w:hAnsiTheme="minorHAnsi" w:cstheme="minorBidi"/>
          <w:sz w:val="22"/>
          <w:szCs w:val="22"/>
          <w:lang w:eastAsia="en-GB"/>
        </w:rPr>
        <w:tab/>
      </w:r>
      <w:r w:rsidRPr="000F4132">
        <w:rPr>
          <w:lang w:val="en-US"/>
        </w:rPr>
        <w:t>Introduction</w:t>
      </w:r>
      <w:r>
        <w:tab/>
      </w:r>
      <w:r>
        <w:fldChar w:fldCharType="begin" w:fldLock="1"/>
      </w:r>
      <w:r>
        <w:instrText xml:space="preserve"> PAGEREF _Toc7514296 \h </w:instrText>
      </w:r>
      <w:r>
        <w:fldChar w:fldCharType="separate"/>
      </w:r>
      <w:r>
        <w:t>19</w:t>
      </w:r>
      <w:r>
        <w:fldChar w:fldCharType="end"/>
      </w:r>
    </w:p>
    <w:p w:rsidR="006834D0" w:rsidRDefault="006834D0">
      <w:pPr>
        <w:pStyle w:val="TOC2"/>
        <w:rPr>
          <w:rFonts w:asciiTheme="minorHAnsi" w:eastAsiaTheme="minorEastAsia" w:hAnsiTheme="minorHAnsi" w:cstheme="minorBidi"/>
          <w:sz w:val="22"/>
          <w:szCs w:val="22"/>
          <w:lang w:eastAsia="en-GB"/>
        </w:rPr>
      </w:pPr>
      <w:r w:rsidRPr="006834D0">
        <w:t>6.2</w:t>
      </w:r>
      <w:r w:rsidRPr="006834D0">
        <w:rPr>
          <w:rFonts w:asciiTheme="minorHAnsi" w:eastAsiaTheme="minorEastAsia" w:hAnsiTheme="minorHAnsi" w:cstheme="minorBidi"/>
          <w:sz w:val="22"/>
          <w:szCs w:val="22"/>
          <w:lang w:eastAsia="en-GB"/>
        </w:rPr>
        <w:tab/>
      </w:r>
      <w:r w:rsidRPr="000F4132">
        <w:rPr>
          <w:lang w:val="en-US"/>
        </w:rPr>
        <w:t>HTTP/3 Proxies</w:t>
      </w:r>
      <w:r>
        <w:tab/>
      </w:r>
      <w:r>
        <w:fldChar w:fldCharType="begin" w:fldLock="1"/>
      </w:r>
      <w:r>
        <w:instrText xml:space="preserve"> PAGEREF _Toc7514297 \h </w:instrText>
      </w:r>
      <w:r>
        <w:fldChar w:fldCharType="separate"/>
      </w:r>
      <w:r>
        <w:t>20</w:t>
      </w:r>
      <w:r>
        <w:fldChar w:fldCharType="end"/>
      </w:r>
    </w:p>
    <w:p w:rsidR="006834D0" w:rsidRDefault="006834D0">
      <w:pPr>
        <w:pStyle w:val="TOC3"/>
        <w:rPr>
          <w:rFonts w:asciiTheme="minorHAnsi" w:eastAsiaTheme="minorEastAsia" w:hAnsiTheme="minorHAnsi" w:cstheme="minorBidi"/>
          <w:sz w:val="22"/>
          <w:szCs w:val="22"/>
          <w:lang w:eastAsia="en-GB"/>
        </w:rPr>
      </w:pPr>
      <w:r w:rsidRPr="006834D0">
        <w:t>6.2.1</w:t>
      </w:r>
      <w:r w:rsidRPr="006834D0">
        <w:rPr>
          <w:rFonts w:asciiTheme="minorHAnsi" w:eastAsiaTheme="minorEastAsia" w:hAnsiTheme="minorHAnsi" w:cstheme="minorBidi"/>
          <w:sz w:val="22"/>
          <w:szCs w:val="22"/>
          <w:lang w:eastAsia="en-GB"/>
        </w:rPr>
        <w:tab/>
      </w:r>
      <w:r w:rsidRPr="000F4132">
        <w:rPr>
          <w:lang w:val="en-US"/>
        </w:rPr>
        <w:t>General</w:t>
      </w:r>
      <w:r>
        <w:tab/>
      </w:r>
      <w:r>
        <w:fldChar w:fldCharType="begin" w:fldLock="1"/>
      </w:r>
      <w:r>
        <w:instrText xml:space="preserve"> PAGEREF _Toc7514298 \h </w:instrText>
      </w:r>
      <w:r>
        <w:fldChar w:fldCharType="separate"/>
      </w:r>
      <w:r>
        <w:t>20</w:t>
      </w:r>
      <w:r>
        <w:fldChar w:fldCharType="end"/>
      </w:r>
    </w:p>
    <w:p w:rsidR="006834D0" w:rsidRDefault="006834D0">
      <w:pPr>
        <w:pStyle w:val="TOC3"/>
        <w:rPr>
          <w:rFonts w:asciiTheme="minorHAnsi" w:eastAsiaTheme="minorEastAsia" w:hAnsiTheme="minorHAnsi" w:cstheme="minorBidi"/>
          <w:sz w:val="22"/>
          <w:szCs w:val="22"/>
          <w:lang w:eastAsia="en-GB"/>
        </w:rPr>
      </w:pPr>
      <w:r w:rsidRPr="006834D0">
        <w:t>6.2.2</w:t>
      </w:r>
      <w:r w:rsidRPr="006834D0">
        <w:rPr>
          <w:rFonts w:asciiTheme="minorHAnsi" w:eastAsiaTheme="minorEastAsia" w:hAnsiTheme="minorHAnsi" w:cstheme="minorBidi"/>
          <w:sz w:val="22"/>
          <w:szCs w:val="22"/>
          <w:lang w:eastAsia="en-GB"/>
        </w:rPr>
        <w:tab/>
      </w:r>
      <w:r w:rsidRPr="000F4132">
        <w:rPr>
          <w:lang w:val="en-US"/>
        </w:rPr>
        <w:t>When NF Service Consumer Side Uses QUIC</w:t>
      </w:r>
      <w:r>
        <w:tab/>
      </w:r>
      <w:r>
        <w:fldChar w:fldCharType="begin" w:fldLock="1"/>
      </w:r>
      <w:r>
        <w:instrText xml:space="preserve"> PAGEREF _Toc7514299 \h </w:instrText>
      </w:r>
      <w:r>
        <w:fldChar w:fldCharType="separate"/>
      </w:r>
      <w:r>
        <w:t>21</w:t>
      </w:r>
      <w:r>
        <w:fldChar w:fldCharType="end"/>
      </w:r>
    </w:p>
    <w:p w:rsidR="006834D0" w:rsidRDefault="006834D0">
      <w:pPr>
        <w:pStyle w:val="TOC4"/>
        <w:rPr>
          <w:rFonts w:asciiTheme="minorHAnsi" w:eastAsiaTheme="minorEastAsia" w:hAnsiTheme="minorHAnsi" w:cstheme="minorBidi"/>
          <w:sz w:val="22"/>
          <w:szCs w:val="22"/>
          <w:lang w:eastAsia="en-GB"/>
        </w:rPr>
      </w:pPr>
      <w:r w:rsidRPr="006834D0">
        <w:t>6.2.2.1</w:t>
      </w:r>
      <w:r w:rsidRPr="006834D0">
        <w:rPr>
          <w:rFonts w:asciiTheme="minorHAnsi" w:eastAsiaTheme="minorEastAsia" w:hAnsiTheme="minorHAnsi" w:cstheme="minorBidi"/>
          <w:sz w:val="22"/>
          <w:szCs w:val="22"/>
          <w:lang w:eastAsia="en-GB"/>
        </w:rPr>
        <w:tab/>
      </w:r>
      <w:r w:rsidRPr="000F4132">
        <w:rPr>
          <w:lang w:val="en-US"/>
        </w:rPr>
        <w:t>Case A: Invoking http API Supporting Only TCP Transport</w:t>
      </w:r>
      <w:r>
        <w:tab/>
      </w:r>
      <w:r>
        <w:fldChar w:fldCharType="begin" w:fldLock="1"/>
      </w:r>
      <w:r>
        <w:instrText xml:space="preserve"> PAGEREF _Toc7514300 \h </w:instrText>
      </w:r>
      <w:r>
        <w:fldChar w:fldCharType="separate"/>
      </w:r>
      <w:r>
        <w:t>21</w:t>
      </w:r>
      <w:r>
        <w:fldChar w:fldCharType="end"/>
      </w:r>
    </w:p>
    <w:p w:rsidR="006834D0" w:rsidRDefault="006834D0">
      <w:pPr>
        <w:pStyle w:val="TOC4"/>
        <w:rPr>
          <w:rFonts w:asciiTheme="minorHAnsi" w:eastAsiaTheme="minorEastAsia" w:hAnsiTheme="minorHAnsi" w:cstheme="minorBidi"/>
          <w:sz w:val="22"/>
          <w:szCs w:val="22"/>
          <w:lang w:eastAsia="en-GB"/>
        </w:rPr>
      </w:pPr>
      <w:r w:rsidRPr="006834D0">
        <w:t>6.2.2.2</w:t>
      </w:r>
      <w:r w:rsidRPr="006834D0">
        <w:rPr>
          <w:rFonts w:asciiTheme="minorHAnsi" w:eastAsiaTheme="minorEastAsia" w:hAnsiTheme="minorHAnsi" w:cstheme="minorBidi"/>
          <w:sz w:val="22"/>
          <w:szCs w:val="22"/>
          <w:lang w:eastAsia="en-GB"/>
        </w:rPr>
        <w:tab/>
      </w:r>
      <w:r w:rsidRPr="000F4132">
        <w:rPr>
          <w:lang w:val="en-US"/>
        </w:rPr>
        <w:t>Case B: Invoking http API Supporting QUIC Transport</w:t>
      </w:r>
      <w:r>
        <w:tab/>
      </w:r>
      <w:r>
        <w:fldChar w:fldCharType="begin" w:fldLock="1"/>
      </w:r>
      <w:r>
        <w:instrText xml:space="preserve"> PAGEREF _Toc7514301 \h </w:instrText>
      </w:r>
      <w:r>
        <w:fldChar w:fldCharType="separate"/>
      </w:r>
      <w:r>
        <w:t>23</w:t>
      </w:r>
      <w:r>
        <w:fldChar w:fldCharType="end"/>
      </w:r>
    </w:p>
    <w:p w:rsidR="006834D0" w:rsidRDefault="006834D0">
      <w:pPr>
        <w:pStyle w:val="TOC4"/>
        <w:rPr>
          <w:rFonts w:asciiTheme="minorHAnsi" w:eastAsiaTheme="minorEastAsia" w:hAnsiTheme="minorHAnsi" w:cstheme="minorBidi"/>
          <w:sz w:val="22"/>
          <w:szCs w:val="22"/>
          <w:lang w:eastAsia="en-GB"/>
        </w:rPr>
      </w:pPr>
      <w:r w:rsidRPr="006834D0">
        <w:t>6.2.2.3</w:t>
      </w:r>
      <w:r w:rsidRPr="006834D0">
        <w:rPr>
          <w:rFonts w:asciiTheme="minorHAnsi" w:eastAsiaTheme="minorEastAsia" w:hAnsiTheme="minorHAnsi" w:cstheme="minorBidi"/>
          <w:sz w:val="22"/>
          <w:szCs w:val="22"/>
          <w:lang w:eastAsia="en-GB"/>
        </w:rPr>
        <w:tab/>
      </w:r>
      <w:r w:rsidRPr="000F4132">
        <w:rPr>
          <w:lang w:val="en-US"/>
        </w:rPr>
        <w:t>Case C: Invoking https API Supporting Only TCP Transport</w:t>
      </w:r>
      <w:r>
        <w:tab/>
      </w:r>
      <w:r>
        <w:fldChar w:fldCharType="begin" w:fldLock="1"/>
      </w:r>
      <w:r>
        <w:instrText xml:space="preserve"> PAGEREF _Toc7514302 \h </w:instrText>
      </w:r>
      <w:r>
        <w:fldChar w:fldCharType="separate"/>
      </w:r>
      <w:r>
        <w:t>24</w:t>
      </w:r>
      <w:r>
        <w:fldChar w:fldCharType="end"/>
      </w:r>
    </w:p>
    <w:p w:rsidR="006834D0" w:rsidRDefault="006834D0">
      <w:pPr>
        <w:pStyle w:val="TOC4"/>
        <w:rPr>
          <w:rFonts w:asciiTheme="minorHAnsi" w:eastAsiaTheme="minorEastAsia" w:hAnsiTheme="minorHAnsi" w:cstheme="minorBidi"/>
          <w:sz w:val="22"/>
          <w:szCs w:val="22"/>
          <w:lang w:eastAsia="en-GB"/>
        </w:rPr>
      </w:pPr>
      <w:r w:rsidRPr="006834D0">
        <w:t>6.2.2.4</w:t>
      </w:r>
      <w:r w:rsidRPr="006834D0">
        <w:rPr>
          <w:rFonts w:asciiTheme="minorHAnsi" w:eastAsiaTheme="minorEastAsia" w:hAnsiTheme="minorHAnsi" w:cstheme="minorBidi"/>
          <w:sz w:val="22"/>
          <w:szCs w:val="22"/>
          <w:lang w:eastAsia="en-GB"/>
        </w:rPr>
        <w:tab/>
      </w:r>
      <w:r w:rsidRPr="000F4132">
        <w:rPr>
          <w:lang w:val="en-US"/>
        </w:rPr>
        <w:t>Case D: Invoking https API Supporting QUIC Transport</w:t>
      </w:r>
      <w:r>
        <w:tab/>
      </w:r>
      <w:r>
        <w:fldChar w:fldCharType="begin" w:fldLock="1"/>
      </w:r>
      <w:r>
        <w:instrText xml:space="preserve"> PAGEREF _Toc7514303 \h </w:instrText>
      </w:r>
      <w:r>
        <w:fldChar w:fldCharType="separate"/>
      </w:r>
      <w:r>
        <w:t>25</w:t>
      </w:r>
      <w:r>
        <w:fldChar w:fldCharType="end"/>
      </w:r>
    </w:p>
    <w:p w:rsidR="006834D0" w:rsidRDefault="006834D0">
      <w:pPr>
        <w:pStyle w:val="TOC3"/>
        <w:rPr>
          <w:rFonts w:asciiTheme="minorHAnsi" w:eastAsiaTheme="minorEastAsia" w:hAnsiTheme="minorHAnsi" w:cstheme="minorBidi"/>
          <w:sz w:val="22"/>
          <w:szCs w:val="22"/>
          <w:lang w:eastAsia="en-GB"/>
        </w:rPr>
      </w:pPr>
      <w:r w:rsidRPr="006834D0">
        <w:t>6.2.3</w:t>
      </w:r>
      <w:r w:rsidRPr="006834D0">
        <w:rPr>
          <w:rFonts w:asciiTheme="minorHAnsi" w:eastAsiaTheme="minorEastAsia" w:hAnsiTheme="minorHAnsi" w:cstheme="minorBidi"/>
          <w:sz w:val="22"/>
          <w:szCs w:val="22"/>
          <w:lang w:eastAsia="en-GB"/>
        </w:rPr>
        <w:tab/>
      </w:r>
      <w:r w:rsidRPr="000F4132">
        <w:rPr>
          <w:lang w:val="en-US"/>
        </w:rPr>
        <w:t>When NF Service Consumer Side Uses TCP</w:t>
      </w:r>
      <w:r>
        <w:tab/>
      </w:r>
      <w:r>
        <w:fldChar w:fldCharType="begin" w:fldLock="1"/>
      </w:r>
      <w:r>
        <w:instrText xml:space="preserve"> PAGEREF _Toc7514304 \h </w:instrText>
      </w:r>
      <w:r>
        <w:fldChar w:fldCharType="separate"/>
      </w:r>
      <w:r>
        <w:t>26</w:t>
      </w:r>
      <w:r>
        <w:fldChar w:fldCharType="end"/>
      </w:r>
    </w:p>
    <w:p w:rsidR="006834D0" w:rsidRDefault="006834D0">
      <w:pPr>
        <w:pStyle w:val="TOC4"/>
        <w:rPr>
          <w:rFonts w:asciiTheme="minorHAnsi" w:eastAsiaTheme="minorEastAsia" w:hAnsiTheme="minorHAnsi" w:cstheme="minorBidi"/>
          <w:sz w:val="22"/>
          <w:szCs w:val="22"/>
          <w:lang w:eastAsia="en-GB"/>
        </w:rPr>
      </w:pPr>
      <w:r w:rsidRPr="006834D0">
        <w:t>6.2.3.1</w:t>
      </w:r>
      <w:r w:rsidRPr="006834D0">
        <w:rPr>
          <w:rFonts w:asciiTheme="minorHAnsi" w:eastAsiaTheme="minorEastAsia" w:hAnsiTheme="minorHAnsi" w:cstheme="minorBidi"/>
          <w:sz w:val="22"/>
          <w:szCs w:val="22"/>
          <w:lang w:eastAsia="en-GB"/>
        </w:rPr>
        <w:tab/>
      </w:r>
      <w:r w:rsidRPr="000F4132">
        <w:rPr>
          <w:lang w:val="en-US"/>
        </w:rPr>
        <w:t>Invoking http API Supporting QUIC Transport</w:t>
      </w:r>
      <w:r>
        <w:tab/>
      </w:r>
      <w:r>
        <w:fldChar w:fldCharType="begin" w:fldLock="1"/>
      </w:r>
      <w:r>
        <w:instrText xml:space="preserve"> PAGEREF _Toc7514305 \h </w:instrText>
      </w:r>
      <w:r>
        <w:fldChar w:fldCharType="separate"/>
      </w:r>
      <w:r>
        <w:t>26</w:t>
      </w:r>
      <w:r>
        <w:fldChar w:fldCharType="end"/>
      </w:r>
    </w:p>
    <w:p w:rsidR="006834D0" w:rsidRDefault="006834D0">
      <w:pPr>
        <w:pStyle w:val="TOC4"/>
        <w:rPr>
          <w:rFonts w:asciiTheme="minorHAnsi" w:eastAsiaTheme="minorEastAsia" w:hAnsiTheme="minorHAnsi" w:cstheme="minorBidi"/>
          <w:sz w:val="22"/>
          <w:szCs w:val="22"/>
          <w:lang w:eastAsia="en-GB"/>
        </w:rPr>
      </w:pPr>
      <w:r w:rsidRPr="006834D0">
        <w:t>6.2.3.2</w:t>
      </w:r>
      <w:r w:rsidRPr="006834D0">
        <w:rPr>
          <w:rFonts w:asciiTheme="minorHAnsi" w:eastAsiaTheme="minorEastAsia" w:hAnsiTheme="minorHAnsi" w:cstheme="minorBidi"/>
          <w:sz w:val="22"/>
          <w:szCs w:val="22"/>
          <w:lang w:eastAsia="en-GB"/>
        </w:rPr>
        <w:tab/>
      </w:r>
      <w:r w:rsidRPr="000F4132">
        <w:rPr>
          <w:lang w:val="en-US"/>
        </w:rPr>
        <w:t>Invoking https API Supporting QUIC Transport</w:t>
      </w:r>
      <w:r>
        <w:tab/>
      </w:r>
      <w:r>
        <w:fldChar w:fldCharType="begin" w:fldLock="1"/>
      </w:r>
      <w:r>
        <w:instrText xml:space="preserve"> PAGEREF _Toc7514306 \h </w:instrText>
      </w:r>
      <w:r>
        <w:fldChar w:fldCharType="separate"/>
      </w:r>
      <w:r>
        <w:t>26</w:t>
      </w:r>
      <w:r>
        <w:fldChar w:fldCharType="end"/>
      </w:r>
    </w:p>
    <w:p w:rsidR="006834D0" w:rsidRDefault="006834D0">
      <w:pPr>
        <w:pStyle w:val="TOC2"/>
        <w:rPr>
          <w:rFonts w:asciiTheme="minorHAnsi" w:eastAsiaTheme="minorEastAsia" w:hAnsiTheme="minorHAnsi" w:cstheme="minorBidi"/>
          <w:sz w:val="22"/>
          <w:szCs w:val="22"/>
          <w:lang w:eastAsia="en-GB"/>
        </w:rPr>
      </w:pPr>
      <w:r w:rsidRPr="006834D0">
        <w:t>6.3</w:t>
      </w:r>
      <w:r w:rsidRPr="006834D0">
        <w:rPr>
          <w:rFonts w:asciiTheme="minorHAnsi" w:eastAsiaTheme="minorEastAsia" w:hAnsiTheme="minorHAnsi" w:cstheme="minorBidi"/>
          <w:sz w:val="22"/>
          <w:szCs w:val="22"/>
          <w:lang w:eastAsia="en-GB"/>
        </w:rPr>
        <w:tab/>
      </w:r>
      <w:r w:rsidRPr="000F4132">
        <w:rPr>
          <w:lang w:val="en-US"/>
        </w:rPr>
        <w:t>Considerations for HTTP/3</w:t>
      </w:r>
      <w:r>
        <w:tab/>
      </w:r>
      <w:r>
        <w:fldChar w:fldCharType="begin" w:fldLock="1"/>
      </w:r>
      <w:r>
        <w:instrText xml:space="preserve"> PAGEREF _Toc7514307 \h </w:instrText>
      </w:r>
      <w:r>
        <w:fldChar w:fldCharType="separate"/>
      </w:r>
      <w:r>
        <w:t>27</w:t>
      </w:r>
      <w:r>
        <w:fldChar w:fldCharType="end"/>
      </w:r>
    </w:p>
    <w:p w:rsidR="006834D0" w:rsidRDefault="006834D0">
      <w:pPr>
        <w:pStyle w:val="TOC3"/>
        <w:rPr>
          <w:rFonts w:asciiTheme="minorHAnsi" w:eastAsiaTheme="minorEastAsia" w:hAnsiTheme="minorHAnsi" w:cstheme="minorBidi"/>
          <w:sz w:val="22"/>
          <w:szCs w:val="22"/>
          <w:lang w:eastAsia="en-GB"/>
        </w:rPr>
      </w:pPr>
      <w:r w:rsidRPr="006834D0">
        <w:t>6.3.1</w:t>
      </w:r>
      <w:r w:rsidRPr="006834D0">
        <w:rPr>
          <w:rFonts w:asciiTheme="minorHAnsi" w:eastAsiaTheme="minorEastAsia" w:hAnsiTheme="minorHAnsi" w:cstheme="minorBidi"/>
          <w:sz w:val="22"/>
          <w:szCs w:val="22"/>
          <w:lang w:eastAsia="en-GB"/>
        </w:rPr>
        <w:tab/>
      </w:r>
      <w:r w:rsidRPr="000F4132">
        <w:rPr>
          <w:lang w:val="en-US"/>
        </w:rPr>
        <w:t>General</w:t>
      </w:r>
      <w:r>
        <w:tab/>
      </w:r>
      <w:r>
        <w:fldChar w:fldCharType="begin" w:fldLock="1"/>
      </w:r>
      <w:r>
        <w:instrText xml:space="preserve"> PAGEREF _Toc7514308 \h </w:instrText>
      </w:r>
      <w:r>
        <w:fldChar w:fldCharType="separate"/>
      </w:r>
      <w:r>
        <w:t>27</w:t>
      </w:r>
      <w:r>
        <w:fldChar w:fldCharType="end"/>
      </w:r>
    </w:p>
    <w:p w:rsidR="006834D0" w:rsidRDefault="006834D0">
      <w:pPr>
        <w:pStyle w:val="TOC3"/>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_Toc7514309 \h </w:instrText>
      </w:r>
      <w:r>
        <w:fldChar w:fldCharType="separate"/>
      </w:r>
      <w:r>
        <w:t>27</w:t>
      </w:r>
      <w:r>
        <w:fldChar w:fldCharType="end"/>
      </w:r>
    </w:p>
    <w:p w:rsidR="006834D0" w:rsidRDefault="006834D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_Toc7514310 \h </w:instrText>
      </w:r>
      <w:r>
        <w:fldChar w:fldCharType="separate"/>
      </w:r>
      <w:r>
        <w:t>27</w:t>
      </w:r>
      <w:r>
        <w:fldChar w:fldCharType="end"/>
      </w:r>
    </w:p>
    <w:p w:rsidR="006834D0" w:rsidRDefault="006834D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_Toc7514311 \h </w:instrText>
      </w:r>
      <w:r>
        <w:fldChar w:fldCharType="separate"/>
      </w:r>
      <w:r>
        <w:t>27</w:t>
      </w:r>
      <w:r>
        <w:fldChar w:fldCharType="end"/>
      </w:r>
    </w:p>
    <w:p w:rsidR="006834D0" w:rsidRDefault="006834D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_Toc7514312 \h </w:instrText>
      </w:r>
      <w:r>
        <w:fldChar w:fldCharType="separate"/>
      </w:r>
      <w:r>
        <w:t>28</w:t>
      </w:r>
      <w:r>
        <w:fldChar w:fldCharType="end"/>
      </w:r>
    </w:p>
    <w:p w:rsidR="006834D0" w:rsidRDefault="006834D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_Toc7514313 \h </w:instrText>
      </w:r>
      <w:r>
        <w:fldChar w:fldCharType="separate"/>
      </w:r>
      <w:r>
        <w:t>28</w:t>
      </w:r>
      <w:r>
        <w:fldChar w:fldCharType="end"/>
      </w:r>
    </w:p>
    <w:p w:rsidR="006834D0" w:rsidRDefault="006834D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_Toc7514314 \h </w:instrText>
      </w:r>
      <w:r>
        <w:fldChar w:fldCharType="separate"/>
      </w:r>
      <w:r>
        <w:t>28</w:t>
      </w:r>
      <w:r>
        <w:fldChar w:fldCharType="end"/>
      </w:r>
    </w:p>
    <w:p w:rsidR="006834D0" w:rsidRDefault="006834D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_Toc7514315 \h </w:instrText>
      </w:r>
      <w:r>
        <w:fldChar w:fldCharType="separate"/>
      </w:r>
      <w:r>
        <w:t>28</w:t>
      </w:r>
      <w:r>
        <w:fldChar w:fldCharType="end"/>
      </w:r>
    </w:p>
    <w:p w:rsidR="006834D0" w:rsidRDefault="006834D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_Toc7514316 \h </w:instrText>
      </w:r>
      <w:r>
        <w:fldChar w:fldCharType="separate"/>
      </w:r>
      <w:r>
        <w:t>28</w:t>
      </w:r>
      <w:r>
        <w:fldChar w:fldCharType="end"/>
      </w:r>
    </w:p>
    <w:p w:rsidR="006834D0" w:rsidRDefault="006834D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_Toc7514317 \h </w:instrText>
      </w:r>
      <w:r>
        <w:fldChar w:fldCharType="separate"/>
      </w:r>
      <w:r>
        <w:t>28</w:t>
      </w:r>
      <w:r>
        <w:fldChar w:fldCharType="end"/>
      </w:r>
    </w:p>
    <w:p w:rsidR="006834D0" w:rsidRDefault="006834D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_Toc7514318 \h </w:instrText>
      </w:r>
      <w:r>
        <w:fldChar w:fldCharType="separate"/>
      </w:r>
      <w:r>
        <w:t>29</w:t>
      </w:r>
      <w:r>
        <w:fldChar w:fldCharType="end"/>
      </w:r>
    </w:p>
    <w:p w:rsidR="006834D0" w:rsidRDefault="006834D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_Toc7514319 \h </w:instrText>
      </w:r>
      <w:r>
        <w:fldChar w:fldCharType="separate"/>
      </w:r>
      <w:r>
        <w:t>29</w:t>
      </w:r>
      <w:r>
        <w:fldChar w:fldCharType="end"/>
      </w:r>
    </w:p>
    <w:p w:rsidR="006834D0" w:rsidRDefault="006834D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_Toc7514320 \h </w:instrText>
      </w:r>
      <w:r>
        <w:fldChar w:fldCharType="separate"/>
      </w:r>
      <w:r>
        <w:t>29</w:t>
      </w:r>
      <w:r>
        <w:fldChar w:fldCharType="end"/>
      </w:r>
    </w:p>
    <w:p w:rsidR="006834D0" w:rsidRDefault="006834D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_Toc7514321 \h </w:instrText>
      </w:r>
      <w:r>
        <w:fldChar w:fldCharType="separate"/>
      </w:r>
      <w:r>
        <w:t>29</w:t>
      </w:r>
      <w:r>
        <w:fldChar w:fldCharType="end"/>
      </w:r>
    </w:p>
    <w:p w:rsidR="006834D0" w:rsidRDefault="006834D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_Toc7514322 \h </w:instrText>
      </w:r>
      <w:r>
        <w:fldChar w:fldCharType="separate"/>
      </w:r>
      <w:r>
        <w:t>29</w:t>
      </w:r>
      <w:r>
        <w:fldChar w:fldCharType="end"/>
      </w:r>
    </w:p>
    <w:p w:rsidR="006834D0" w:rsidRDefault="006834D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_Toc7514323 \h </w:instrText>
      </w:r>
      <w:r>
        <w:fldChar w:fldCharType="separate"/>
      </w:r>
      <w:r>
        <w:t>29</w:t>
      </w:r>
      <w:r>
        <w:fldChar w:fldCharType="end"/>
      </w:r>
    </w:p>
    <w:p w:rsidR="006834D0" w:rsidRDefault="006834D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_Toc7514324 \h </w:instrText>
      </w:r>
      <w:r>
        <w:fldChar w:fldCharType="separate"/>
      </w:r>
      <w:r>
        <w:t>30</w:t>
      </w:r>
      <w:r>
        <w:fldChar w:fldCharType="end"/>
      </w:r>
    </w:p>
    <w:p w:rsidR="006834D0" w:rsidRDefault="006834D0">
      <w:pPr>
        <w:pStyle w:val="TOC3"/>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_Toc7514325 \h </w:instrText>
      </w:r>
      <w:r>
        <w:fldChar w:fldCharType="separate"/>
      </w:r>
      <w:r>
        <w:t>31</w:t>
      </w:r>
      <w:r>
        <w:fldChar w:fldCharType="end"/>
      </w:r>
    </w:p>
    <w:p w:rsidR="006834D0" w:rsidRDefault="006834D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_Toc7514326 \h </w:instrText>
      </w:r>
      <w:r>
        <w:fldChar w:fldCharType="separate"/>
      </w:r>
      <w:r>
        <w:t>31</w:t>
      </w:r>
      <w:r>
        <w:fldChar w:fldCharType="end"/>
      </w:r>
    </w:p>
    <w:p w:rsidR="006834D0" w:rsidRDefault="006834D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_Toc7514327 \h </w:instrText>
      </w:r>
      <w:r>
        <w:fldChar w:fldCharType="separate"/>
      </w:r>
      <w:r>
        <w:t>31</w:t>
      </w:r>
      <w:r>
        <w:fldChar w:fldCharType="end"/>
      </w:r>
    </w:p>
    <w:p w:rsidR="006834D0" w:rsidRDefault="006834D0">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_Toc7514328 \h </w:instrText>
      </w:r>
      <w:r>
        <w:fldChar w:fldCharType="separate"/>
      </w:r>
      <w:r>
        <w:t>31</w:t>
      </w:r>
      <w:r>
        <w:fldChar w:fldCharType="end"/>
      </w:r>
    </w:p>
    <w:p w:rsidR="006834D0" w:rsidRDefault="006834D0">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_Toc7514329 \h </w:instrText>
      </w:r>
      <w:r>
        <w:fldChar w:fldCharType="separate"/>
      </w:r>
      <w:r>
        <w:t>31</w:t>
      </w:r>
      <w:r>
        <w:fldChar w:fldCharType="end"/>
      </w:r>
    </w:p>
    <w:p w:rsidR="006834D0" w:rsidRDefault="006834D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_Toc7514330 \h </w:instrText>
      </w:r>
      <w:r>
        <w:fldChar w:fldCharType="separate"/>
      </w:r>
      <w:r>
        <w:t>32</w:t>
      </w:r>
      <w:r>
        <w:fldChar w:fldCharType="end"/>
      </w:r>
    </w:p>
    <w:p w:rsidR="006834D0" w:rsidRDefault="006834D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_Toc7514331 \h </w:instrText>
      </w:r>
      <w:r>
        <w:fldChar w:fldCharType="separate"/>
      </w:r>
      <w:r>
        <w:t>32</w:t>
      </w:r>
      <w:r>
        <w:fldChar w:fldCharType="end"/>
      </w:r>
    </w:p>
    <w:p w:rsidR="006834D0" w:rsidRDefault="006834D0">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_Toc7514332 \h </w:instrText>
      </w:r>
      <w:r>
        <w:fldChar w:fldCharType="separate"/>
      </w:r>
      <w:r>
        <w:t>32</w:t>
      </w:r>
      <w:r>
        <w:fldChar w:fldCharType="end"/>
      </w:r>
    </w:p>
    <w:p w:rsidR="006834D0" w:rsidRDefault="006834D0">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_Toc7514333 \h </w:instrText>
      </w:r>
      <w:r>
        <w:fldChar w:fldCharType="separate"/>
      </w:r>
      <w:r>
        <w:t>32</w:t>
      </w:r>
      <w:r>
        <w:fldChar w:fldCharType="end"/>
      </w:r>
    </w:p>
    <w:p w:rsidR="006834D0" w:rsidRDefault="006834D0">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_Toc7514334 \h </w:instrText>
      </w:r>
      <w:r>
        <w:fldChar w:fldCharType="separate"/>
      </w:r>
      <w:r>
        <w:t>32</w:t>
      </w:r>
      <w:r>
        <w:fldChar w:fldCharType="end"/>
      </w:r>
    </w:p>
    <w:p w:rsidR="006834D0" w:rsidRDefault="006834D0">
      <w:pPr>
        <w:pStyle w:val="TOC2"/>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_Toc7514335 \h </w:instrText>
      </w:r>
      <w:r>
        <w:fldChar w:fldCharType="separate"/>
      </w:r>
      <w:r>
        <w:t>33</w:t>
      </w:r>
      <w:r>
        <w:fldChar w:fldCharType="end"/>
      </w:r>
    </w:p>
    <w:p w:rsidR="006834D0" w:rsidRDefault="006834D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_Toc7514336 \h </w:instrText>
      </w:r>
      <w:r>
        <w:fldChar w:fldCharType="separate"/>
      </w:r>
      <w:r>
        <w:t>33</w:t>
      </w:r>
      <w:r>
        <w:fldChar w:fldCharType="end"/>
      </w:r>
    </w:p>
    <w:p w:rsidR="006834D0" w:rsidRDefault="006834D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_Toc7514337 \h </w:instrText>
      </w:r>
      <w:r>
        <w:fldChar w:fldCharType="separate"/>
      </w:r>
      <w:r>
        <w:t>33</w:t>
      </w:r>
      <w:r>
        <w:fldChar w:fldCharType="end"/>
      </w:r>
    </w:p>
    <w:p w:rsidR="006834D0" w:rsidRDefault="006834D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_Toc7514338 \h </w:instrText>
      </w:r>
      <w:r>
        <w:fldChar w:fldCharType="separate"/>
      </w:r>
      <w:r>
        <w:t>33</w:t>
      </w:r>
      <w:r>
        <w:fldChar w:fldCharType="end"/>
      </w:r>
    </w:p>
    <w:p w:rsidR="006834D0" w:rsidRDefault="006834D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_Toc7514339 \h </w:instrText>
      </w:r>
      <w:r>
        <w:fldChar w:fldCharType="separate"/>
      </w:r>
      <w:r>
        <w:t>33</w:t>
      </w:r>
      <w:r>
        <w:fldChar w:fldCharType="end"/>
      </w:r>
    </w:p>
    <w:p w:rsidR="006834D0" w:rsidRDefault="006834D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_Toc7514340 \h </w:instrText>
      </w:r>
      <w:r>
        <w:fldChar w:fldCharType="separate"/>
      </w:r>
      <w:r>
        <w:t>33</w:t>
      </w:r>
      <w:r>
        <w:fldChar w:fldCharType="end"/>
      </w:r>
    </w:p>
    <w:p w:rsidR="006834D0" w:rsidRDefault="006834D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_Toc7514341 \h </w:instrText>
      </w:r>
      <w:r>
        <w:fldChar w:fldCharType="separate"/>
      </w:r>
      <w:r>
        <w:t>34</w:t>
      </w:r>
      <w:r>
        <w:fldChar w:fldCharType="end"/>
      </w:r>
    </w:p>
    <w:p w:rsidR="006834D0" w:rsidRDefault="006834D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_Toc7514342 \h </w:instrText>
      </w:r>
      <w:r>
        <w:fldChar w:fldCharType="separate"/>
      </w:r>
      <w:r>
        <w:t>34</w:t>
      </w:r>
      <w:r>
        <w:fldChar w:fldCharType="end"/>
      </w:r>
    </w:p>
    <w:p w:rsidR="006834D0" w:rsidRDefault="006834D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_Toc7514343 \h </w:instrText>
      </w:r>
      <w:r>
        <w:fldChar w:fldCharType="separate"/>
      </w:r>
      <w:r>
        <w:t>34</w:t>
      </w:r>
      <w:r>
        <w:fldChar w:fldCharType="end"/>
      </w:r>
    </w:p>
    <w:p w:rsidR="006834D0" w:rsidRDefault="006834D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_Toc7514344 \h </w:instrText>
      </w:r>
      <w:r>
        <w:fldChar w:fldCharType="separate"/>
      </w:r>
      <w:r>
        <w:t>34</w:t>
      </w:r>
      <w:r>
        <w:fldChar w:fldCharType="end"/>
      </w:r>
    </w:p>
    <w:p w:rsidR="006834D0" w:rsidRDefault="006834D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_Toc7514345 \h </w:instrText>
      </w:r>
      <w:r>
        <w:fldChar w:fldCharType="separate"/>
      </w:r>
      <w:r>
        <w:t>34</w:t>
      </w:r>
      <w:r>
        <w:fldChar w:fldCharType="end"/>
      </w:r>
    </w:p>
    <w:p w:rsidR="006834D0" w:rsidRDefault="006834D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_Toc7514346 \h </w:instrText>
      </w:r>
      <w:r>
        <w:fldChar w:fldCharType="separate"/>
      </w:r>
      <w:r>
        <w:t>35</w:t>
      </w:r>
      <w:r>
        <w:fldChar w:fldCharType="end"/>
      </w:r>
    </w:p>
    <w:p w:rsidR="006834D0" w:rsidRDefault="006834D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_Toc7514347 \h </w:instrText>
      </w:r>
      <w:r>
        <w:fldChar w:fldCharType="separate"/>
      </w:r>
      <w:r>
        <w:t>35</w:t>
      </w:r>
      <w:r>
        <w:fldChar w:fldCharType="end"/>
      </w:r>
    </w:p>
    <w:p w:rsidR="006834D0" w:rsidRDefault="006834D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_Toc7514348 \h </w:instrText>
      </w:r>
      <w:r>
        <w:fldChar w:fldCharType="separate"/>
      </w:r>
      <w:r>
        <w:t>35</w:t>
      </w:r>
      <w:r>
        <w:fldChar w:fldCharType="end"/>
      </w:r>
    </w:p>
    <w:p w:rsidR="006834D0" w:rsidRDefault="006834D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_Toc7514349 \h </w:instrText>
      </w:r>
      <w:r>
        <w:fldChar w:fldCharType="separate"/>
      </w:r>
      <w:r>
        <w:t>35</w:t>
      </w:r>
      <w:r>
        <w:fldChar w:fldCharType="end"/>
      </w:r>
    </w:p>
    <w:p w:rsidR="006834D0" w:rsidRDefault="006834D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_Toc7514350 \h </w:instrText>
      </w:r>
      <w:r>
        <w:fldChar w:fldCharType="separate"/>
      </w:r>
      <w:r>
        <w:t>35</w:t>
      </w:r>
      <w:r>
        <w:fldChar w:fldCharType="end"/>
      </w:r>
    </w:p>
    <w:p w:rsidR="006834D0" w:rsidRDefault="006834D0">
      <w:pPr>
        <w:pStyle w:val="TOC3"/>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_Toc7514351 \h </w:instrText>
      </w:r>
      <w:r>
        <w:fldChar w:fldCharType="separate"/>
      </w:r>
      <w:r>
        <w:t>36</w:t>
      </w:r>
      <w:r>
        <w:fldChar w:fldCharType="end"/>
      </w:r>
    </w:p>
    <w:p w:rsidR="006834D0" w:rsidRDefault="006834D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_Toc7514352 \h </w:instrText>
      </w:r>
      <w:r>
        <w:fldChar w:fldCharType="separate"/>
      </w:r>
      <w:r>
        <w:t>36</w:t>
      </w:r>
      <w:r>
        <w:fldChar w:fldCharType="end"/>
      </w:r>
    </w:p>
    <w:p w:rsidR="006834D0" w:rsidRDefault="006834D0">
      <w:pPr>
        <w:pStyle w:val="TOC9"/>
        <w:rPr>
          <w:rFonts w:asciiTheme="minorHAnsi" w:eastAsiaTheme="minorEastAsia" w:hAnsiTheme="minorHAnsi" w:cstheme="minorBidi"/>
          <w:b w:val="0"/>
          <w:szCs w:val="22"/>
          <w:lang w:eastAsia="en-GB"/>
        </w:rPr>
      </w:pPr>
      <w:r>
        <w:t>Annex &lt;A&gt;:</w:t>
      </w:r>
      <w:r>
        <w:tab/>
        <w:t>&lt;Annex title&gt;</w:t>
      </w:r>
      <w:r>
        <w:tab/>
      </w:r>
      <w:r>
        <w:fldChar w:fldCharType="begin" w:fldLock="1"/>
      </w:r>
      <w:r>
        <w:instrText xml:space="preserve"> PAGEREF _Toc7514353 \h </w:instrText>
      </w:r>
      <w:r>
        <w:fldChar w:fldCharType="separate"/>
      </w:r>
      <w:r>
        <w:t>37</w:t>
      </w:r>
      <w:r>
        <w:fldChar w:fldCharType="end"/>
      </w:r>
    </w:p>
    <w:p w:rsidR="006834D0" w:rsidRDefault="006834D0">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_Toc7514354 \h </w:instrText>
      </w:r>
      <w:r>
        <w:fldChar w:fldCharType="separate"/>
      </w:r>
      <w:r>
        <w:t>38</w:t>
      </w:r>
      <w:r>
        <w:fldChar w:fldCharType="end"/>
      </w:r>
    </w:p>
    <w:p w:rsidR="00E8629F" w:rsidRPr="00235394" w:rsidRDefault="006834D0">
      <w:pPr>
        <w:pStyle w:val="Heading1"/>
      </w:pPr>
      <w:r>
        <w:rPr>
          <w:rFonts w:ascii="Times New Roman" w:hAnsi="Times New Roman"/>
          <w:noProof/>
          <w:sz w:val="22"/>
        </w:rPr>
        <w:fldChar w:fldCharType="end"/>
      </w:r>
      <w:r w:rsidR="00E8629F" w:rsidRPr="00235394">
        <w:br w:type="page"/>
      </w:r>
      <w:bookmarkStart w:id="4" w:name="_Toc7514255"/>
      <w:r w:rsidR="00E8629F"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7514256"/>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7514257"/>
      <w:r w:rsidRPr="00235394">
        <w:lastRenderedPageBreak/>
        <w:t>1</w:t>
      </w:r>
      <w:r w:rsidRPr="00235394">
        <w:tab/>
        <w:t>Scope</w:t>
      </w:r>
      <w:bookmarkEnd w:id="6"/>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transport protocol required for 5GC SBI;</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QUIC applicable to 5GC SBI;</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C</w:t>
      </w:r>
      <w:r>
        <w:rPr>
          <w:rStyle w:val="a"/>
          <w:rFonts w:hint="eastAsia"/>
          <w:lang w:val="en-US"/>
        </w:rPr>
        <w:t>omparison of the applicable features of QUIC against TCP</w:t>
      </w:r>
      <w:r>
        <w:rPr>
          <w:rStyle w:val="a"/>
          <w:lang w:val="en-US"/>
        </w:rPr>
        <w:t xml:space="preserve"> for the 5GC SBI</w:t>
      </w:r>
      <w:r>
        <w:rPr>
          <w:rStyle w:val="a"/>
          <w:rFonts w:hint="eastAsia"/>
          <w:lang w:val="en-US"/>
        </w:rPr>
        <w:t>;</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K</w:t>
      </w:r>
      <w:r>
        <w:rPr>
          <w:rStyle w:val="a"/>
          <w:lang w:val="en-US"/>
        </w:rPr>
        <w:t>ey requirements for 5GC SBI in order to support QUIC as a transport protocol;</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S</w:t>
      </w:r>
      <w:r>
        <w:rPr>
          <w:rStyle w:val="a"/>
          <w:lang w:val="en-US"/>
        </w:rPr>
        <w:t>olutions for supporting the key requirements;</w:t>
      </w:r>
    </w:p>
    <w:p w:rsidR="00E8629F" w:rsidRPr="00235394" w:rsidRDefault="0087353A" w:rsidP="00E920EC">
      <w:pPr>
        <w:ind w:firstLine="284"/>
      </w:pPr>
      <w:r>
        <w:rPr>
          <w:rStyle w:val="a"/>
          <w:lang w:val="en-US"/>
        </w:rPr>
        <w:t>-</w:t>
      </w:r>
      <w:r>
        <w:rPr>
          <w:rStyle w:val="a"/>
          <w:lang w:val="en-US"/>
        </w:rPr>
        <w:tab/>
      </w:r>
      <w:r w:rsidR="00E2001C">
        <w:rPr>
          <w:rStyle w:val="a"/>
          <w:lang w:val="en-US"/>
        </w:rPr>
        <w:t>I</w:t>
      </w:r>
      <w:r>
        <w:rPr>
          <w:rStyle w:val="a"/>
          <w:lang w:val="en-US"/>
        </w:rPr>
        <w:t>mpacts to 5GC Service Based Interfaces due to introduction of QUIC.</w:t>
      </w:r>
    </w:p>
    <w:p w:rsidR="00E8629F" w:rsidRPr="00235394" w:rsidRDefault="00E8629F">
      <w:pPr>
        <w:pStyle w:val="Heading1"/>
      </w:pPr>
      <w:bookmarkStart w:id="7" w:name="_Toc7514258"/>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draft-ietf-quic-transport-1</w:t>
      </w:r>
      <w:r w:rsidR="009E494F">
        <w:rPr>
          <w:lang w:val="en"/>
        </w:rPr>
        <w:t>8</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draft-ietf-quic-tls-1</w:t>
      </w:r>
      <w:r w:rsidR="009E494F">
        <w:rPr>
          <w:rFonts w:cs="Arial"/>
          <w:color w:val="222222"/>
          <w:lang w:val="en"/>
        </w:rPr>
        <w:t>8</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9E494F">
        <w:rPr>
          <w:rFonts w:cs="Arial"/>
          <w:color w:val="222222"/>
          <w:lang w:val="en"/>
        </w:rPr>
        <w:t>8</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-1</w:t>
      </w:r>
      <w:r w:rsidR="009E494F">
        <w:rPr>
          <w:lang w:val="en"/>
        </w:rPr>
        <w:t>8</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-0</w:t>
      </w:r>
      <w:r w:rsidR="009E494F">
        <w:rPr>
          <w:lang w:val="en"/>
        </w:rPr>
        <w:t>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t>IETF draft-ietf-quic-spin-exp-0</w:t>
      </w:r>
      <w:r w:rsidR="009E494F">
        <w:t>1</w:t>
      </w:r>
      <w:r>
        <w:t>: "</w:t>
      </w:r>
      <w:r w:rsidRPr="00E0348E">
        <w:t>The QUIC Latency Spin Bit</w:t>
      </w:r>
      <w:r>
        <w:t>".</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Pr="00B11478"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E8629F" w:rsidRPr="00235394" w:rsidRDefault="00E8629F">
      <w:pPr>
        <w:pStyle w:val="Heading1"/>
      </w:pPr>
      <w:bookmarkStart w:id="8" w:name="_Toc7514259"/>
      <w:r w:rsidRPr="00235394">
        <w:t>3</w:t>
      </w:r>
      <w:r w:rsidRPr="00235394">
        <w:tab/>
      </w:r>
      <w:r w:rsidR="00367724" w:rsidRPr="00235394">
        <w:t>Definitions, symbols and abbreviations</w:t>
      </w:r>
      <w:bookmarkEnd w:id="8"/>
    </w:p>
    <w:p w:rsidR="00E8629F" w:rsidRPr="00235394" w:rsidRDefault="00E8629F">
      <w:pPr>
        <w:pStyle w:val="Heading2"/>
      </w:pPr>
      <w:bookmarkStart w:id="9" w:name="_Toc7514260"/>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7514261"/>
      <w:r w:rsidRPr="00235394">
        <w:t>3.</w:t>
      </w:r>
      <w:r w:rsidR="005163B2">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Heading1"/>
      </w:pPr>
      <w:bookmarkStart w:id="16" w:name="_Toc7514262"/>
      <w:r w:rsidRPr="00235394">
        <w:lastRenderedPageBreak/>
        <w:t>4</w:t>
      </w:r>
      <w:r w:rsidRPr="00235394">
        <w:tab/>
      </w:r>
      <w:r w:rsidR="00F5199F">
        <w:t>Architectural Baseline</w:t>
      </w:r>
      <w:bookmarkEnd w:id="16"/>
    </w:p>
    <w:p w:rsidR="00801A55" w:rsidRDefault="00801A55" w:rsidP="00801A55">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r w:rsidR="00056BBB">
        <w:t xml:space="preserve"> In addition the conclusions from the FS_eSBA study as specified in 3GPP TR 23.742 [27] shall be taken into account.</w:t>
      </w:r>
    </w:p>
    <w:p w:rsidR="00801A55" w:rsidRPr="00E920EC" w:rsidRDefault="00801A55" w:rsidP="00E920EC">
      <w:pPr>
        <w:pStyle w:val="EditorsNote"/>
        <w:ind w:left="1420" w:hanging="1136"/>
      </w:pPr>
      <w:r w:rsidRPr="00E920EC">
        <w:rPr>
          <w:rFonts w:hint="eastAsia"/>
        </w:rPr>
        <w:t xml:space="preserve">Editor's Note: The architectural baseline </w:t>
      </w:r>
      <w:r w:rsidRPr="00E920EC">
        <w:t>requirement</w:t>
      </w:r>
      <w:r w:rsidR="00056BBB">
        <w:t>s</w:t>
      </w:r>
      <w:r w:rsidRPr="00E920EC">
        <w:t xml:space="preserve"> </w:t>
      </w:r>
      <w:r w:rsidR="00056BBB">
        <w:t xml:space="preserve">in this clause </w:t>
      </w:r>
      <w:r w:rsidRPr="00E920EC">
        <w:t xml:space="preserve">may </w:t>
      </w:r>
      <w:r w:rsidR="00056BBB">
        <w:t>evolve as the stage 2 specification work on eSBA is in progress</w:t>
      </w:r>
      <w:r w:rsidRPr="00E920EC">
        <w:t xml:space="preserve"> in SA2.</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directly, or indirectly via Service Communication Proxy (SCP). The communication options defined in Annex </w:t>
      </w:r>
      <w:r w:rsidRPr="003E34E3">
        <w:t>X</w:t>
      </w:r>
      <w:r>
        <w:t xml:space="preserve"> of 3GPP TS 23.501 [2]) and listed hereafter shall be permitted:</w:t>
      </w:r>
    </w:p>
    <w:p w:rsidR="00056BBB" w:rsidRPr="00616D56" w:rsidRDefault="00056BBB" w:rsidP="00B11478">
      <w:pPr>
        <w:pStyle w:val="B2"/>
      </w:pPr>
      <w:r>
        <w:t>-</w:t>
      </w:r>
      <w:r>
        <w:tab/>
      </w:r>
      <w:r w:rsidRPr="00616D56">
        <w:t>Option A - Direct communication without NRF interaction</w:t>
      </w:r>
      <w:r>
        <w:t>;</w:t>
      </w:r>
    </w:p>
    <w:p w:rsidR="00056BBB" w:rsidRPr="00616D56" w:rsidRDefault="00056BBB" w:rsidP="00B11478">
      <w:pPr>
        <w:pStyle w:val="B2"/>
      </w:pPr>
      <w:r>
        <w:t>-</w:t>
      </w:r>
      <w:r>
        <w:tab/>
      </w:r>
      <w:r w:rsidRPr="00616D56">
        <w:t>Option B - Direct communication with NRF interaction</w:t>
      </w:r>
      <w:r>
        <w:t>;</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Heading1"/>
      </w:pPr>
      <w:bookmarkStart w:id="17" w:name="_Toc7514263"/>
      <w:r>
        <w:t>5</w:t>
      </w:r>
      <w:r w:rsidRPr="00235394">
        <w:tab/>
      </w:r>
      <w:r w:rsidR="00BE704F">
        <w:t>Transport Protocol</w:t>
      </w:r>
      <w:r w:rsidR="00364233">
        <w:t xml:space="preserve"> </w:t>
      </w:r>
      <w:r w:rsidR="00BE704F">
        <w:t>Features Required For</w:t>
      </w:r>
      <w:r w:rsidR="00364233">
        <w:t xml:space="preserve"> 3GPP 5GC SBI</w:t>
      </w:r>
      <w:bookmarkEnd w:id="17"/>
    </w:p>
    <w:p w:rsidR="00364233" w:rsidRDefault="00364233" w:rsidP="00835E79">
      <w:pPr>
        <w:pStyle w:val="Heading2"/>
      </w:pPr>
      <w:bookmarkStart w:id="18" w:name="_Toc7514264"/>
      <w:r>
        <w:rPr>
          <w:rFonts w:hint="eastAsia"/>
        </w:rPr>
        <w:t>5.1</w:t>
      </w:r>
      <w:r>
        <w:rPr>
          <w:rFonts w:hint="eastAsia"/>
        </w:rPr>
        <w:tab/>
      </w:r>
      <w:r>
        <w:t>Introduction</w:t>
      </w:r>
      <w:bookmarkEnd w:id="1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Heading2"/>
      </w:pPr>
      <w:bookmarkStart w:id="19" w:name="_Toc7514265"/>
      <w:r>
        <w:t>5.2</w:t>
      </w:r>
      <w:r>
        <w:tab/>
      </w:r>
      <w:r w:rsidR="00BE704F">
        <w:t>Requirements from Transport Protocol</w:t>
      </w:r>
      <w:r w:rsidR="00924030">
        <w:t xml:space="preserve"> for 3GPP 5GC SBI</w:t>
      </w:r>
      <w:bookmarkEnd w:id="19"/>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lastRenderedPageBreak/>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924030" w:rsidRDefault="00924030" w:rsidP="00835E79">
      <w:pPr>
        <w:pStyle w:val="Heading2"/>
      </w:pPr>
      <w:bookmarkStart w:id="20" w:name="_Toc7514266"/>
      <w:r>
        <w:rPr>
          <w:rFonts w:hint="eastAsia"/>
        </w:rPr>
        <w:t>5</w:t>
      </w:r>
      <w:r w:rsidR="007564DE">
        <w:rPr>
          <w:rFonts w:hint="eastAsia"/>
        </w:rPr>
        <w:t>.3</w:t>
      </w:r>
      <w:r>
        <w:rPr>
          <w:rFonts w:hint="eastAsia"/>
        </w:rPr>
        <w:tab/>
        <w:t>Features of QUIC</w:t>
      </w:r>
      <w:bookmarkEnd w:id="20"/>
    </w:p>
    <w:p w:rsidR="00FD659D" w:rsidRDefault="00FD659D" w:rsidP="00FD659D">
      <w:pPr>
        <w:pStyle w:val="Heading3"/>
      </w:pPr>
      <w:bookmarkStart w:id="21" w:name="_Toc7514267"/>
      <w:r>
        <w:t>5.3.1</w:t>
      </w:r>
      <w:r>
        <w:tab/>
        <w:t>General</w:t>
      </w:r>
      <w:bookmarkEnd w:id="21"/>
    </w:p>
    <w:p w:rsidR="00FD659D" w:rsidRPr="005708A0"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draft-ietf-quic-transport-1</w:t>
      </w:r>
      <w:r w:rsidR="009E494F">
        <w:rPr>
          <w:lang w:val="en"/>
        </w:rPr>
        <w:t>8</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-1</w:t>
      </w:r>
      <w:r w:rsidR="009E494F">
        <w:rPr>
          <w:lang w:val="en"/>
        </w:rPr>
        <w:t>8</w:t>
      </w:r>
      <w:r w:rsidR="0057115A">
        <w:rPr>
          <w:lang w:val="en"/>
        </w:rPr>
        <w:t> </w:t>
      </w:r>
      <w:r w:rsidRPr="00E920EC">
        <w:t>[</w:t>
      </w:r>
      <w:r w:rsidR="0057115A" w:rsidRPr="00E920EC">
        <w:t>8</w:t>
      </w:r>
      <w:r w:rsidRPr="00E920EC">
        <w:t xml:space="preserve">], </w:t>
      </w:r>
      <w:r w:rsidR="0057115A">
        <w:rPr>
          <w:rFonts w:cs="Arial"/>
          <w:color w:val="222222"/>
          <w:lang w:val="en"/>
        </w:rPr>
        <w:t>IETF draft-ietf-quic-tls-1</w:t>
      </w:r>
      <w:r w:rsidR="009E494F">
        <w:rPr>
          <w:rFonts w:cs="Arial"/>
          <w:color w:val="222222"/>
          <w:lang w:val="en"/>
        </w:rPr>
        <w:t>8</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-0</w:t>
      </w:r>
      <w:r w:rsidR="009E494F">
        <w:rPr>
          <w:lang w:val="en"/>
        </w:rPr>
        <w:t>3</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Pr>
          <w:rFonts w:cs="Arial"/>
          <w:color w:val="222222"/>
          <w:lang w:val="en"/>
        </w:rPr>
        <w:t>-1</w:t>
      </w:r>
      <w:r w:rsidR="009E494F">
        <w:rPr>
          <w:rFonts w:cs="Arial"/>
          <w:color w:val="222222"/>
          <w:lang w:val="en"/>
        </w:rPr>
        <w:t>8</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FD659D" w:rsidRDefault="00FD659D" w:rsidP="00FD659D">
      <w:pPr>
        <w:pStyle w:val="Heading3"/>
      </w:pPr>
      <w:bookmarkStart w:id="22" w:name="_Toc7514268"/>
      <w:r>
        <w:rPr>
          <w:rFonts w:hint="eastAsia"/>
        </w:rPr>
        <w:t>5.3.</w:t>
      </w:r>
      <w:r>
        <w:t>2</w:t>
      </w:r>
      <w:r>
        <w:rPr>
          <w:rFonts w:hint="eastAsia"/>
        </w:rPr>
        <w:tab/>
      </w:r>
      <w:r>
        <w:t>Framing and Multiplexing</w:t>
      </w:r>
      <w:bookmarkEnd w:id="22"/>
    </w:p>
    <w:p w:rsidR="009E0A5F" w:rsidRPr="0050000E" w:rsidRDefault="009E0A5F" w:rsidP="00FD659D">
      <w:r>
        <w:t xml:space="preserve">QUIC endpoints communicate by exchanging QUIC packets in UDP datagrams. QUIC packets may have long or short headers, for packets sent prior or after the completion of version negotiation and establishment of 1-RTT keys respectively. A QUIC </w:t>
      </w:r>
      <w:r w:rsidR="009E494F">
        <w:t xml:space="preserve">long header </w:t>
      </w:r>
      <w:r>
        <w:t xml:space="preserve">packet header contains a </w:t>
      </w:r>
      <w:r w:rsidR="009E494F">
        <w:t xml:space="preserve">source and a destination </w:t>
      </w:r>
      <w:r>
        <w:t>Connection ID</w:t>
      </w:r>
      <w:r w:rsidR="009E494F">
        <w:t xml:space="preserve"> the length of each are explicitly signalled</w:t>
      </w:r>
      <w:r>
        <w:t xml:space="preserve">. </w:t>
      </w:r>
      <w:r w:rsidR="009E494F">
        <w:t>Short header may contain a destination Connection ID, the length of the DCID field is implicit.</w:t>
      </w:r>
      <w:r w:rsidR="009E494F" w:rsidRPr="00405852">
        <w:t xml:space="preserve"> </w:t>
      </w:r>
      <w:r w:rsidR="009E494F">
        <w:t xml:space="preserve">The destination connection ID may be changed at any point and is expected to change on changes to the used 5-tuple (IP source and destination address, protocol (UDP), and source and destination port). </w:t>
      </w:r>
      <w:r>
        <w:t>Multiple QUIC packets can be coalesced into one UDP datagram.</w:t>
      </w:r>
      <w:r w:rsidR="009E494F">
        <w:t xml:space="preserve"> Multiple QUIC connections may be multiplexed on the same 5-tuple.</w:t>
      </w:r>
    </w:p>
    <w:p w:rsidR="00FD659D" w:rsidRDefault="00FD659D" w:rsidP="00FD659D">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9E0A5F" w:rsidRPr="0050000E" w:rsidRDefault="009E0A5F" w:rsidP="00FD659D">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Pr>
          <w:rFonts w:cs="Arial"/>
          <w:color w:val="222222"/>
          <w:lang w:val="en"/>
        </w:rPr>
        <w:t>-1</w:t>
      </w:r>
      <w:r w:rsidR="009E494F">
        <w:rPr>
          <w:rFonts w:cs="Arial"/>
          <w:color w:val="222222"/>
          <w:lang w:val="en"/>
        </w:rPr>
        <w:t>8</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Heading3"/>
      </w:pPr>
      <w:bookmarkStart w:id="23" w:name="_Toc7514269"/>
      <w:r>
        <w:rPr>
          <w:rFonts w:hint="eastAsia"/>
        </w:rPr>
        <w:t>5.3.</w:t>
      </w:r>
      <w:r>
        <w:t>3</w:t>
      </w:r>
      <w:r>
        <w:rPr>
          <w:rFonts w:hint="eastAsia"/>
        </w:rPr>
        <w:tab/>
      </w:r>
      <w:r>
        <w:t>Improved Recovery and Acknowledgement</w:t>
      </w:r>
      <w:bookmarkEnd w:id="2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lastRenderedPageBreak/>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and endpoints are allowed to use different algorithms from one another. 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draft-dukkipati-tcpm-tcp-loss-probe-01</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Heading3"/>
      </w:pPr>
      <w:bookmarkStart w:id="24" w:name="_Toc7514270"/>
      <w:r>
        <w:rPr>
          <w:rFonts w:hint="eastAsia"/>
        </w:rPr>
        <w:t>5.3.</w:t>
      </w:r>
      <w:r>
        <w:t>4</w:t>
      </w:r>
      <w:r>
        <w:rPr>
          <w:rFonts w:hint="eastAsia"/>
        </w:rPr>
        <w:tab/>
      </w:r>
      <w:r>
        <w:t>Encrypted and Integrity Protected Transport details</w:t>
      </w:r>
      <w:bookmarkEnd w:id="24"/>
    </w:p>
    <w:p w:rsidR="00FD659D" w:rsidRDefault="00FD659D" w:rsidP="00FD659D">
      <w:r>
        <w:t xml:space="preserve">QUIC uses TLS 1.3 </w:t>
      </w:r>
      <w:r w:rsidR="004E4E30">
        <w:t xml:space="preserve">(See </w:t>
      </w:r>
      <w:r w:rsidR="004E4E30">
        <w:rPr>
          <w:rFonts w:cs="Arial"/>
          <w:color w:val="222222"/>
          <w:lang w:val="en"/>
        </w:rPr>
        <w:t>IETF draft-ietf-quic-tls-1</w:t>
      </w:r>
      <w:r w:rsidR="00961243">
        <w:rPr>
          <w:rFonts w:cs="Arial"/>
          <w:color w:val="222222"/>
          <w:lang w:val="en"/>
        </w:rPr>
        <w:t>8</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(See IETF draft-ietf-quic-spin-exp-0</w:t>
      </w:r>
      <w:r w:rsidR="00961243">
        <w:t>1</w:t>
      </w:r>
      <w:r w:rsidR="004E4E30" w:rsidRPr="00E920EC">
        <w:t> </w:t>
      </w:r>
      <w:r w:rsidRPr="00E920EC">
        <w:t>[1</w:t>
      </w:r>
      <w:r w:rsidR="004E4E30" w:rsidRPr="00E920EC">
        <w:t>5</w:t>
      </w:r>
      <w:r w:rsidRPr="00E920EC">
        <w:t>]</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p>
    <w:p w:rsidR="00FD659D" w:rsidRDefault="00FD659D" w:rsidP="00FD659D">
      <w:pPr>
        <w:pStyle w:val="Heading3"/>
      </w:pPr>
      <w:bookmarkStart w:id="25" w:name="_Toc7514271"/>
      <w:r>
        <w:rPr>
          <w:rFonts w:hint="eastAsia"/>
        </w:rPr>
        <w:t>5.3.</w:t>
      </w:r>
      <w:r>
        <w:t>5</w:t>
      </w:r>
      <w:r>
        <w:rPr>
          <w:rFonts w:hint="eastAsia"/>
        </w:rPr>
        <w:tab/>
      </w:r>
      <w:r>
        <w:t>Connection Setup Improvements</w:t>
      </w:r>
      <w:bookmarkEnd w:id="25"/>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FD659D" w:rsidP="00A61180">
            <w:pPr>
              <w:pStyle w:val="HTMLPreformatted"/>
              <w:pageBreakBefore/>
              <w:rPr>
                <w:rFonts w:ascii="Arial" w:hAnsi="Arial" w:cs="Times New Roman"/>
                <w:sz w:val="18"/>
                <w:szCs w:val="20"/>
                <w:lang w:val="en-GB"/>
              </w:rPr>
            </w:pPr>
            <w:r>
              <w:rPr>
                <w:rFonts w:ascii="Arial" w:hAnsi="Arial" w:cs="Times New Roman"/>
                <w:sz w:val="18"/>
                <w:szCs w:val="20"/>
                <w:lang w:val="en-GB"/>
              </w:rPr>
              <w:t>2</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FD659D" w:rsidP="00A61180">
            <w:pPr>
              <w:pStyle w:val="TAL"/>
              <w:rPr>
                <w:lang w:eastAsia="zh-CN"/>
              </w:rPr>
            </w:pPr>
            <w:r>
              <w:rPr>
                <w:lang w:eastAsia="zh-CN"/>
              </w:rPr>
              <w:t>1</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Heading3"/>
      </w:pPr>
      <w:bookmarkStart w:id="26" w:name="_Toc7514272"/>
      <w:r>
        <w:rPr>
          <w:rFonts w:hint="eastAsia"/>
        </w:rPr>
        <w:t>5.3.</w:t>
      </w:r>
      <w:r>
        <w:t>6</w:t>
      </w:r>
      <w:r>
        <w:rPr>
          <w:rFonts w:hint="eastAsia"/>
        </w:rPr>
        <w:tab/>
      </w:r>
      <w:r>
        <w:t>0-RTT Data</w:t>
      </w:r>
      <w:bookmarkEnd w:id="26"/>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xml:space="preserve">.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w:t>
      </w:r>
      <w:r>
        <w:lastRenderedPageBreak/>
        <w:t>that the data is safe to replay. When using HTTP requests as 0-RTT data, the request performed must be one that is i</w:t>
      </w:r>
      <w:r w:rsidRPr="004878C6">
        <w:t>dempotent</w:t>
      </w:r>
      <w:r>
        <w:t>. Server may refuse to accept 0-RTT data for this reason.</w:t>
      </w:r>
    </w:p>
    <w:p w:rsidR="00FD659D" w:rsidRDefault="00FD659D" w:rsidP="00FD659D">
      <w:pPr>
        <w:pStyle w:val="Heading3"/>
      </w:pPr>
      <w:bookmarkStart w:id="27" w:name="_Toc7514273"/>
      <w:r>
        <w:rPr>
          <w:rFonts w:hint="eastAsia"/>
        </w:rPr>
        <w:t>5.3.</w:t>
      </w:r>
      <w:r>
        <w:t>7</w:t>
      </w:r>
      <w:r>
        <w:rPr>
          <w:rFonts w:hint="eastAsia"/>
        </w:rPr>
        <w:tab/>
      </w:r>
      <w:r>
        <w:t>Connection ID</w:t>
      </w:r>
      <w:bookmarkEnd w:id="27"/>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0D2CCA">
        <w:t>subclause</w:t>
      </w:r>
      <w:r>
        <w:t xml:space="preserve"> 5.3.8.</w:t>
      </w:r>
      <w:r w:rsidR="00A56A6B">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p>
    <w:p w:rsidR="00FD659D" w:rsidRDefault="00FD659D" w:rsidP="00FD659D">
      <w:r>
        <w:t>The connection ID provides certain flexibility in how the implementers realize front-end load-balancers for QUIC.</w:t>
      </w:r>
    </w:p>
    <w:p w:rsidR="00FD659D" w:rsidRDefault="00FD659D" w:rsidP="00FD659D">
      <w:pPr>
        <w:pStyle w:val="Heading3"/>
      </w:pPr>
      <w:bookmarkStart w:id="28" w:name="_Toc7514274"/>
      <w:r>
        <w:rPr>
          <w:rFonts w:hint="eastAsia"/>
        </w:rPr>
        <w:t>5.3.</w:t>
      </w:r>
      <w:r>
        <w:t>8</w:t>
      </w:r>
      <w:r>
        <w:rPr>
          <w:rFonts w:hint="eastAsia"/>
        </w:rPr>
        <w:tab/>
      </w:r>
      <w:r>
        <w:t>Connection Migration</w:t>
      </w:r>
      <w:bookmarkEnd w:id="2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draft-ietf-quic-transport-18 [5] does not mandate a new connection ID after connection migration. However such reuse is not recommended as this allows on path observers to link multiple source IP addresses to the same connection and identify the topological relationship of clients. See subclause 9.5 of IETF draft-ietf-quic-transport-18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"preferred_address" transport parameter</w:t>
      </w:r>
      <w:r w:rsidR="00B55DDE">
        <w:t xml:space="preserve"> (see subclause 9.6 of IETF </w:t>
      </w:r>
      <w:r w:rsidR="00B55DDE" w:rsidRPr="003C4FF1">
        <w:t>draft-ietf-quic-transport-1</w:t>
      </w:r>
      <w:r w:rsidR="00B55DDE">
        <w:t>8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Heading3"/>
      </w:pPr>
      <w:bookmarkStart w:id="29" w:name="_Toc7514275"/>
      <w:r>
        <w:rPr>
          <w:rFonts w:hint="eastAsia"/>
        </w:rPr>
        <w:t>5.3.</w:t>
      </w:r>
      <w:r>
        <w:t>9</w:t>
      </w:r>
      <w:r>
        <w:rPr>
          <w:rFonts w:hint="eastAsia"/>
        </w:rPr>
        <w:tab/>
      </w:r>
      <w:r>
        <w:t>Stream Prioritization</w:t>
      </w:r>
      <w:bookmarkEnd w:id="29"/>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Heading3"/>
      </w:pPr>
      <w:bookmarkStart w:id="30" w:name="_Toc7514276"/>
      <w:r>
        <w:rPr>
          <w:rFonts w:hint="eastAsia"/>
        </w:rPr>
        <w:t>5.3.</w:t>
      </w:r>
      <w:r>
        <w:t>10</w:t>
      </w:r>
      <w:r>
        <w:rPr>
          <w:rFonts w:hint="eastAsia"/>
        </w:rPr>
        <w:tab/>
      </w:r>
      <w:r>
        <w:t>Flow Control</w:t>
      </w:r>
      <w:bookmarkEnd w:id="30"/>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p>
    <w:p w:rsidR="00FD659D" w:rsidRDefault="00FD659D" w:rsidP="00FD659D">
      <w:pPr>
        <w:pStyle w:val="Heading3"/>
      </w:pPr>
      <w:bookmarkStart w:id="31" w:name="_Toc7514277"/>
      <w:r>
        <w:rPr>
          <w:rFonts w:hint="eastAsia"/>
        </w:rPr>
        <w:t>5.3.</w:t>
      </w:r>
      <w:r>
        <w:t>11</w:t>
      </w:r>
      <w:r>
        <w:rPr>
          <w:rFonts w:hint="eastAsia"/>
        </w:rPr>
        <w:tab/>
      </w:r>
      <w:r>
        <w:t>Protocol Versioning</w:t>
      </w:r>
      <w:bookmarkEnd w:id="31"/>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lastRenderedPageBreak/>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Heading3"/>
      </w:pPr>
      <w:bookmarkStart w:id="32" w:name="_Toc7514278"/>
      <w:r>
        <w:rPr>
          <w:rFonts w:hint="eastAsia"/>
        </w:rPr>
        <w:t>5.3.</w:t>
      </w:r>
      <w:r>
        <w:t>12</w:t>
      </w:r>
      <w:r>
        <w:rPr>
          <w:rFonts w:hint="eastAsia"/>
        </w:rPr>
        <w:tab/>
      </w:r>
      <w:r w:rsidR="009E0A5F">
        <w:t>QUIC Extensibility</w:t>
      </w:r>
      <w:bookmarkEnd w:id="32"/>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r w:rsidR="007107C7">
        <w:rPr>
          <w:lang w:val="en"/>
        </w:rPr>
        <w:t>3</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Heading3"/>
      </w:pPr>
      <w:bookmarkStart w:id="33" w:name="_Toc7514279"/>
      <w:r>
        <w:rPr>
          <w:rFonts w:hint="eastAsia"/>
        </w:rPr>
        <w:t>5.3.1</w:t>
      </w:r>
      <w:r>
        <w:t>3</w:t>
      </w:r>
      <w:r>
        <w:rPr>
          <w:rFonts w:hint="eastAsia"/>
        </w:rPr>
        <w:tab/>
        <w:t>Connection Configuration</w:t>
      </w:r>
      <w:bookmarkEnd w:id="33"/>
    </w:p>
    <w:p w:rsidR="00FD659D" w:rsidRPr="00F721B2" w:rsidRDefault="00FD659D" w:rsidP="00FD659D">
      <w:r>
        <w:t xml:space="preserve">QUIC allows a connection to be configured in a particular way with a set of transport parameter and frames. </w:t>
      </w:r>
      <w:r w:rsidR="009E0A5F">
        <w:t xml:space="preserve">An important difference to HTTP/2 is that in </w:t>
      </w:r>
      <w:r w:rsidR="007107C7">
        <w:t xml:space="preserve">both HTTP/3 and </w:t>
      </w:r>
      <w:r w:rsidR="009E0A5F">
        <w:t xml:space="preserve">QUIC, settings are exchanged only at the beginning of the connection and cannot be changed after that.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Heading3"/>
      </w:pPr>
      <w:bookmarkStart w:id="34" w:name="_Toc7514280"/>
      <w:r>
        <w:rPr>
          <w:rFonts w:hint="eastAsia"/>
        </w:rPr>
        <w:t>5.3.1</w:t>
      </w:r>
      <w:r>
        <w:t>4</w:t>
      </w:r>
      <w:r>
        <w:rPr>
          <w:rFonts w:hint="eastAsia"/>
        </w:rPr>
        <w:tab/>
      </w:r>
      <w:r>
        <w:t>User-Land Implementations</w:t>
      </w:r>
      <w:bookmarkEnd w:id="34"/>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Heading3"/>
      </w:pPr>
      <w:bookmarkStart w:id="35" w:name="_Toc7514281"/>
      <w:r>
        <w:rPr>
          <w:rFonts w:hint="eastAsia"/>
        </w:rPr>
        <w:t>5.3.1</w:t>
      </w:r>
      <w:r>
        <w:t>5</w:t>
      </w:r>
      <w:r>
        <w:rPr>
          <w:rFonts w:hint="eastAsia"/>
        </w:rPr>
        <w:tab/>
      </w:r>
      <w:r>
        <w:t>Pluggable Sender Side Congestion Control</w:t>
      </w:r>
      <w:bookmarkEnd w:id="35"/>
    </w:p>
    <w:p w:rsidR="00FD659D" w:rsidRDefault="00FD659D" w:rsidP="00E920EC">
      <w:r>
        <w:t>As QUIC implementation can reside in an application</w:t>
      </w:r>
      <w:r w:rsidR="00EF0805">
        <w:t>,</w:t>
      </w:r>
      <w:r>
        <w:t xml:space="preserve"> it allows more experiment with congestion control algorithms. 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Heading3"/>
      </w:pPr>
      <w:bookmarkStart w:id="36" w:name="_Toc7514282"/>
      <w:r w:rsidRPr="002E76D9">
        <w:t>5.3.</w:t>
      </w:r>
      <w:r>
        <w:t>16</w:t>
      </w:r>
      <w:r>
        <w:tab/>
        <w:t>Checking that the QUIC connection is alive</w:t>
      </w:r>
      <w:bookmarkEnd w:id="36"/>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lastRenderedPageBreak/>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Heading3"/>
      </w:pPr>
      <w:bookmarkStart w:id="37" w:name="_Toc7514283"/>
      <w:r w:rsidRPr="004C5160">
        <w:t>5.</w:t>
      </w:r>
      <w:r>
        <w:t>3</w:t>
      </w:r>
      <w:r w:rsidRPr="004C5160">
        <w:t>.</w:t>
      </w:r>
      <w:r>
        <w:t>17</w:t>
      </w:r>
      <w:r w:rsidRPr="004C5160">
        <w:tab/>
      </w:r>
      <w:r>
        <w:t>62 bits stream identifiers</w:t>
      </w:r>
      <w:bookmarkEnd w:id="37"/>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subclause 2.1 of IETF draft-ietf-quic-transport-18 [5].</w:t>
      </w:r>
    </w:p>
    <w:p w:rsidR="009E0A5F" w:rsidRPr="00835E79" w:rsidRDefault="009E0A5F" w:rsidP="009E0A5F">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364233" w:rsidRDefault="007564DE" w:rsidP="00835E79">
      <w:pPr>
        <w:pStyle w:val="Heading2"/>
      </w:pPr>
      <w:bookmarkStart w:id="38" w:name="_Toc7514284"/>
      <w:r>
        <w:t>5.4</w:t>
      </w:r>
      <w:r w:rsidR="00BE704F">
        <w:tab/>
        <w:t xml:space="preserve">Features of QUIC </w:t>
      </w:r>
      <w:r w:rsidR="00A34E8F">
        <w:t xml:space="preserve">Applicable </w:t>
      </w:r>
      <w:r w:rsidR="00BE704F">
        <w:t>to 3GPP SBI</w:t>
      </w:r>
      <w:bookmarkEnd w:id="38"/>
    </w:p>
    <w:p w:rsidR="00BA19DE" w:rsidRPr="004C5160" w:rsidRDefault="00BA19DE" w:rsidP="00BA19DE">
      <w:pPr>
        <w:pStyle w:val="Heading3"/>
      </w:pPr>
      <w:bookmarkStart w:id="39" w:name="_Toc7514285"/>
      <w:r w:rsidRPr="004C5160">
        <w:rPr>
          <w:rFonts w:hint="eastAsia"/>
        </w:rPr>
        <w:t>5.4.1</w:t>
      </w:r>
      <w:r w:rsidRPr="004C5160">
        <w:rPr>
          <w:rFonts w:hint="eastAsia"/>
        </w:rPr>
        <w:tab/>
      </w:r>
      <w:r w:rsidRPr="004C5160">
        <w:t>General</w:t>
      </w:r>
      <w:bookmarkEnd w:id="39"/>
    </w:p>
    <w:p w:rsidR="00BA19DE" w:rsidRPr="006E06B0" w:rsidRDefault="00BA19DE" w:rsidP="00BA19DE">
      <w:r w:rsidRPr="006E06B0">
        <w:t xml:space="preserve">This sub-section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Heading3"/>
      </w:pPr>
      <w:bookmarkStart w:id="40" w:name="_Toc7514286"/>
      <w:r w:rsidRPr="004C5160">
        <w:t>5.4.2</w:t>
      </w:r>
      <w:r w:rsidRPr="004C5160">
        <w:tab/>
        <w:t>Framing and Multiplexing</w:t>
      </w:r>
      <w:bookmarkEnd w:id="40"/>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Heading3"/>
      </w:pPr>
      <w:bookmarkStart w:id="41" w:name="_Toc7514287"/>
      <w:r w:rsidRPr="004C5160">
        <w:rPr>
          <w:rFonts w:hint="eastAsia"/>
        </w:rPr>
        <w:t>5.4.</w:t>
      </w:r>
      <w:r w:rsidRPr="004C5160">
        <w:t>3</w:t>
      </w:r>
      <w:r w:rsidRPr="004C5160">
        <w:rPr>
          <w:rFonts w:hint="eastAsia"/>
        </w:rPr>
        <w:tab/>
      </w:r>
      <w:bookmarkStart w:id="42" w:name="_Hlk527668934"/>
      <w:r w:rsidRPr="004C5160">
        <w:t>Encrypted and Integrity Protected Transport details</w:t>
      </w:r>
      <w:bookmarkEnd w:id="41"/>
      <w:bookmarkEnd w:id="42"/>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43"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43"/>
    </w:p>
    <w:p w:rsidR="00BA19DE" w:rsidRPr="004C5160" w:rsidRDefault="00BA19DE" w:rsidP="00BA19DE">
      <w:pPr>
        <w:pStyle w:val="Heading3"/>
      </w:pPr>
      <w:bookmarkStart w:id="44" w:name="_Toc7514288"/>
      <w:r w:rsidRPr="004C5160">
        <w:rPr>
          <w:rFonts w:hint="eastAsia"/>
        </w:rPr>
        <w:lastRenderedPageBreak/>
        <w:t>5.4.</w:t>
      </w:r>
      <w:r w:rsidRPr="004C5160">
        <w:t>4</w:t>
      </w:r>
      <w:r w:rsidRPr="004C5160">
        <w:rPr>
          <w:rFonts w:hint="eastAsia"/>
        </w:rPr>
        <w:tab/>
      </w:r>
      <w:r w:rsidRPr="004C5160">
        <w:t>Connection setup improvements</w:t>
      </w:r>
      <w:bookmarkEnd w:id="44"/>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Heading3"/>
      </w:pPr>
      <w:bookmarkStart w:id="45" w:name="_Toc7514289"/>
      <w:r w:rsidRPr="004C5160">
        <w:t>5.4.5</w:t>
      </w:r>
      <w:r w:rsidRPr="004C5160">
        <w:tab/>
        <w:t>Connection ID and Connection Migration</w:t>
      </w:r>
      <w:bookmarkEnd w:id="45"/>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Section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Heading3"/>
      </w:pPr>
      <w:bookmarkStart w:id="46" w:name="_Toc7514290"/>
      <w:r w:rsidRPr="004C5160">
        <w:t>5.4.</w:t>
      </w:r>
      <w:r>
        <w:t>6</w:t>
      </w:r>
      <w:r w:rsidRPr="004C5160">
        <w:tab/>
      </w:r>
      <w:r>
        <w:t>Improved Recovery and Acknowledgement</w:t>
      </w:r>
      <w:bookmarkEnd w:id="46"/>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Heading2"/>
      </w:pPr>
      <w:bookmarkStart w:id="47" w:name="_Toc7514291"/>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47"/>
    </w:p>
    <w:p w:rsidR="00BA19DE" w:rsidRDefault="00BA19DE" w:rsidP="00BA19DE">
      <w:pPr>
        <w:pStyle w:val="Heading3"/>
        <w:rPr>
          <w:color w:val="000000"/>
        </w:rPr>
      </w:pPr>
      <w:bookmarkStart w:id="48" w:name="_Toc7514292"/>
      <w:r>
        <w:rPr>
          <w:color w:val="000000"/>
        </w:rPr>
        <w:t>5.5.1</w:t>
      </w:r>
      <w:r>
        <w:rPr>
          <w:color w:val="000000"/>
        </w:rPr>
        <w:tab/>
        <w:t>General</w:t>
      </w:r>
      <w:bookmarkEnd w:id="48"/>
    </w:p>
    <w:p w:rsidR="00BA19DE" w:rsidRPr="00201E17" w:rsidRDefault="00BA19DE" w:rsidP="00BA19DE">
      <w:r w:rsidRPr="006E06B0">
        <w:t xml:space="preserve">This sub-section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Heading3"/>
        <w:rPr>
          <w:color w:val="000000"/>
        </w:rPr>
      </w:pPr>
      <w:bookmarkStart w:id="49" w:name="_Toc7514293"/>
      <w:r>
        <w:rPr>
          <w:color w:val="000000"/>
        </w:rPr>
        <w:t>5.5.2</w:t>
      </w:r>
      <w:r w:rsidRPr="000A1B31">
        <w:rPr>
          <w:color w:val="000000"/>
        </w:rPr>
        <w:tab/>
        <w:t>0-RTT DATA</w:t>
      </w:r>
      <w:bookmarkEnd w:id="49"/>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lastRenderedPageBreak/>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Heading2"/>
      </w:pPr>
      <w:bookmarkStart w:id="50" w:name="_Toc7514294"/>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50"/>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subclause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Proxy functionality still at very early stage (see subclause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subclause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section 5.1 of IETF RFC 7657 [</w:t>
            </w:r>
            <w:r w:rsidR="00FD3F31">
              <w:rPr>
                <w:lang w:val="en-US"/>
              </w:rPr>
              <w:t>29</w:t>
            </w:r>
            <w:r>
              <w:rPr>
                <w:lang w:val="en-US"/>
              </w:rPr>
              <w:t>].</w:t>
            </w:r>
          </w:p>
        </w:tc>
      </w:tr>
    </w:tbl>
    <w:p w:rsidR="009E0A5F" w:rsidRDefault="009E0A5F" w:rsidP="009E0A5F">
      <w:pPr>
        <w:rPr>
          <w:lang w:val="en-US"/>
        </w:rPr>
      </w:pPr>
    </w:p>
    <w:p w:rsidR="009E0A5F" w:rsidRPr="0050000E" w:rsidRDefault="009E0A5F" w:rsidP="0050000E">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45182B" w:rsidRDefault="003B53B1" w:rsidP="0045182B">
      <w:pPr>
        <w:pStyle w:val="Heading1"/>
        <w:rPr>
          <w:lang w:val="en-US"/>
        </w:rPr>
      </w:pPr>
      <w:bookmarkStart w:id="51" w:name="_Toc7514295"/>
      <w:r>
        <w:rPr>
          <w:lang w:val="en-US"/>
        </w:rPr>
        <w:t>6</w:t>
      </w:r>
      <w:r w:rsidR="0045182B">
        <w:rPr>
          <w:rFonts w:hint="eastAsia"/>
          <w:lang w:val="en-US"/>
        </w:rPr>
        <w:tab/>
      </w:r>
      <w:r w:rsidR="0045182B">
        <w:rPr>
          <w:lang w:val="en-US"/>
        </w:rPr>
        <w:t>HTTP/</w:t>
      </w:r>
      <w:r w:rsidR="0099382E">
        <w:rPr>
          <w:lang w:val="en-US"/>
        </w:rPr>
        <w:t>3</w:t>
      </w:r>
      <w:bookmarkEnd w:id="51"/>
    </w:p>
    <w:p w:rsidR="0045182B" w:rsidRDefault="003B53B1" w:rsidP="0045182B">
      <w:pPr>
        <w:pStyle w:val="Heading2"/>
        <w:rPr>
          <w:lang w:val="en-US"/>
        </w:rPr>
      </w:pPr>
      <w:bookmarkStart w:id="52" w:name="_Toc7514296"/>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52"/>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Figure 6.1-1 provides an overview of the HTTP/2 and HTTP/3 protocol stacks, highlighting key features of the HTTP and transport layers. See subclause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92.2pt" o:ole="">
            <v:imagedata r:id="rId11" o:title=""/>
          </v:shape>
          <o:OLEObject Type="Embed" ProgID="Visio.Drawing.15" ShapeID="_x0000_i1025" DrawAspect="Content" ObjectID="_1618127055"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Heading2"/>
        <w:rPr>
          <w:lang w:val="en-US"/>
        </w:rPr>
      </w:pPr>
      <w:bookmarkStart w:id="53" w:name="_Toc7514297"/>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53"/>
    </w:p>
    <w:p w:rsidR="0045182B" w:rsidRDefault="003B53B1" w:rsidP="0045182B">
      <w:pPr>
        <w:pStyle w:val="Heading3"/>
        <w:rPr>
          <w:lang w:val="en-US"/>
        </w:rPr>
      </w:pPr>
      <w:bookmarkStart w:id="54" w:name="_Toc7514298"/>
      <w:r>
        <w:rPr>
          <w:rFonts w:hint="eastAsia"/>
          <w:lang w:val="en-US"/>
        </w:rPr>
        <w:t>6</w:t>
      </w:r>
      <w:r w:rsidR="0045182B">
        <w:rPr>
          <w:rFonts w:hint="eastAsia"/>
          <w:lang w:val="en-US"/>
        </w:rPr>
        <w:t>.2.1</w:t>
      </w:r>
      <w:r w:rsidR="0045182B">
        <w:rPr>
          <w:rFonts w:hint="eastAsia"/>
          <w:lang w:val="en-US"/>
        </w:rPr>
        <w:tab/>
        <w:t>General</w:t>
      </w:r>
      <w:bookmarkEnd w:id="54"/>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subclauses below.</w:t>
      </w:r>
    </w:p>
    <w:p w:rsidR="0045182B" w:rsidRDefault="0045182B" w:rsidP="00757071">
      <w:pPr>
        <w:pStyle w:val="TH"/>
      </w:pPr>
    </w:p>
    <w:p w:rsidR="001530BA" w:rsidRDefault="001530BA" w:rsidP="00757071">
      <w:pPr>
        <w:pStyle w:val="TH"/>
      </w:pPr>
      <w:r>
        <w:object w:dxaOrig="10404" w:dyaOrig="6312">
          <v:shape id="_x0000_i1026" type="#_x0000_t75" style="width:481.4pt;height:292.2pt" o:ole="">
            <v:imagedata r:id="rId13" o:title=""/>
          </v:shape>
          <o:OLEObject Type="Embed" ProgID="Visio.Drawing.15" ShapeID="_x0000_i1026" DrawAspect="Content" ObjectID="_1618127056"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Heading3"/>
        <w:rPr>
          <w:lang w:val="en-US"/>
        </w:rPr>
      </w:pPr>
      <w:bookmarkStart w:id="55" w:name="_Toc7514299"/>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55"/>
    </w:p>
    <w:p w:rsidR="0045182B" w:rsidRPr="006B5418" w:rsidRDefault="003B53B1" w:rsidP="0045182B">
      <w:pPr>
        <w:pStyle w:val="Heading4"/>
        <w:rPr>
          <w:lang w:val="en-US"/>
        </w:rPr>
      </w:pPr>
      <w:bookmarkStart w:id="56" w:name="_Toc7514300"/>
      <w:r>
        <w:rPr>
          <w:lang w:val="en-US"/>
        </w:rPr>
        <w:t>6</w:t>
      </w:r>
      <w:r w:rsidR="0045182B">
        <w:rPr>
          <w:lang w:val="en-US"/>
        </w:rPr>
        <w:t>.2.2.1</w:t>
      </w:r>
      <w:r w:rsidR="0045182B">
        <w:rPr>
          <w:lang w:val="en-US"/>
        </w:rPr>
        <w:tab/>
        <w:t>Case A: Invoking http API Supporting Only TCP Transport</w:t>
      </w:r>
      <w:bookmarkEnd w:id="56"/>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65pt;height:211.8pt" o:ole="">
            <v:imagedata r:id="rId15" o:title=""/>
          </v:shape>
          <o:OLEObject Type="Embed" ProgID="Visio.Drawing.15" ShapeID="_x0000_i1027" DrawAspect="Content" ObjectID="_1618127057"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Heading4"/>
        <w:rPr>
          <w:lang w:val="en-US"/>
        </w:rPr>
      </w:pPr>
      <w:bookmarkStart w:id="57" w:name="_Toc7514301"/>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57"/>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25pt;height:242.8pt" o:ole="">
            <v:imagedata r:id="rId17" o:title=""/>
          </v:shape>
          <o:OLEObject Type="Embed" ProgID="Visio.Drawing.11" ShapeID="_x0000_i1028" DrawAspect="Content" ObjectID="_1618127058"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w:t>
      </w:r>
      <w:r>
        <w:rPr>
          <w:lang w:val="en-US"/>
        </w:rPr>
        <w:lastRenderedPageBreak/>
        <w:t>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Pr="006B5418" w:rsidRDefault="003B53B1" w:rsidP="0045182B">
      <w:pPr>
        <w:pStyle w:val="Heading4"/>
        <w:rPr>
          <w:lang w:val="en-US"/>
        </w:rPr>
      </w:pPr>
      <w:bookmarkStart w:id="58" w:name="_Toc7514302"/>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58"/>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4311EC">
        <w:t>sub</w:t>
      </w:r>
      <w:r>
        <w:t>clause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65pt;height:211.8pt" o:ole="">
            <v:imagedata r:id="rId19" o:title=""/>
          </v:shape>
          <o:OLEObject Type="Embed" ProgID="Visio.Drawing.15" ShapeID="_x0000_i1029" DrawAspect="Content" ObjectID="_1618127059"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w:t>
      </w:r>
      <w:r w:rsidR="003B53B1">
        <w:rPr>
          <w:lang w:val="en-US"/>
        </w:rPr>
        <w:t>6</w:t>
      </w:r>
      <w:r>
        <w:rPr>
          <w:lang w:val="en-US"/>
        </w:rPr>
        <w:t>.2.2.1. In this case, the NF service consumer avoids double ciphering.</w:t>
      </w:r>
    </w:p>
    <w:p w:rsidR="0045182B" w:rsidRPr="006B5418" w:rsidRDefault="003B53B1" w:rsidP="0045182B">
      <w:pPr>
        <w:pStyle w:val="Heading4"/>
        <w:rPr>
          <w:lang w:val="en-US"/>
        </w:rPr>
      </w:pPr>
      <w:bookmarkStart w:id="59" w:name="_Toc7514303"/>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59"/>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Heading3"/>
        <w:rPr>
          <w:lang w:val="en-US"/>
        </w:rPr>
      </w:pPr>
      <w:bookmarkStart w:id="60" w:name="_Toc7514304"/>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60"/>
    </w:p>
    <w:p w:rsidR="0045182B" w:rsidRPr="006B5418" w:rsidRDefault="003B53B1" w:rsidP="0045182B">
      <w:pPr>
        <w:pStyle w:val="Heading4"/>
        <w:rPr>
          <w:lang w:val="en-US"/>
        </w:rPr>
      </w:pPr>
      <w:bookmarkStart w:id="61" w:name="_Toc7514305"/>
      <w:r>
        <w:rPr>
          <w:lang w:val="en-US"/>
        </w:rPr>
        <w:t>6</w:t>
      </w:r>
      <w:r w:rsidR="0045182B">
        <w:rPr>
          <w:lang w:val="en-US"/>
        </w:rPr>
        <w:t>.2.3.1</w:t>
      </w:r>
      <w:r w:rsidR="0045182B">
        <w:rPr>
          <w:lang w:val="en-US"/>
        </w:rPr>
        <w:tab/>
        <w:t>Invoking http API Supporting QUIC Transport</w:t>
      </w:r>
      <w:bookmarkEnd w:id="61"/>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4311EC">
        <w:rPr>
          <w:lang w:val="en-US"/>
        </w:rPr>
        <w:t>sub</w:t>
      </w:r>
      <w:r>
        <w:rPr>
          <w:lang w:val="en-US"/>
        </w:rPr>
        <w:t>clause </w:t>
      </w:r>
      <w:r w:rsidR="004311EC">
        <w:rPr>
          <w:lang w:val="en-US"/>
        </w:rPr>
        <w:t>8</w:t>
      </w:r>
      <w:r>
        <w:rPr>
          <w:lang w:val="en-US"/>
        </w:rPr>
        <w:t>.2.2. This means the NF service producer also should support TCP.</w:t>
      </w:r>
    </w:p>
    <w:p w:rsidR="0045182B" w:rsidRPr="006B5418" w:rsidRDefault="003B53B1" w:rsidP="0045182B">
      <w:pPr>
        <w:pStyle w:val="Heading4"/>
        <w:rPr>
          <w:lang w:val="en-US"/>
        </w:rPr>
      </w:pPr>
      <w:bookmarkStart w:id="62" w:name="_Toc7514306"/>
      <w:r>
        <w:rPr>
          <w:lang w:val="en-US"/>
        </w:rPr>
        <w:t>6</w:t>
      </w:r>
      <w:r w:rsidR="0045182B">
        <w:rPr>
          <w:lang w:val="en-US"/>
        </w:rPr>
        <w:t>.2.3.2</w:t>
      </w:r>
      <w:r w:rsidR="0045182B">
        <w:rPr>
          <w:lang w:val="en-US"/>
        </w:rPr>
        <w:tab/>
        <w:t>Invoking https API Supporting QUIC Transport</w:t>
      </w:r>
      <w:bookmarkEnd w:id="62"/>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subclause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D6014B" w:rsidRDefault="00D6014B" w:rsidP="00D6014B">
      <w:pPr>
        <w:pStyle w:val="Heading2"/>
        <w:rPr>
          <w:lang w:val="en-US"/>
        </w:rPr>
      </w:pPr>
      <w:bookmarkStart w:id="63" w:name="_Toc7514307"/>
      <w:r>
        <w:rPr>
          <w:lang w:val="en-US"/>
        </w:rPr>
        <w:lastRenderedPageBreak/>
        <w:t>6.3</w:t>
      </w:r>
      <w:r>
        <w:rPr>
          <w:lang w:val="en-US"/>
        </w:rPr>
        <w:tab/>
        <w:t>Considerations for HTTP/</w:t>
      </w:r>
      <w:r w:rsidR="00611F35">
        <w:rPr>
          <w:lang w:val="en-US"/>
        </w:rPr>
        <w:t>3</w:t>
      </w:r>
      <w:bookmarkEnd w:id="63"/>
    </w:p>
    <w:p w:rsidR="00D6014B" w:rsidRDefault="00D6014B" w:rsidP="00D6014B">
      <w:pPr>
        <w:pStyle w:val="Heading3"/>
        <w:rPr>
          <w:lang w:val="en-US"/>
        </w:rPr>
      </w:pPr>
      <w:bookmarkStart w:id="64" w:name="_Toc7514308"/>
      <w:r>
        <w:rPr>
          <w:lang w:val="en-US"/>
        </w:rPr>
        <w:t>6.3.1</w:t>
      </w:r>
      <w:r>
        <w:rPr>
          <w:lang w:val="en-US"/>
        </w:rPr>
        <w:tab/>
        <w:t>General</w:t>
      </w:r>
      <w:bookmarkEnd w:id="64"/>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2 and QUIC implementations. This section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Heading3"/>
      </w:pPr>
      <w:bookmarkStart w:id="65" w:name="_Toc7514309"/>
      <w:r w:rsidRPr="00791087">
        <w:t>6.</w:t>
      </w:r>
      <w:r>
        <w:t>3</w:t>
      </w:r>
      <w:r w:rsidRPr="00791087">
        <w:t>.2</w:t>
      </w:r>
      <w:r w:rsidRPr="00791087">
        <w:tab/>
        <w:t>Connection setup and management</w:t>
      </w:r>
      <w:bookmarkEnd w:id="65"/>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Heading3"/>
      </w:pPr>
      <w:bookmarkStart w:id="66" w:name="_Toc7514310"/>
      <w:r w:rsidRPr="00791087">
        <w:t>6.</w:t>
      </w:r>
      <w:r>
        <w:t>3</w:t>
      </w:r>
      <w:r w:rsidRPr="00791087">
        <w:t>.3</w:t>
      </w:r>
      <w:r w:rsidRPr="00791087">
        <w:tab/>
        <w:t>Streams, framing and multiplexing</w:t>
      </w:r>
      <w:bookmarkEnd w:id="66"/>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Heading3"/>
      </w:pPr>
      <w:bookmarkStart w:id="67" w:name="_Toc7514311"/>
      <w:r w:rsidRPr="00791087">
        <w:t>6.</w:t>
      </w:r>
      <w:r>
        <w:t>3</w:t>
      </w:r>
      <w:r w:rsidRPr="00791087">
        <w:t>.4</w:t>
      </w:r>
      <w:r w:rsidRPr="00791087">
        <w:tab/>
        <w:t>Prioritization</w:t>
      </w:r>
      <w:bookmarkEnd w:id="67"/>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Heading3"/>
      </w:pPr>
      <w:bookmarkStart w:id="68" w:name="_Toc7514312"/>
      <w:r w:rsidRPr="00791087">
        <w:lastRenderedPageBreak/>
        <w:t>6.</w:t>
      </w:r>
      <w:r>
        <w:t>3</w:t>
      </w:r>
      <w:r w:rsidRPr="00791087">
        <w:t>.5</w:t>
      </w:r>
      <w:r w:rsidRPr="00791087">
        <w:tab/>
        <w:t>Server Push</w:t>
      </w:r>
      <w:bookmarkEnd w:id="68"/>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Heading3"/>
      </w:pPr>
      <w:bookmarkStart w:id="69" w:name="_Toc7514313"/>
      <w:r w:rsidRPr="00791087">
        <w:t>6.</w:t>
      </w:r>
      <w:r>
        <w:t>3</w:t>
      </w:r>
      <w:r w:rsidRPr="00791087">
        <w:t>.6</w:t>
      </w:r>
      <w:r w:rsidRPr="00791087">
        <w:tab/>
        <w:t>Compression (HPACK vs QPACK)</w:t>
      </w:r>
      <w:bookmarkEnd w:id="69"/>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Heading1"/>
      </w:pPr>
      <w:bookmarkStart w:id="70" w:name="_Toc7514314"/>
      <w:r>
        <w:t>7</w:t>
      </w:r>
      <w:r w:rsidR="00C95790">
        <w:rPr>
          <w:rFonts w:hint="eastAsia"/>
        </w:rPr>
        <w:tab/>
      </w:r>
      <w:r w:rsidR="00C95790">
        <w:t>Key Requirements for Supporting QUIC</w:t>
      </w:r>
      <w:bookmarkEnd w:id="70"/>
    </w:p>
    <w:p w:rsidR="00062725" w:rsidRDefault="003A27F8" w:rsidP="00062725">
      <w:pPr>
        <w:pStyle w:val="Heading2"/>
      </w:pPr>
      <w:bookmarkStart w:id="71" w:name="_Toc7514315"/>
      <w:r>
        <w:t>7</w:t>
      </w:r>
      <w:r w:rsidR="00062725">
        <w:rPr>
          <w:rFonts w:hint="eastAsia"/>
        </w:rPr>
        <w:t>.1</w:t>
      </w:r>
      <w:r w:rsidR="00062725">
        <w:rPr>
          <w:rFonts w:hint="eastAsia"/>
        </w:rPr>
        <w:tab/>
      </w:r>
      <w:r w:rsidR="00062725">
        <w:t>Introduction</w:t>
      </w:r>
      <w:bookmarkEnd w:id="71"/>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Heading2"/>
      </w:pPr>
      <w:bookmarkStart w:id="72" w:name="_Toc7514316"/>
      <w:r>
        <w:t>7</w:t>
      </w:r>
      <w:r w:rsidR="00062725">
        <w:t>.2</w:t>
      </w:r>
      <w:r w:rsidR="00062725">
        <w:tab/>
      </w:r>
      <w:r w:rsidR="00B0772D">
        <w:t>Discovery of QUIC support</w:t>
      </w:r>
      <w:bookmarkEnd w:id="72"/>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Heading2"/>
      </w:pPr>
      <w:bookmarkStart w:id="73" w:name="_Toc7514317"/>
      <w:r>
        <w:t>7</w:t>
      </w:r>
      <w:r w:rsidR="00062725">
        <w:rPr>
          <w:rFonts w:hint="eastAsia"/>
        </w:rPr>
        <w:t>.3</w:t>
      </w:r>
      <w:r w:rsidR="00062725">
        <w:rPr>
          <w:rFonts w:hint="eastAsia"/>
        </w:rPr>
        <w:tab/>
      </w:r>
      <w:r w:rsidR="003A27F8">
        <w:t>Discovery of NRF's Support for QUIC</w:t>
      </w:r>
      <w:bookmarkEnd w:id="73"/>
    </w:p>
    <w:p w:rsidR="003A27F8" w:rsidRDefault="003A27F8" w:rsidP="003A27F8">
      <w:r>
        <w:rPr>
          <w:rFonts w:hint="eastAsia"/>
        </w:rPr>
        <w:t>One of the potential solutions for discovering the support of QUIC by an NF is t</w:t>
      </w:r>
      <w:r>
        <w:t>o use to the NF discovery service of the NRF (see subclause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lastRenderedPageBreak/>
        <w:t>-</w:t>
      </w:r>
      <w:r>
        <w:tab/>
        <w:t>How to provide the transport protocol capability of a remote PLMN NRF to a local PLMN NRF for home routed roaming scenarios?</w:t>
      </w:r>
    </w:p>
    <w:p w:rsidR="00062725" w:rsidRDefault="0048483F" w:rsidP="00062725">
      <w:pPr>
        <w:pStyle w:val="Heading2"/>
      </w:pPr>
      <w:bookmarkStart w:id="74" w:name="_Toc7514318"/>
      <w:r>
        <w:t>7</w:t>
      </w:r>
      <w:r w:rsidR="00062725">
        <w:rPr>
          <w:rFonts w:hint="eastAsia"/>
        </w:rPr>
        <w:t>.</w:t>
      </w:r>
      <w:r w:rsidR="00A71A33">
        <w:t>4</w:t>
      </w:r>
      <w:r w:rsidR="00062725">
        <w:rPr>
          <w:rFonts w:hint="eastAsia"/>
        </w:rPr>
        <w:tab/>
      </w:r>
      <w:r w:rsidR="0054375E">
        <w:t>Migration to QUIC</w:t>
      </w:r>
      <w:bookmarkEnd w:id="74"/>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Heading2"/>
      </w:pPr>
      <w:bookmarkStart w:id="75" w:name="_Toc7514319"/>
      <w:r>
        <w:t>7.5</w:t>
      </w:r>
      <w:r>
        <w:tab/>
        <w:t>Support of Indirect Communication</w:t>
      </w:r>
      <w:bookmarkEnd w:id="75"/>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See subclause 6.2 for a general description of HTTP/3 in presence of proxies on the path.</w:t>
      </w:r>
    </w:p>
    <w:p w:rsidR="00056BBB" w:rsidRPr="00B11478" w:rsidRDefault="00056BBB" w:rsidP="00B11478">
      <w:pPr>
        <w:pStyle w:val="B1"/>
        <w:ind w:left="0" w:firstLine="0"/>
      </w:pPr>
    </w:p>
    <w:p w:rsidR="002F4BD3" w:rsidRDefault="0048483F" w:rsidP="00835E79">
      <w:pPr>
        <w:pStyle w:val="Heading1"/>
      </w:pPr>
      <w:bookmarkStart w:id="76" w:name="_Toc7514320"/>
      <w:r>
        <w:t>8</w:t>
      </w:r>
      <w:r w:rsidR="008E734A">
        <w:rPr>
          <w:rFonts w:hint="eastAsia"/>
        </w:rPr>
        <w:tab/>
      </w:r>
      <w:r w:rsidR="002F4BD3">
        <w:t>Solutions for Key Requirements</w:t>
      </w:r>
      <w:bookmarkEnd w:id="76"/>
    </w:p>
    <w:p w:rsidR="008E734A" w:rsidRDefault="0048483F" w:rsidP="00835E79">
      <w:pPr>
        <w:pStyle w:val="Heading2"/>
      </w:pPr>
      <w:bookmarkStart w:id="77" w:name="_Toc7514321"/>
      <w:r>
        <w:t>8</w:t>
      </w:r>
      <w:r w:rsidR="008E734A">
        <w:rPr>
          <w:rFonts w:hint="eastAsia"/>
        </w:rPr>
        <w:t>.1</w:t>
      </w:r>
      <w:r w:rsidR="008E734A">
        <w:rPr>
          <w:rFonts w:hint="eastAsia"/>
        </w:rPr>
        <w:tab/>
        <w:t>Introduction</w:t>
      </w:r>
      <w:bookmarkEnd w:id="77"/>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Heading2"/>
      </w:pPr>
      <w:bookmarkStart w:id="78" w:name="_Toc7514322"/>
      <w:r>
        <w:t>8</w:t>
      </w:r>
      <w:r w:rsidR="008E734A">
        <w:t>.2</w:t>
      </w:r>
      <w:r w:rsidR="008E734A">
        <w:tab/>
      </w:r>
      <w:r w:rsidR="007564DE">
        <w:t xml:space="preserve">Solutions for </w:t>
      </w:r>
      <w:r w:rsidR="00205D09">
        <w:t>Discovery of QUIC support</w:t>
      </w:r>
      <w:bookmarkEnd w:id="78"/>
    </w:p>
    <w:p w:rsidR="007564DE" w:rsidRDefault="0048483F" w:rsidP="00835E79">
      <w:pPr>
        <w:pStyle w:val="Heading3"/>
      </w:pPr>
      <w:bookmarkStart w:id="79" w:name="_Toc7514323"/>
      <w:r>
        <w:t>8</w:t>
      </w:r>
      <w:r w:rsidR="007564DE">
        <w:rPr>
          <w:rFonts w:hint="eastAsia"/>
        </w:rPr>
        <w:t>.2.1</w:t>
      </w:r>
      <w:r w:rsidR="007564DE">
        <w:rPr>
          <w:rFonts w:hint="eastAsia"/>
        </w:rPr>
        <w:tab/>
      </w:r>
      <w:r w:rsidR="00205D09">
        <w:t>Using the Discovery Service of the NRF</w:t>
      </w:r>
      <w:bookmarkEnd w:id="79"/>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lastRenderedPageBreak/>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EF0805">
        <w:t>subclause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4311EC">
        <w:t>s</w:t>
      </w:r>
      <w:r w:rsidR="000D2CCA">
        <w:t>ubclause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Heading3"/>
      </w:pPr>
      <w:bookmarkStart w:id="80" w:name="_Toc7514324"/>
      <w:r>
        <w:t>8</w:t>
      </w:r>
      <w:r w:rsidR="007564DE">
        <w:rPr>
          <w:rFonts w:hint="eastAsia"/>
        </w:rPr>
        <w:t>.2.2</w:t>
      </w:r>
      <w:r w:rsidR="007564DE">
        <w:rPr>
          <w:rFonts w:hint="eastAsia"/>
        </w:rPr>
        <w:tab/>
      </w:r>
      <w:r w:rsidR="00B0772D">
        <w:t>Using Alt-Svc Header</w:t>
      </w:r>
      <w:bookmarkEnd w:id="80"/>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Heading3"/>
      </w:pPr>
      <w:bookmarkStart w:id="81" w:name="_Toc7514325"/>
      <w:r>
        <w:lastRenderedPageBreak/>
        <w:t>8</w:t>
      </w:r>
      <w:r w:rsidR="007564DE">
        <w:rPr>
          <w:rFonts w:hint="eastAsia"/>
        </w:rPr>
        <w:t>.2.x</w:t>
      </w:r>
      <w:r w:rsidR="007564DE">
        <w:rPr>
          <w:rFonts w:hint="eastAsia"/>
        </w:rPr>
        <w:tab/>
      </w:r>
      <w:r w:rsidR="007564DE">
        <w:t>Solution#x</w:t>
      </w:r>
      <w:bookmarkEnd w:id="81"/>
    </w:p>
    <w:p w:rsidR="008E734A" w:rsidRDefault="0048483F" w:rsidP="008E734A">
      <w:pPr>
        <w:pStyle w:val="Heading2"/>
      </w:pPr>
      <w:bookmarkStart w:id="82" w:name="_Toc7514326"/>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82"/>
    </w:p>
    <w:p w:rsidR="007564DE" w:rsidRDefault="0072495F" w:rsidP="007564DE">
      <w:pPr>
        <w:pStyle w:val="Heading3"/>
      </w:pPr>
      <w:bookmarkStart w:id="83" w:name="_Toc7514327"/>
      <w:r>
        <w:t>8</w:t>
      </w:r>
      <w:r w:rsidR="007564DE">
        <w:rPr>
          <w:rFonts w:hint="eastAsia"/>
        </w:rPr>
        <w:t>.3.1</w:t>
      </w:r>
      <w:r w:rsidR="007564DE">
        <w:rPr>
          <w:rFonts w:hint="eastAsia"/>
        </w:rPr>
        <w:tab/>
      </w:r>
      <w:r w:rsidR="00D64A18">
        <w:t>Providing NRF Transport Capability from NSSF</w:t>
      </w:r>
      <w:bookmarkEnd w:id="83"/>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Heading3"/>
      </w:pPr>
      <w:bookmarkStart w:id="84" w:name="_Toc7514328"/>
      <w:r>
        <w:t>8</w:t>
      </w:r>
      <w:r w:rsidR="007564DE">
        <w:rPr>
          <w:rFonts w:hint="eastAsia"/>
        </w:rPr>
        <w:t>.3.2</w:t>
      </w:r>
      <w:r w:rsidR="007564DE">
        <w:rPr>
          <w:rFonts w:hint="eastAsia"/>
        </w:rPr>
        <w:tab/>
      </w:r>
      <w:r w:rsidR="004E21D6">
        <w:t>Providing Remote PLMN NRF's Transport Capability during NF Discovery</w:t>
      </w:r>
      <w:bookmarkEnd w:id="84"/>
    </w:p>
    <w:p w:rsidR="004E21D6" w:rsidRDefault="004E21D6" w:rsidP="009560CE">
      <w:r>
        <w:rPr>
          <w:rFonts w:hint="eastAsia"/>
        </w:rPr>
        <w:t>For home routed scenarios, the NRF in VPLMN contacts the NRF in HPLMN</w:t>
      </w:r>
      <w:r>
        <w:t>, via the SEPP. The issue of how HTTP requests over QUIC are routed when there is a proxy in between (i.e if SEPP acts as a proxy) are specified in subclause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t>subclause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The VNRF uses this information together with the information about the transport capabilities of the SEPP, taking into consideration the scenarios specified in subclause </w:t>
      </w:r>
      <w:r w:rsidR="003A27F8">
        <w:t>6</w:t>
      </w:r>
      <w:r>
        <w:t>.2.2, to decide which transport to use for contacting the HNRF.</w:t>
      </w:r>
    </w:p>
    <w:p w:rsidR="007564DE" w:rsidRDefault="0072495F" w:rsidP="007564DE">
      <w:pPr>
        <w:pStyle w:val="Heading3"/>
      </w:pPr>
      <w:bookmarkStart w:id="85" w:name="_Toc7514329"/>
      <w:r>
        <w:t>8</w:t>
      </w:r>
      <w:r w:rsidR="007564DE">
        <w:rPr>
          <w:rFonts w:hint="eastAsia"/>
        </w:rPr>
        <w:t>.3.</w:t>
      </w:r>
      <w:r w:rsidR="00C825BC">
        <w:t>3</w:t>
      </w:r>
      <w:r w:rsidR="007564DE">
        <w:rPr>
          <w:rFonts w:hint="eastAsia"/>
        </w:rPr>
        <w:tab/>
      </w:r>
      <w:r w:rsidR="00C825BC">
        <w:t>Discovery Based On Local Configuration</w:t>
      </w:r>
      <w:bookmarkEnd w:id="85"/>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Heading2"/>
      </w:pPr>
      <w:bookmarkStart w:id="86" w:name="_Toc7514330"/>
      <w:r>
        <w:lastRenderedPageBreak/>
        <w:t>8</w:t>
      </w:r>
      <w:r>
        <w:rPr>
          <w:rFonts w:hint="eastAsia"/>
        </w:rPr>
        <w:t>.</w:t>
      </w:r>
      <w:r w:rsidR="001D7517">
        <w:t>4</w:t>
      </w:r>
      <w:r>
        <w:rPr>
          <w:rFonts w:hint="eastAsia"/>
        </w:rPr>
        <w:tab/>
      </w:r>
      <w:r>
        <w:t>Solutions for Migration to QUIC</w:t>
      </w:r>
      <w:bookmarkEnd w:id="86"/>
    </w:p>
    <w:p w:rsidR="00F873EC" w:rsidRDefault="00F873EC" w:rsidP="00C86453">
      <w:pPr>
        <w:pStyle w:val="Heading3"/>
      </w:pPr>
      <w:bookmarkStart w:id="87" w:name="_Toc7514331"/>
      <w:r>
        <w:rPr>
          <w:rFonts w:hint="eastAsia"/>
        </w:rPr>
        <w:t>8.</w:t>
      </w:r>
      <w:r w:rsidR="001D7517">
        <w:t>4</w:t>
      </w:r>
      <w:r>
        <w:rPr>
          <w:rFonts w:hint="eastAsia"/>
        </w:rPr>
        <w:t>.1</w:t>
      </w:r>
      <w:r>
        <w:rPr>
          <w:rFonts w:hint="eastAsia"/>
        </w:rPr>
        <w:tab/>
      </w:r>
      <w:r>
        <w:t>Deployment Topologies to Introduce NF Services with QUIC Support</w:t>
      </w:r>
      <w:bookmarkEnd w:id="87"/>
    </w:p>
    <w:p w:rsidR="00F873EC" w:rsidRDefault="00F873EC" w:rsidP="00F873EC">
      <w:r>
        <w:rPr>
          <w:rFonts w:hint="eastAsia"/>
        </w:rPr>
        <w:t>As identified in subclause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QUIC between HTTP client and HTTP proxy while TCP is used between HTTP proxy and the HTTP server (see Option#3, subclause 6.2.2.1 and subclause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Heading3"/>
      </w:pPr>
      <w:bookmarkStart w:id="88" w:name="_Toc7514332"/>
      <w:r>
        <w:rPr>
          <w:rFonts w:hint="eastAsia"/>
        </w:rPr>
        <w:t>8.</w:t>
      </w:r>
      <w:r w:rsidR="001D7517">
        <w:t>4</w:t>
      </w:r>
      <w:r>
        <w:rPr>
          <w:rFonts w:hint="eastAsia"/>
        </w:rPr>
        <w:t>.2</w:t>
      </w:r>
      <w:r>
        <w:rPr>
          <w:rFonts w:hint="eastAsia"/>
        </w:rPr>
        <w:tab/>
      </w:r>
      <w:r>
        <w:t>Steps to Follow When Introducing NF Services with QUIC Support</w:t>
      </w:r>
      <w:bookmarkEnd w:id="88"/>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The support for QUIC of the NF services shall be discoverable using one or any of the mechanisms mentioned in subclause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Heading3"/>
      </w:pPr>
      <w:bookmarkStart w:id="89" w:name="_Toc7514333"/>
      <w:r>
        <w:rPr>
          <w:rFonts w:hint="eastAsia"/>
        </w:rPr>
        <w:t>8.</w:t>
      </w:r>
      <w:r w:rsidR="001D7517">
        <w:t>4</w:t>
      </w:r>
      <w:r>
        <w:rPr>
          <w:rFonts w:hint="eastAsia"/>
        </w:rPr>
        <w:t>.3</w:t>
      </w:r>
      <w:r>
        <w:rPr>
          <w:rFonts w:hint="eastAsia"/>
        </w:rPr>
        <w:tab/>
      </w:r>
      <w:r>
        <w:t>Use of QUIC by NF Service Consumers</w:t>
      </w:r>
      <w:bookmarkEnd w:id="89"/>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Heading3"/>
      </w:pPr>
      <w:bookmarkStart w:id="90" w:name="_Toc7514334"/>
      <w:r>
        <w:rPr>
          <w:rFonts w:hint="eastAsia"/>
        </w:rPr>
        <w:t>8.</w:t>
      </w:r>
      <w:r w:rsidR="001D7517">
        <w:t>4</w:t>
      </w:r>
      <w:r>
        <w:rPr>
          <w:rFonts w:hint="eastAsia"/>
        </w:rPr>
        <w:t>.4</w:t>
      </w:r>
      <w:r>
        <w:rPr>
          <w:rFonts w:hint="eastAsia"/>
        </w:rPr>
        <w:tab/>
      </w:r>
      <w:r>
        <w:t>Decommissioning TCP</w:t>
      </w:r>
      <w:bookmarkEnd w:id="90"/>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No NF service instance in the PLMN is using the solution described in subclause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Heading2"/>
      </w:pPr>
      <w:bookmarkStart w:id="91" w:name="_Toc7514335"/>
      <w:r>
        <w:t>8</w:t>
      </w:r>
      <w:r w:rsidR="008E734A">
        <w:rPr>
          <w:rFonts w:hint="eastAsia"/>
        </w:rPr>
        <w:t>.y</w:t>
      </w:r>
      <w:r w:rsidR="008E734A">
        <w:rPr>
          <w:rFonts w:hint="eastAsia"/>
        </w:rPr>
        <w:tab/>
      </w:r>
      <w:r w:rsidR="008E734A">
        <w:t xml:space="preserve">Evaluation and </w:t>
      </w:r>
      <w:r w:rsidR="008E734A">
        <w:rPr>
          <w:rFonts w:hint="eastAsia"/>
        </w:rPr>
        <w:t>Conclusion</w:t>
      </w:r>
      <w:bookmarkEnd w:id="91"/>
    </w:p>
    <w:p w:rsidR="00794DCE" w:rsidRDefault="0072495F" w:rsidP="00835E79">
      <w:pPr>
        <w:pStyle w:val="Heading1"/>
      </w:pPr>
      <w:bookmarkStart w:id="92" w:name="_Toc7514336"/>
      <w:r>
        <w:t>9</w:t>
      </w:r>
      <w:r w:rsidR="00794DCE">
        <w:rPr>
          <w:rFonts w:hint="eastAsia"/>
        </w:rPr>
        <w:tab/>
        <w:t xml:space="preserve">Impacts </w:t>
      </w:r>
      <w:r w:rsidR="00794DCE">
        <w:t>to Service Based Architecture</w:t>
      </w:r>
      <w:bookmarkEnd w:id="92"/>
    </w:p>
    <w:p w:rsidR="00BF7259" w:rsidRDefault="0072495F" w:rsidP="00BF7259">
      <w:pPr>
        <w:pStyle w:val="Heading2"/>
      </w:pPr>
      <w:bookmarkStart w:id="93" w:name="_Toc7514337"/>
      <w:r>
        <w:t>9</w:t>
      </w:r>
      <w:r w:rsidR="00BF7259">
        <w:rPr>
          <w:rFonts w:hint="eastAsia"/>
        </w:rPr>
        <w:t>.1</w:t>
      </w:r>
      <w:r w:rsidR="00BF7259">
        <w:rPr>
          <w:rFonts w:hint="eastAsia"/>
        </w:rPr>
        <w:tab/>
        <w:t>Introduction</w:t>
      </w:r>
      <w:bookmarkEnd w:id="93"/>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Heading2"/>
      </w:pPr>
      <w:bookmarkStart w:id="94" w:name="_Toc7514338"/>
      <w:r>
        <w:t>9</w:t>
      </w:r>
      <w:r w:rsidR="00BF7259">
        <w:rPr>
          <w:rFonts w:hint="eastAsia"/>
        </w:rPr>
        <w:t>.2</w:t>
      </w:r>
      <w:r w:rsidR="00BF7259">
        <w:rPr>
          <w:rFonts w:hint="eastAsia"/>
        </w:rPr>
        <w:tab/>
      </w:r>
      <w:r w:rsidR="00595B05">
        <w:t>HTTP Proxy Traversal</w:t>
      </w:r>
      <w:bookmarkEnd w:id="94"/>
    </w:p>
    <w:p w:rsidR="00595B05" w:rsidRDefault="00595B05" w:rsidP="00595B05">
      <w:pPr>
        <w:rPr>
          <w:lang w:val="en-US"/>
        </w:rPr>
      </w:pPr>
      <w:r>
        <w:rPr>
          <w:rFonts w:hint="eastAsia"/>
          <w:lang w:val="en-US"/>
        </w:rPr>
        <w:t xml:space="preserve">As described in </w:t>
      </w:r>
      <w:r>
        <w:rPr>
          <w:lang w:val="en-US"/>
        </w:rPr>
        <w:t>subclause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Heading2"/>
      </w:pPr>
      <w:bookmarkStart w:id="95" w:name="_Toc7514339"/>
      <w:r>
        <w:t>9</w:t>
      </w:r>
      <w:r>
        <w:rPr>
          <w:rFonts w:hint="eastAsia"/>
        </w:rPr>
        <w:t>.</w:t>
      </w:r>
      <w:r>
        <w:t>3</w:t>
      </w:r>
      <w:r>
        <w:rPr>
          <w:rFonts w:hint="eastAsia"/>
        </w:rPr>
        <w:tab/>
      </w:r>
      <w:r>
        <w:t>QUIC</w:t>
      </w:r>
      <w:r w:rsidR="003E34E3">
        <w:t>'</w:t>
      </w:r>
      <w:r>
        <w:t>s Security Mechanisms</w:t>
      </w:r>
      <w:bookmarkEnd w:id="95"/>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There is a requirement (see section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Use of any HTTP proxy will require additional functionality as discussed in Section 9.2 and where only the one type of proxying, i.e. the use HTTP Connect method to establish end-to-end TLS connections over TCP from proxy to designated target domain. The other proxy cases discussed in Section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section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Heading2"/>
      </w:pPr>
      <w:bookmarkStart w:id="96" w:name="_Toc7514340"/>
      <w:r>
        <w:t>9</w:t>
      </w:r>
      <w:r>
        <w:rPr>
          <w:rFonts w:hint="eastAsia"/>
        </w:rPr>
        <w:t>.</w:t>
      </w:r>
      <w:r>
        <w:t>4</w:t>
      </w:r>
      <w:r>
        <w:rPr>
          <w:rFonts w:hint="eastAsia"/>
        </w:rPr>
        <w:tab/>
      </w:r>
      <w:r>
        <w:t>TCP Decommission in Migration Impacts Architecture</w:t>
      </w:r>
      <w:bookmarkEnd w:id="96"/>
    </w:p>
    <w:p w:rsidR="00582775" w:rsidRDefault="00582775" w:rsidP="00582775">
      <w:r>
        <w:t xml:space="preserve">As discussed in Section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536C07" w:rsidRDefault="00536C07" w:rsidP="00536C07">
      <w:pPr>
        <w:pStyle w:val="Heading1"/>
      </w:pPr>
      <w:bookmarkStart w:id="97" w:name="_Toc7514341"/>
      <w:r>
        <w:t>10</w:t>
      </w:r>
      <w:r>
        <w:tab/>
        <w:t>Current Implementation and Maturity Status</w:t>
      </w:r>
      <w:bookmarkEnd w:id="97"/>
    </w:p>
    <w:p w:rsidR="00536C07" w:rsidRDefault="00536C07" w:rsidP="00536C07">
      <w:pPr>
        <w:pStyle w:val="Heading2"/>
      </w:pPr>
      <w:bookmarkStart w:id="98" w:name="_Toc7514342"/>
      <w:r>
        <w:t>10.1</w:t>
      </w:r>
      <w:r>
        <w:tab/>
        <w:t>Introduction</w:t>
      </w:r>
      <w:bookmarkEnd w:id="98"/>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Heading2"/>
      </w:pPr>
      <w:bookmarkStart w:id="99" w:name="_Toc7514343"/>
      <w:r>
        <w:t>10.2</w:t>
      </w:r>
      <w:r>
        <w:tab/>
        <w:t>Implementation maturity</w:t>
      </w:r>
      <w:bookmarkEnd w:id="99"/>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Heading2"/>
      </w:pPr>
      <w:bookmarkStart w:id="100" w:name="_Toc7514344"/>
      <w:r>
        <w:t>10.3</w:t>
      </w:r>
      <w:r>
        <w:tab/>
        <w:t>Hardware offload support</w:t>
      </w:r>
      <w:bookmarkEnd w:id="100"/>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Heading2"/>
      </w:pPr>
      <w:bookmarkStart w:id="101" w:name="_Toc7514345"/>
      <w:r>
        <w:t>10.4</w:t>
      </w:r>
      <w:r>
        <w:tab/>
        <w:t>UDP Performance in Operating System</w:t>
      </w:r>
      <w:bookmarkEnd w:id="101"/>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lastRenderedPageBreak/>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Heading1"/>
      </w:pPr>
      <w:bookmarkStart w:id="102" w:name="_Toc7514346"/>
      <w:r>
        <w:t>1</w:t>
      </w:r>
      <w:r w:rsidR="00FD3F31">
        <w:t>1</w:t>
      </w:r>
      <w:r w:rsidR="00BF7259">
        <w:rPr>
          <w:rFonts w:hint="eastAsia"/>
        </w:rPr>
        <w:tab/>
        <w:t>Evaluation and Conclusion</w:t>
      </w:r>
      <w:bookmarkEnd w:id="102"/>
    </w:p>
    <w:p w:rsidR="00FD3F31" w:rsidRDefault="00FD3F31" w:rsidP="00FD3F31">
      <w:pPr>
        <w:pStyle w:val="Heading2"/>
      </w:pPr>
      <w:bookmarkStart w:id="103" w:name="_Toc7514347"/>
      <w:r>
        <w:t>11.1</w:t>
      </w:r>
      <w:r>
        <w:tab/>
        <w:t>Interim Evaluation</w:t>
      </w:r>
      <w:bookmarkEnd w:id="103"/>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Heading3"/>
      </w:pPr>
      <w:bookmarkStart w:id="104" w:name="_Toc7514348"/>
      <w:r>
        <w:t>11.1.1</w:t>
      </w:r>
      <w:r>
        <w:tab/>
        <w:t>Requirements for Service Based Interfaces</w:t>
      </w:r>
      <w:bookmarkEnd w:id="104"/>
    </w:p>
    <w:p w:rsidR="00FD3F31" w:rsidRDefault="00FD3F31" w:rsidP="00FD3F31">
      <w:r>
        <w:t>QUIC fulfils the transport requirements (REQ#1 to REQ#5) identified in subclause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Heading3"/>
      </w:pPr>
      <w:bookmarkStart w:id="105" w:name="_Toc7514349"/>
      <w:r>
        <w:t>11.1.2</w:t>
      </w:r>
      <w:r>
        <w:tab/>
        <w:t>Expected improvements</w:t>
      </w:r>
      <w:bookmarkEnd w:id="105"/>
    </w:p>
    <w:p w:rsidR="00FD3F31" w:rsidRDefault="00FD3F31" w:rsidP="00FD3F31">
      <w:r>
        <w:t>Subclause</w:t>
      </w:r>
      <w:r w:rsidR="00536C07">
        <w:t> </w:t>
      </w:r>
      <w:r>
        <w:t xml:space="preserve">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Heading3"/>
      </w:pPr>
      <w:bookmarkStart w:id="106" w:name="_Toc7514350"/>
      <w:r>
        <w:t>11.1.3</w:t>
      </w:r>
      <w:r>
        <w:tab/>
        <w:t>Issues</w:t>
      </w:r>
      <w:bookmarkEnd w:id="106"/>
    </w:p>
    <w:p w:rsidR="00FD3F31" w:rsidRDefault="00FD3F31" w:rsidP="00FD3F31">
      <w:r>
        <w:t>Following issues are identified:</w:t>
      </w:r>
    </w:p>
    <w:p w:rsidR="00FD3F31" w:rsidRDefault="00FD3F31" w:rsidP="00FD3F31">
      <w:pPr>
        <w:pStyle w:val="B1"/>
      </w:pPr>
      <w:r>
        <w:lastRenderedPageBreak/>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This leads to possible concerns on how fairly QUIC traffic mixes with TCP traffic, as this would be the case e.g. during migration scenarios (see subclause 8.4). The issue becomes more complicated when mixing different congestion algorithms and deserves more experimentation.</w:t>
      </w:r>
    </w:p>
    <w:p w:rsidR="00FD3F31" w:rsidRDefault="00FD3F31" w:rsidP="00FD3F31">
      <w:pPr>
        <w:pStyle w:val="Heading3"/>
      </w:pPr>
      <w:bookmarkStart w:id="107" w:name="_Toc7514351"/>
      <w:r>
        <w:t>11.1.4</w:t>
      </w:r>
      <w:r>
        <w:tab/>
        <w:t>Other considerations</w:t>
      </w:r>
      <w:bookmarkEnd w:id="107"/>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Heading2"/>
      </w:pPr>
      <w:bookmarkStart w:id="108" w:name="_Toc7514352"/>
      <w:r>
        <w:t>11.2</w:t>
      </w:r>
      <w:r>
        <w:tab/>
        <w:t>Interim Conclusion</w:t>
      </w:r>
      <w:bookmarkEnd w:id="108"/>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2019 can only be considered as a first step in the evaluation of the feasibility of HTTP3/QUIC for 5G control plane.</w:t>
      </w:r>
    </w:p>
    <w:p w:rsidR="00C50055" w:rsidRDefault="00C50055" w:rsidP="00C50055">
      <w:r>
        <w:t>Besides, the enhanced Service Based Architecture</w:t>
      </w:r>
      <w:r w:rsidRPr="00702C95">
        <w:t xml:space="preserve"> </w:t>
      </w:r>
      <w:r>
        <w:t>in 3GPP Release 16 relies on</w:t>
      </w:r>
      <w:r w:rsidRPr="00702C95">
        <w:t xml:space="preserve"> rout</w:t>
      </w:r>
      <w:r>
        <w:t>ing of</w:t>
      </w:r>
      <w:r w:rsidRPr="00702C95">
        <w:t xml:space="preserve"> HTTP messages via intermediaries and the present state of HTTP/3 does not fit well with such an architecture.</w:t>
      </w:r>
    </w:p>
    <w:p w:rsidR="00C50055" w:rsidRDefault="00C50055" w:rsidP="00C50055">
      <w:r>
        <w:t>It is therefore recommended to:</w:t>
      </w:r>
    </w:p>
    <w:p w:rsidR="00C50055" w:rsidRDefault="00C50055" w:rsidP="00C50055">
      <w:pPr>
        <w:pStyle w:val="B1"/>
      </w:pPr>
      <w:r>
        <w:t>1)</w:t>
      </w:r>
      <w:r>
        <w:tab/>
        <w:t>not consider HTTP/3 (QUIC) as a basis for 5GC control plane signalling in 3GPP Release 16;</w:t>
      </w:r>
    </w:p>
    <w:p w:rsidR="00C50055" w:rsidRDefault="00C50055" w:rsidP="00C50055">
      <w:pPr>
        <w:pStyle w:val="B1"/>
      </w:pPr>
      <w:r>
        <w:t>2)</w:t>
      </w:r>
      <w:r>
        <w:tab/>
        <w:t>pursue the study in 3GPP Release 16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take the final evaluation into consideration at a later stage for a possible adoption of HTTP/3 (QUIC) in 3GPP Release 17 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Pr="00041A9D">
        <w:t>subclause</w:t>
      </w:r>
      <w:r>
        <w:t> </w:t>
      </w:r>
      <w:r w:rsidRPr="00041A9D">
        <w:t>10</w:t>
      </w:r>
      <w:r>
        <w:t>.1.3.</w:t>
      </w:r>
    </w:p>
    <w:p w:rsidR="00E8629F" w:rsidRPr="00235394" w:rsidRDefault="00E8629F">
      <w:pPr>
        <w:pStyle w:val="Heading9"/>
      </w:pPr>
      <w:bookmarkStart w:id="109" w:name="_Toc7514353"/>
      <w:r w:rsidRPr="00235394">
        <w:t>Annex &lt;A&gt;:</w:t>
      </w:r>
      <w:r w:rsidRPr="00235394">
        <w:br/>
        <w:t>&lt;Annex title&gt;</w:t>
      </w:r>
      <w:bookmarkEnd w:id="109"/>
    </w:p>
    <w:p w:rsidR="00E8629F" w:rsidRPr="00235394" w:rsidRDefault="00E8629F">
      <w:pPr>
        <w:pStyle w:val="Heading9"/>
      </w:pPr>
      <w:bookmarkStart w:id="110" w:name="historyclause"/>
      <w:r w:rsidRPr="00235394">
        <w:br w:type="page"/>
      </w:r>
      <w:bookmarkStart w:id="111" w:name="_Toc7514354"/>
      <w:r w:rsidRPr="00235394">
        <w:lastRenderedPageBreak/>
        <w:t>Annex &lt;X&gt;:</w:t>
      </w:r>
      <w:r w:rsidRPr="00235394">
        <w:br/>
        <w:t>Change history</w:t>
      </w:r>
      <w:bookmarkEnd w:id="111"/>
    </w:p>
    <w:p w:rsidR="00D756B6" w:rsidRPr="00235394" w:rsidRDefault="00D756B6" w:rsidP="00D756B6">
      <w:pPr>
        <w:pStyle w:val="TH"/>
      </w:pPr>
      <w:bookmarkStart w:id="112" w:name="OLE_LINK6"/>
      <w:bookmarkStart w:id="113" w:name="OLE_LINK7"/>
      <w:bookmarkStart w:id="114" w:name="OLE_LINK20"/>
      <w:bookmarkStart w:id="115" w:name="OLE_LINK21"/>
      <w:bookmarkStart w:id="11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112"/>
          <w:bookmarkEnd w:id="113"/>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bookmarkEnd w:id="110"/>
    </w:tbl>
    <w:p w:rsidR="00E8629F" w:rsidRPr="00235394" w:rsidRDefault="00E8629F"/>
    <w:p w:rsidR="00836C44" w:rsidRPr="00235394" w:rsidRDefault="00836C44" w:rsidP="00413E6C"/>
    <w:bookmarkEnd w:id="114"/>
    <w:bookmarkEnd w:id="115"/>
    <w:bookmarkEnd w:id="116"/>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33B" w:rsidRDefault="0058533B">
      <w:r>
        <w:separator/>
      </w:r>
    </w:p>
  </w:endnote>
  <w:endnote w:type="continuationSeparator" w:id="0">
    <w:p w:rsidR="0058533B" w:rsidRDefault="0058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071" w:rsidRDefault="00757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33B" w:rsidRDefault="0058533B">
      <w:r>
        <w:separator/>
      </w:r>
    </w:p>
  </w:footnote>
  <w:footnote w:type="continuationSeparator" w:id="0">
    <w:p w:rsidR="0058533B" w:rsidRDefault="0058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071" w:rsidRDefault="00757071">
    <w:pPr>
      <w:pStyle w:val="Header"/>
      <w:framePr w:wrap="auto" w:vAnchor="text" w:hAnchor="margin" w:xAlign="right" w:y="1"/>
      <w:widowControl/>
    </w:pPr>
    <w:r>
      <w:fldChar w:fldCharType="begin"/>
    </w:r>
    <w:r>
      <w:instrText xml:space="preserve"> STYLEREF ZA </w:instrText>
    </w:r>
    <w:r>
      <w:fldChar w:fldCharType="separate"/>
    </w:r>
    <w:r w:rsidR="006834D0">
      <w:t>3GPP TR 29.893 V1.1.0 (2019-04)</w:t>
    </w:r>
    <w:r>
      <w:fldChar w:fldCharType="end"/>
    </w:r>
  </w:p>
  <w:p w:rsidR="00757071" w:rsidRDefault="00757071">
    <w:pPr>
      <w:pStyle w:val="Header"/>
      <w:framePr w:wrap="auto" w:vAnchor="text" w:hAnchor="margin" w:xAlign="center" w:y="1"/>
      <w:widowControl/>
    </w:pPr>
    <w:r>
      <w:fldChar w:fldCharType="begin"/>
    </w:r>
    <w:r>
      <w:instrText xml:space="preserve"> PAGE </w:instrText>
    </w:r>
    <w:r>
      <w:fldChar w:fldCharType="separate"/>
    </w:r>
    <w:r w:rsidR="00307C6C">
      <w:t>28</w:t>
    </w:r>
    <w:r>
      <w:fldChar w:fldCharType="end"/>
    </w:r>
  </w:p>
  <w:p w:rsidR="00757071" w:rsidRDefault="00757071">
    <w:pPr>
      <w:pStyle w:val="Header"/>
      <w:framePr w:wrap="auto" w:vAnchor="text" w:hAnchor="margin" w:y="1"/>
      <w:widowControl/>
    </w:pPr>
    <w:r>
      <w:fldChar w:fldCharType="begin"/>
    </w:r>
    <w:r>
      <w:instrText xml:space="preserve"> STYLEREF ZGSM </w:instrText>
    </w:r>
    <w:r>
      <w:fldChar w:fldCharType="separate"/>
    </w:r>
    <w:r w:rsidR="006834D0">
      <w:t>Release 16</w:t>
    </w:r>
    <w:r>
      <w:fldChar w:fldCharType="end"/>
    </w:r>
  </w:p>
  <w:p w:rsidR="00757071" w:rsidRDefault="00757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A08AA"/>
    <w:rsid w:val="001A3120"/>
    <w:rsid w:val="001A5659"/>
    <w:rsid w:val="001C33F8"/>
    <w:rsid w:val="001C3542"/>
    <w:rsid w:val="001C3A35"/>
    <w:rsid w:val="001D7517"/>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D2079"/>
    <w:rsid w:val="002F0000"/>
    <w:rsid w:val="002F4093"/>
    <w:rsid w:val="002F4BD3"/>
    <w:rsid w:val="00307C6C"/>
    <w:rsid w:val="00323A8C"/>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5134B"/>
    <w:rsid w:val="00754C31"/>
    <w:rsid w:val="007564DE"/>
    <w:rsid w:val="0075663E"/>
    <w:rsid w:val="00757071"/>
    <w:rsid w:val="007707AE"/>
    <w:rsid w:val="00787168"/>
    <w:rsid w:val="00787BD2"/>
    <w:rsid w:val="00790004"/>
    <w:rsid w:val="00794DCE"/>
    <w:rsid w:val="007A5539"/>
    <w:rsid w:val="007A649E"/>
    <w:rsid w:val="007D6048"/>
    <w:rsid w:val="007D6F86"/>
    <w:rsid w:val="007F0E1E"/>
    <w:rsid w:val="007F4461"/>
    <w:rsid w:val="007F4532"/>
    <w:rsid w:val="007F62EA"/>
    <w:rsid w:val="00801A55"/>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6A6B"/>
    <w:rsid w:val="00A61180"/>
    <w:rsid w:val="00A65439"/>
    <w:rsid w:val="00A71A33"/>
    <w:rsid w:val="00A72864"/>
    <w:rsid w:val="00A81B15"/>
    <w:rsid w:val="00A85DBC"/>
    <w:rsid w:val="00AB3F85"/>
    <w:rsid w:val="00B05F88"/>
    <w:rsid w:val="00B0772D"/>
    <w:rsid w:val="00B101B2"/>
    <w:rsid w:val="00B11478"/>
    <w:rsid w:val="00B37780"/>
    <w:rsid w:val="00B55DDE"/>
    <w:rsid w:val="00B6098E"/>
    <w:rsid w:val="00B72898"/>
    <w:rsid w:val="00B73794"/>
    <w:rsid w:val="00B808B6"/>
    <w:rsid w:val="00B8446C"/>
    <w:rsid w:val="00BA19DE"/>
    <w:rsid w:val="00BD66A2"/>
    <w:rsid w:val="00BE704F"/>
    <w:rsid w:val="00BF7259"/>
    <w:rsid w:val="00C15612"/>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5018F"/>
    <w:rsid w:val="00D520E4"/>
    <w:rsid w:val="00D57DFA"/>
    <w:rsid w:val="00D6014B"/>
    <w:rsid w:val="00D64A18"/>
    <w:rsid w:val="00D756B6"/>
    <w:rsid w:val="00DA1E3A"/>
    <w:rsid w:val="00DD0C2C"/>
    <w:rsid w:val="00DF3FB3"/>
    <w:rsid w:val="00DF7F17"/>
    <w:rsid w:val="00E0032B"/>
    <w:rsid w:val="00E2001C"/>
    <w:rsid w:val="00E2387A"/>
    <w:rsid w:val="00E243CA"/>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a">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Preformatted">
    <w:name w:val="HTML Preformatted"/>
    <w:basedOn w:val="Normal"/>
    <w:link w:val="HTMLPreformatted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FD659D"/>
    <w:rPr>
      <w:rFonts w:ascii="SimSun" w:hAnsi="SimSun" w:cs="SimSun"/>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Heading">
    <w:name w:val="TOC Heading"/>
    <w:basedOn w:val="Heading1"/>
    <w:next w:val="Normal"/>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BalloonText">
    <w:name w:val="Balloon Text"/>
    <w:basedOn w:val="Normal"/>
    <w:link w:val="BalloonTextChar"/>
    <w:rsid w:val="005C127C"/>
    <w:pPr>
      <w:spacing w:after="0"/>
    </w:pPr>
    <w:rPr>
      <w:rFonts w:ascii="Segoe UI" w:hAnsi="Segoe UI" w:cs="Segoe UI"/>
      <w:sz w:val="18"/>
      <w:szCs w:val="18"/>
    </w:rPr>
  </w:style>
  <w:style w:type="character" w:customStyle="1" w:styleId="BalloonTextChar">
    <w:name w:val="Balloon Text Char"/>
    <w:link w:val="BalloonText"/>
    <w:rsid w:val="005C127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12744-A683-4C7A-9AF4-4977FF60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15949</Words>
  <Characters>90913</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106649</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6</cp:revision>
  <dcterms:created xsi:type="dcterms:W3CDTF">2019-04-14T14:07:00Z</dcterms:created>
  <dcterms:modified xsi:type="dcterms:W3CDTF">2019-04-30T08:57:00Z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